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7EBE" w14:textId="77777777" w:rsidR="00A52541" w:rsidRPr="00A52541" w:rsidRDefault="00A52541" w:rsidP="00A52541">
      <w:pPr>
        <w:jc w:val="both"/>
        <w:rPr>
          <w:rFonts w:ascii="Arial" w:hAnsi="Arial" w:cs="Arial"/>
        </w:rPr>
      </w:pPr>
      <w:r w:rsidRPr="00A52541">
        <w:rPr>
          <w:rFonts w:ascii="Arial" w:hAnsi="Arial" w:cs="Arial"/>
        </w:rPr>
        <w:t xml:space="preserve">O padrão de objeto </w:t>
      </w:r>
      <w:proofErr w:type="spellStart"/>
      <w:r w:rsidRPr="00A52541">
        <w:rPr>
          <w:rFonts w:ascii="Arial" w:hAnsi="Arial" w:cs="Arial"/>
        </w:rPr>
        <w:t>singleton</w:t>
      </w:r>
      <w:proofErr w:type="spellEnd"/>
      <w:r w:rsidRPr="00A52541">
        <w:rPr>
          <w:rFonts w:ascii="Arial" w:hAnsi="Arial" w:cs="Arial"/>
        </w:rPr>
        <w:t xml:space="preserve"> é conhecido pelo seu objetivo de criar apenas uma instância de uma classe, onde será fornecido um ponto global de acesso ao objeto referido.</w:t>
      </w:r>
    </w:p>
    <w:p w14:paraId="24864FCB" w14:textId="77777777" w:rsidR="00A52541" w:rsidRPr="00A52541" w:rsidRDefault="00A52541" w:rsidP="00A52541">
      <w:pPr>
        <w:jc w:val="both"/>
        <w:rPr>
          <w:rFonts w:ascii="Arial" w:hAnsi="Arial" w:cs="Arial"/>
        </w:rPr>
      </w:pPr>
    </w:p>
    <w:p w14:paraId="1E3925FB" w14:textId="77777777" w:rsidR="00A52541" w:rsidRPr="00A52541" w:rsidRDefault="00A52541" w:rsidP="00A52541">
      <w:pPr>
        <w:jc w:val="both"/>
        <w:rPr>
          <w:rFonts w:ascii="Arial" w:hAnsi="Arial" w:cs="Arial"/>
        </w:rPr>
      </w:pPr>
      <w:r w:rsidRPr="00A52541">
        <w:rPr>
          <w:rFonts w:ascii="Arial" w:hAnsi="Arial" w:cs="Arial"/>
        </w:rPr>
        <w:t>Sus pontos positivos são:</w:t>
      </w:r>
    </w:p>
    <w:p w14:paraId="32B8E158" w14:textId="64CF9DF5" w:rsidR="007F797B" w:rsidRDefault="00A52541" w:rsidP="007F797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7F797B">
        <w:rPr>
          <w:rFonts w:ascii="Arial" w:hAnsi="Arial" w:cs="Arial"/>
          <w:color w:val="000000"/>
          <w:shd w:val="clear" w:color="auto" w:fill="FFFFFF"/>
        </w:rPr>
        <w:t xml:space="preserve">Acesso controlado a instância única: Como a classe </w:t>
      </w:r>
      <w:proofErr w:type="spellStart"/>
      <w:r w:rsidRPr="007F797B">
        <w:rPr>
          <w:rFonts w:ascii="Arial" w:hAnsi="Arial" w:cs="Arial"/>
          <w:color w:val="000000"/>
          <w:shd w:val="clear" w:color="auto" w:fill="FFFFFF"/>
        </w:rPr>
        <w:t>Singleton</w:t>
      </w:r>
      <w:proofErr w:type="spellEnd"/>
      <w:r w:rsidRPr="007F797B">
        <w:rPr>
          <w:rFonts w:ascii="Arial" w:hAnsi="Arial" w:cs="Arial"/>
          <w:color w:val="000000"/>
          <w:shd w:val="clear" w:color="auto" w:fill="FFFFFF"/>
        </w:rPr>
        <w:t xml:space="preserve"> encapsula a sua única instância, possui controle total sobre como e quando os clientes a acessam.</w:t>
      </w:r>
      <w:r w:rsidRPr="007F797B">
        <w:rPr>
          <w:rFonts w:ascii="Arial" w:hAnsi="Arial" w:cs="Arial"/>
          <w:color w:val="000000"/>
        </w:rPr>
        <w:br/>
      </w:r>
      <w:r w:rsidRPr="007F797B">
        <w:rPr>
          <w:rFonts w:ascii="Arial" w:hAnsi="Arial" w:cs="Arial"/>
          <w:color w:val="000000"/>
          <w:shd w:val="clear" w:color="auto" w:fill="FFFFFF"/>
        </w:rPr>
        <w:t xml:space="preserve">2. Espaço de nomes reduzido: Representa uma melhoria em relação ao uso de variáveis globais. O padrão </w:t>
      </w:r>
      <w:proofErr w:type="spellStart"/>
      <w:r w:rsidRPr="007F797B">
        <w:rPr>
          <w:rFonts w:ascii="Arial" w:hAnsi="Arial" w:cs="Arial"/>
          <w:color w:val="000000"/>
          <w:shd w:val="clear" w:color="auto" w:fill="FFFFFF"/>
        </w:rPr>
        <w:t>Singleton</w:t>
      </w:r>
      <w:proofErr w:type="spellEnd"/>
      <w:r w:rsidRPr="007F797B">
        <w:rPr>
          <w:rFonts w:ascii="Arial" w:hAnsi="Arial" w:cs="Arial"/>
          <w:color w:val="000000"/>
          <w:shd w:val="clear" w:color="auto" w:fill="FFFFFF"/>
        </w:rPr>
        <w:t xml:space="preserve"> evita a poluição do espaço de nomes com variáveis globais que </w:t>
      </w:r>
      <w:proofErr w:type="spellStart"/>
      <w:r w:rsidRPr="007F797B">
        <w:rPr>
          <w:rFonts w:ascii="Arial" w:hAnsi="Arial" w:cs="Arial"/>
          <w:color w:val="000000"/>
          <w:shd w:val="clear" w:color="auto" w:fill="FFFFFF"/>
        </w:rPr>
        <w:t>armazeam</w:t>
      </w:r>
      <w:proofErr w:type="spellEnd"/>
      <w:r w:rsidRPr="007F797B">
        <w:rPr>
          <w:rFonts w:ascii="Arial" w:hAnsi="Arial" w:cs="Arial"/>
          <w:color w:val="000000"/>
          <w:shd w:val="clear" w:color="auto" w:fill="FFFFFF"/>
        </w:rPr>
        <w:t xml:space="preserve"> instâncias únicas.</w:t>
      </w:r>
    </w:p>
    <w:p w14:paraId="0BEB99B2" w14:textId="77777777" w:rsidR="007F797B" w:rsidRDefault="007F797B" w:rsidP="007F797B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3775535D" w14:textId="2B0BFA97" w:rsidR="007F797B" w:rsidRDefault="00A52541" w:rsidP="007F797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7F797B">
        <w:rPr>
          <w:rFonts w:ascii="Arial" w:hAnsi="Arial" w:cs="Arial"/>
          <w:color w:val="000000"/>
          <w:shd w:val="clear" w:color="auto" w:fill="FFFFFF"/>
        </w:rPr>
        <w:t xml:space="preserve">3. Permite um refinamento de operações e da representação: A classe </w:t>
      </w:r>
      <w:proofErr w:type="spellStart"/>
      <w:r w:rsidRPr="007F797B">
        <w:rPr>
          <w:rFonts w:ascii="Arial" w:hAnsi="Arial" w:cs="Arial"/>
          <w:color w:val="000000"/>
          <w:shd w:val="clear" w:color="auto" w:fill="FFFFFF"/>
        </w:rPr>
        <w:t>Singleton</w:t>
      </w:r>
      <w:proofErr w:type="spellEnd"/>
      <w:r w:rsidRPr="007F797B">
        <w:rPr>
          <w:rFonts w:ascii="Arial" w:hAnsi="Arial" w:cs="Arial"/>
          <w:color w:val="000000"/>
          <w:shd w:val="clear" w:color="auto" w:fill="FFFFFF"/>
        </w:rPr>
        <w:t xml:space="preserve"> pode ter subclasses e é fácil configurar uma aplicação com uma instância dessa classe estendida. A configuração da aplicação com uma classe de que necessita pode ser feita em tempo de execução.</w:t>
      </w:r>
    </w:p>
    <w:p w14:paraId="05994A9A" w14:textId="77777777" w:rsidR="007F797B" w:rsidRDefault="007F797B" w:rsidP="007F797B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3B19C815" w14:textId="5F50BD26" w:rsidR="00A52541" w:rsidRPr="007F797B" w:rsidRDefault="00A52541" w:rsidP="007F797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7F797B">
        <w:rPr>
          <w:rFonts w:ascii="Arial" w:hAnsi="Arial" w:cs="Arial"/>
          <w:color w:val="000000"/>
          <w:shd w:val="clear" w:color="auto" w:fill="FFFFFF"/>
        </w:rPr>
        <w:t xml:space="preserve">4. Permite um número variável de instâncias: O padrão torna fácil mudar de </w:t>
      </w:r>
      <w:proofErr w:type="spellStart"/>
      <w:r w:rsidRPr="007F797B">
        <w:rPr>
          <w:rFonts w:ascii="Arial" w:hAnsi="Arial" w:cs="Arial"/>
          <w:color w:val="000000"/>
          <w:shd w:val="clear" w:color="auto" w:fill="FFFFFF"/>
        </w:rPr>
        <w:t>idéia</w:t>
      </w:r>
      <w:proofErr w:type="spellEnd"/>
      <w:r w:rsidRPr="007F797B">
        <w:rPr>
          <w:rFonts w:ascii="Arial" w:hAnsi="Arial" w:cs="Arial"/>
          <w:color w:val="000000"/>
          <w:shd w:val="clear" w:color="auto" w:fill="FFFFFF"/>
        </w:rPr>
        <w:t xml:space="preserve">, permitindo mais de uma instância da classe </w:t>
      </w:r>
      <w:proofErr w:type="spellStart"/>
      <w:r w:rsidRPr="007F797B">
        <w:rPr>
          <w:rFonts w:ascii="Arial" w:hAnsi="Arial" w:cs="Arial"/>
          <w:color w:val="000000"/>
          <w:shd w:val="clear" w:color="auto" w:fill="FFFFFF"/>
        </w:rPr>
        <w:t>Singleton</w:t>
      </w:r>
      <w:proofErr w:type="spellEnd"/>
      <w:r w:rsidRPr="007F797B">
        <w:rPr>
          <w:rFonts w:ascii="Arial" w:hAnsi="Arial" w:cs="Arial"/>
          <w:color w:val="000000"/>
          <w:shd w:val="clear" w:color="auto" w:fill="FFFFFF"/>
        </w:rPr>
        <w:t xml:space="preserve">. Além disso pode ser utilizada a mesma abordagem para controlar o número de instâncias que a aplicação utiliza. Somente a operação quer permite acesso a instância de </w:t>
      </w:r>
      <w:proofErr w:type="spellStart"/>
      <w:r w:rsidRPr="007F797B">
        <w:rPr>
          <w:rFonts w:ascii="Arial" w:hAnsi="Arial" w:cs="Arial"/>
          <w:color w:val="000000"/>
          <w:shd w:val="clear" w:color="auto" w:fill="FFFFFF"/>
        </w:rPr>
        <w:t>Singleton</w:t>
      </w:r>
      <w:proofErr w:type="spellEnd"/>
      <w:r w:rsidRPr="007F797B">
        <w:rPr>
          <w:rFonts w:ascii="Arial" w:hAnsi="Arial" w:cs="Arial"/>
          <w:color w:val="000000"/>
          <w:shd w:val="clear" w:color="auto" w:fill="FFFFFF"/>
        </w:rPr>
        <w:t xml:space="preserve"> necessita ser mudada.</w:t>
      </w:r>
      <w:r w:rsidRPr="007F797B">
        <w:rPr>
          <w:rFonts w:ascii="Arial" w:hAnsi="Arial" w:cs="Arial"/>
        </w:rPr>
        <w:t xml:space="preserve"> </w:t>
      </w:r>
    </w:p>
    <w:p w14:paraId="6F3E24C5" w14:textId="7716C7CE" w:rsidR="007F797B" w:rsidRPr="007F797B" w:rsidRDefault="007F797B" w:rsidP="007F797B">
      <w:pPr>
        <w:jc w:val="both"/>
        <w:rPr>
          <w:rFonts w:ascii="Arial" w:hAnsi="Arial" w:cs="Arial"/>
          <w:b/>
          <w:bCs/>
        </w:rPr>
      </w:pPr>
      <w:r w:rsidRPr="007F797B">
        <w:rPr>
          <w:rFonts w:ascii="Arial" w:hAnsi="Arial" w:cs="Arial"/>
          <w:b/>
          <w:bCs/>
        </w:rPr>
        <w:t>E pontos negativos são:</w:t>
      </w:r>
    </w:p>
    <w:p w14:paraId="3FFC326E" w14:textId="236F4E46" w:rsidR="007F797B" w:rsidRPr="007F797B" w:rsidRDefault="007F797B" w:rsidP="007F797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F79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Uma das desvantagens do padrão de projeto </w:t>
      </w:r>
      <w:proofErr w:type="spellStart"/>
      <w:r w:rsidRPr="007F797B">
        <w:rPr>
          <w:rFonts w:ascii="Arial" w:hAnsi="Arial" w:cs="Arial"/>
          <w:color w:val="000000"/>
          <w:sz w:val="24"/>
          <w:szCs w:val="24"/>
          <w:shd w:val="clear" w:color="auto" w:fill="FFFFFF"/>
        </w:rPr>
        <w:t>Singleton</w:t>
      </w:r>
      <w:proofErr w:type="spellEnd"/>
      <w:r w:rsidRPr="007F79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que não é possível inibir o acesso a sua classe. Qualquer parte do código por chamar o método </w:t>
      </w:r>
      <w:proofErr w:type="spellStart"/>
      <w:proofErr w:type="gramStart"/>
      <w:r w:rsidRPr="007F797B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Instance</w:t>
      </w:r>
      <w:proofErr w:type="spellEnd"/>
      <w:r w:rsidRPr="007F797B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7F797B">
        <w:rPr>
          <w:rFonts w:ascii="Arial" w:hAnsi="Arial" w:cs="Arial"/>
          <w:color w:val="000000"/>
          <w:sz w:val="24"/>
          <w:szCs w:val="24"/>
          <w:shd w:val="clear" w:color="auto" w:fill="FFFFFF"/>
        </w:rPr>
        <w:t>), pois ele é estático, e ter acesso aos dados da classe.</w:t>
      </w:r>
    </w:p>
    <w:sectPr w:rsidR="007F797B" w:rsidRPr="007F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63E4"/>
    <w:multiLevelType w:val="hybridMultilevel"/>
    <w:tmpl w:val="83C0BC0A"/>
    <w:lvl w:ilvl="0" w:tplc="0CA0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32A25"/>
    <w:multiLevelType w:val="hybridMultilevel"/>
    <w:tmpl w:val="9EBE590E"/>
    <w:lvl w:ilvl="0" w:tplc="CA9EA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93930"/>
    <w:multiLevelType w:val="hybridMultilevel"/>
    <w:tmpl w:val="B2F05664"/>
    <w:lvl w:ilvl="0" w:tplc="65ACF3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08266">
    <w:abstractNumId w:val="1"/>
  </w:num>
  <w:num w:numId="2" w16cid:durableId="1757365992">
    <w:abstractNumId w:val="0"/>
  </w:num>
  <w:num w:numId="3" w16cid:durableId="36976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41"/>
    <w:rsid w:val="007F797B"/>
    <w:rsid w:val="00A52541"/>
    <w:rsid w:val="00D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B242"/>
  <w15:chartTrackingRefBased/>
  <w15:docId w15:val="{4D88AF21-3681-4EF6-87DC-217B8FCE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2</cp:revision>
  <dcterms:created xsi:type="dcterms:W3CDTF">2022-09-11T23:11:00Z</dcterms:created>
  <dcterms:modified xsi:type="dcterms:W3CDTF">2022-09-11T23:11:00Z</dcterms:modified>
</cp:coreProperties>
</file>