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108409474"/>
        <w:docPartObj>
          <w:docPartGallery w:val="Cover Pages"/>
          <w:docPartUnique/>
        </w:docPartObj>
      </w:sdtPr>
      <w:sdtContent>
        <w:p w:rsidR="00416BA3" w:rsidRPr="00416BA3" w:rsidRDefault="00233153" w:rsidP="00416BA3">
          <w:pPr>
            <w:rPr>
              <w:color w:val="000000" w:themeColor="text1"/>
            </w:rPr>
          </w:pPr>
          <w:r w:rsidRPr="00233153">
            <w:rPr>
              <w:noProof/>
            </w:rPr>
            <w:pict>
              <v:shapetype id="_x0000_t202" coordsize="21600,21600" o:spt="202" path="m,l,21600r21600,l21600,xe">
                <v:stroke joinstyle="miter"/>
                <v:path gradientshapeok="t" o:connecttype="rect"/>
              </v:shapetype>
              <v:shape id="_x0000_s1028" type="#_x0000_t202" style="position:absolute;margin-left:-27.45pt;margin-top:93.75pt;width:558.1pt;height:46.75pt;z-index:251660288;mso-position-horizontal-relative:text;mso-position-vertical-relative:text" fillcolor="white [3201]" strokecolor="#8a53ea [1945]" strokeweight="1pt">
                <v:fill color2="#b18cf1 [1305]" focusposition="1" focussize="" focus="100%" type="gradient"/>
                <v:shadow on="t" type="perspective" color="#250a54 [1609]" opacity=".5" offset="1pt" offset2="-3pt"/>
                <v:textbox style="mso-next-textbox:#_x0000_s1028">
                  <w:txbxContent>
                    <w:p w:rsidR="0051445D" w:rsidRPr="00754285" w:rsidRDefault="0051445D" w:rsidP="00D36A1E">
                      <w:pPr>
                        <w:jc w:val="center"/>
                        <w:rPr>
                          <w:b/>
                          <w:bCs/>
                          <w:caps/>
                          <w:sz w:val="72"/>
                          <w:szCs w:val="72"/>
                        </w:rPr>
                      </w:pPr>
                      <w:r>
                        <w:rPr>
                          <w:b/>
                          <w:bCs/>
                          <w:caps/>
                          <w:sz w:val="72"/>
                          <w:szCs w:val="72"/>
                        </w:rPr>
                        <w:t>Holy warhammer of doom doom</w:t>
                      </w:r>
                    </w:p>
                  </w:txbxContent>
                </v:textbox>
                <w10:wrap type="square"/>
              </v:shape>
            </w:pict>
          </w:r>
          <w:r w:rsidRPr="00233153">
            <w:rPr>
              <w:noProof/>
            </w:rPr>
            <w:pict>
              <v:shape id="_x0000_s1029" type="#_x0000_t202" style="position:absolute;margin-left:155.7pt;margin-top:162.5pt;width:173.25pt;height:34.5pt;z-index:251662336;mso-wrap-style:none;mso-position-horizontal-relative:text;mso-position-vertical-relative:text" fillcolor="white [3201]" strokecolor="#4b14aa [3209]" strokeweight="2.5pt">
                <v:shadow color="#868686"/>
                <v:textbox style="mso-next-textbox:#_x0000_s1029">
                  <w:txbxContent>
                    <w:p w:rsidR="0051445D" w:rsidRPr="00B64DC1" w:rsidRDefault="0051445D" w:rsidP="00C82085">
                      <w:pPr>
                        <w:tabs>
                          <w:tab w:val="right" w:pos="9923"/>
                        </w:tabs>
                        <w:rPr>
                          <w:bCs/>
                          <w:i/>
                          <w:caps/>
                          <w:sz w:val="40"/>
                          <w:szCs w:val="40"/>
                        </w:rPr>
                      </w:pPr>
                      <w:r>
                        <w:rPr>
                          <w:bCs/>
                          <w:i/>
                          <w:caps/>
                          <w:sz w:val="40"/>
                          <w:szCs w:val="40"/>
                        </w:rPr>
                        <w:t>Rapport détaillé</w:t>
                      </w:r>
                    </w:p>
                  </w:txbxContent>
                </v:textbox>
                <w10:wrap type="square"/>
              </v:shape>
            </w:pict>
          </w:r>
          <w:r w:rsidR="00D36A1E">
            <w:rPr>
              <w:noProof/>
              <w:lang w:eastAsia="zh-CN"/>
            </w:rPr>
            <w:drawing>
              <wp:inline distT="0" distB="0" distL="0" distR="0">
                <wp:extent cx="6332220" cy="930910"/>
                <wp:effectExtent l="19050" t="0" r="0" b="0"/>
                <wp:docPr id="4" name="Image 3" descr="ragindi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gindicks.jpg"/>
                        <pic:cNvPicPr/>
                      </pic:nvPicPr>
                      <pic:blipFill>
                        <a:blip r:embed="rId9" cstate="print"/>
                        <a:stretch>
                          <a:fillRect/>
                        </a:stretch>
                      </pic:blipFill>
                      <pic:spPr>
                        <a:xfrm>
                          <a:off x="0" y="0"/>
                          <a:ext cx="6332220" cy="930910"/>
                        </a:xfrm>
                        <a:prstGeom prst="rect">
                          <a:avLst/>
                        </a:prstGeom>
                      </pic:spPr>
                    </pic:pic>
                  </a:graphicData>
                </a:graphic>
              </wp:inline>
            </w:drawing>
          </w:r>
          <w:r w:rsidR="00416BA3">
            <w:tab/>
          </w:r>
          <w:r w:rsidR="00416BA3">
            <w:tab/>
          </w:r>
          <w:r w:rsidR="00416BA3">
            <w:tab/>
          </w:r>
          <w:r w:rsidR="00416BA3">
            <w:tab/>
          </w:r>
        </w:p>
        <w:p w:rsidR="0018039C" w:rsidRPr="00D36A1E" w:rsidRDefault="0018039C" w:rsidP="00D36A1E">
          <w:pPr>
            <w:tabs>
              <w:tab w:val="right" w:pos="9923"/>
            </w:tabs>
            <w:rPr>
              <w:b/>
              <w:bCs/>
              <w:caps/>
              <w:sz w:val="72"/>
              <w:szCs w:val="72"/>
            </w:rPr>
          </w:pPr>
        </w:p>
        <w:p w:rsidR="0018039C" w:rsidRPr="009B3604" w:rsidRDefault="0018039C" w:rsidP="00D36A1E">
          <w:pPr>
            <w:jc w:val="center"/>
            <w:rPr>
              <w:b/>
              <w:sz w:val="28"/>
              <w:szCs w:val="28"/>
            </w:rPr>
          </w:pPr>
          <w:r w:rsidRPr="009B3604">
            <w:rPr>
              <w:b/>
              <w:sz w:val="28"/>
              <w:szCs w:val="28"/>
            </w:rPr>
            <w:t xml:space="preserve">Équipe : </w:t>
          </w:r>
          <w:r w:rsidR="009B3604" w:rsidRPr="009B3604">
            <w:rPr>
              <w:b/>
              <w:sz w:val="28"/>
              <w:szCs w:val="28"/>
            </w:rPr>
            <w:t>TrollsKiVomissent</w:t>
          </w:r>
        </w:p>
        <w:p w:rsidR="009B3604" w:rsidRDefault="009B3604" w:rsidP="0018039C">
          <w:pPr>
            <w:jc w:val="center"/>
            <w:rPr>
              <w:sz w:val="28"/>
              <w:szCs w:val="28"/>
            </w:rPr>
          </w:pPr>
          <w:r>
            <w:rPr>
              <w:noProof/>
              <w:sz w:val="28"/>
              <w:szCs w:val="28"/>
              <w:lang w:eastAsia="zh-CN"/>
            </w:rPr>
            <w:drawing>
              <wp:inline distT="0" distB="0" distL="0" distR="0">
                <wp:extent cx="3810532" cy="3696216"/>
                <wp:effectExtent l="19050" t="0" r="0" b="0"/>
                <wp:docPr id="1" name="Image 0" descr="LogoBr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rapa.png"/>
                        <pic:cNvPicPr/>
                      </pic:nvPicPr>
                      <pic:blipFill>
                        <a:blip r:embed="rId10" cstate="print"/>
                        <a:stretch>
                          <a:fillRect/>
                        </a:stretch>
                      </pic:blipFill>
                      <pic:spPr>
                        <a:xfrm>
                          <a:off x="0" y="0"/>
                          <a:ext cx="3810532" cy="3696216"/>
                        </a:xfrm>
                        <a:prstGeom prst="rect">
                          <a:avLst/>
                        </a:prstGeom>
                      </pic:spPr>
                    </pic:pic>
                  </a:graphicData>
                </a:graphic>
              </wp:inline>
            </w:drawing>
          </w:r>
          <w:bookmarkStart w:id="0" w:name="_GoBack"/>
          <w:bookmarkEnd w:id="0"/>
        </w:p>
        <w:p w:rsidR="009B3604" w:rsidRDefault="009B3604" w:rsidP="0018039C">
          <w:pPr>
            <w:jc w:val="center"/>
            <w:rPr>
              <w:sz w:val="28"/>
              <w:szCs w:val="28"/>
            </w:rPr>
          </w:pPr>
        </w:p>
        <w:p w:rsidR="00916347" w:rsidRDefault="00233153" w:rsidP="009B3604">
          <w:pPr>
            <w:jc w:val="center"/>
          </w:pPr>
          <w:r>
            <w:rPr>
              <w:noProof/>
            </w:rPr>
            <w:pict>
              <v:shape id="_x0000_s1030" type="#_x0000_t202" style="position:absolute;left:0;text-align:left;margin-left:183.9pt;margin-top:0;width:134.4pt;height:69.5pt;z-index:251664384;mso-wrap-style:none" fillcolor="#4b14aa [3209]" strokecolor="#f2f2f2 [3041]" strokeweight="3pt">
                <v:shadow on="t" type="perspective" color="#250a54 [1609]" opacity=".5" offset="1pt" offset2="-1pt"/>
                <v:textbox style="mso-fit-shape-to-text:t">
                  <w:txbxContent>
                    <w:p w:rsidR="0051445D" w:rsidRDefault="0051445D" w:rsidP="0018039C">
                      <w:pPr>
                        <w:jc w:val="center"/>
                        <w:rPr>
                          <w:sz w:val="28"/>
                          <w:szCs w:val="28"/>
                        </w:rPr>
                      </w:pPr>
                      <w:r>
                        <w:rPr>
                          <w:sz w:val="28"/>
                          <w:szCs w:val="28"/>
                        </w:rPr>
                        <w:t>Cégep de Chicoutimi</w:t>
                      </w:r>
                    </w:p>
                    <w:sdt>
                      <w:sdtPr>
                        <w:rPr>
                          <w:sz w:val="28"/>
                          <w:szCs w:val="28"/>
                        </w:rPr>
                        <w:alias w:val="Date de publication"/>
                        <w:id w:val="42547441"/>
                        <w:dataBinding w:prefixMappings="xmlns:ns0='http://schemas.microsoft.com/office/2006/coverPageProps' " w:xpath="/ns0:CoverPageProperties[1]/ns0:PublishDate[1]" w:storeItemID="{55AF091B-3C7A-41E3-B477-F2FDAA23CFDA}"/>
                        <w:date w:fullDate="2010-09-20T00:00:00Z">
                          <w:dateFormat w:val="yyyy-MM-dd"/>
                          <w:lid w:val="fr-CA"/>
                          <w:storeMappedDataAs w:val="dateTime"/>
                          <w:calendar w:val="gregorian"/>
                        </w:date>
                      </w:sdtPr>
                      <w:sdtContent>
                        <w:p w:rsidR="0051445D" w:rsidRPr="00A45FF7" w:rsidRDefault="0051445D" w:rsidP="00C83702">
                          <w:pPr>
                            <w:jc w:val="center"/>
                            <w:rPr>
                              <w:sz w:val="28"/>
                              <w:szCs w:val="28"/>
                            </w:rPr>
                          </w:pPr>
                          <w:r>
                            <w:rPr>
                              <w:sz w:val="28"/>
                              <w:szCs w:val="28"/>
                            </w:rPr>
                            <w:t>2010-09-20</w:t>
                          </w:r>
                        </w:p>
                      </w:sdtContent>
                    </w:sdt>
                  </w:txbxContent>
                </v:textbox>
                <w10:wrap type="square"/>
              </v:shape>
            </w:pict>
          </w:r>
        </w:p>
      </w:sdtContent>
    </w:sdt>
    <w:p w:rsidR="00F5744F" w:rsidRDefault="00F5744F"/>
    <w:p w:rsidR="00C82085" w:rsidRDefault="00C83702" w:rsidP="00C83702">
      <w:pPr>
        <w:pStyle w:val="Titre1"/>
      </w:pPr>
      <w:r>
        <w:lastRenderedPageBreak/>
        <w:t>Menu principal</w:t>
      </w:r>
    </w:p>
    <w:p w:rsidR="00C83702" w:rsidRDefault="00C83702" w:rsidP="00C83702">
      <w:r>
        <w:t xml:space="preserve">Le menu principal raccorde les différents modules ensemble. La préface offre au joueur la possibilité de commencer le jeu ou de démarrer le module création d’armée (Annexe 1a). </w:t>
      </w:r>
    </w:p>
    <w:p w:rsidR="00B648A2" w:rsidRDefault="00B648A2" w:rsidP="00C83702">
      <w:r>
        <w:t xml:space="preserve">Si le joueur sélectionne « Commencer partie » le menu de sélection d’armée prend place. Ce menu offre aux joueurs la possibilité de sélectionner leurs armées tour à tour. </w:t>
      </w:r>
      <w:r w:rsidR="00A52D89">
        <w:t xml:space="preserve">Ils peuvent consulter la composition de leur armée sélectionnée. </w:t>
      </w:r>
      <w:r>
        <w:t xml:space="preserve">Ce menu offre également la possibilité </w:t>
      </w:r>
      <w:r w:rsidR="00A52D89">
        <w:t>de passer directement au module de création d’armée (Annexe 1b).</w:t>
      </w:r>
    </w:p>
    <w:p w:rsidR="00B648A2" w:rsidRDefault="00B648A2" w:rsidP="00C83702"/>
    <w:p w:rsidR="00B648A2" w:rsidRDefault="00B648A2" w:rsidP="00B648A2">
      <w:pPr>
        <w:pStyle w:val="Titre2"/>
      </w:pPr>
      <w:r>
        <w:t>Démarrer le module de déploiement</w:t>
      </w:r>
      <w:r w:rsidR="003D7127">
        <w:t xml:space="preserve"> et de combat</w:t>
      </w:r>
    </w:p>
    <w:p w:rsidR="00777391" w:rsidRDefault="00777391" w:rsidP="00777391">
      <w:r>
        <w:t>Les deux joueurs placent d’abord leurs armées, régiment par régiment, sur le champ de bataille à une distance minimale de 12 cases du milieu</w:t>
      </w:r>
      <w:r w:rsidR="00C93DA3">
        <w:t xml:space="preserve"> (Annexe 2a)</w:t>
      </w:r>
      <w:r>
        <w:t>. Puis chaque joueur peut avancer un régiment, jusqu’au maximum de sa distance de marche, ou attaquer un régiment adverse, soit en chargeant soit en effectuant un attaque a distance, si l’unité en a la capacité. La charge permet d’entamer une phase de corps a corps dans laquelle l’initiative ne seras pas prise en compte et peut être répondue par un tir a distance si l’unité attaquée possède une attaque a distance. Une attaque à distance permet d’attaquer un régiment adverse à l’aide d’une arme à distance et ne permet pas de riposte</w:t>
      </w:r>
      <w:r w:rsidR="00C93DA3">
        <w:t xml:space="preserve"> (Annexe 2b)</w:t>
      </w:r>
      <w:r>
        <w:t>.  Les joueurs peuvent aussi reformer un régiment pour en changer la formation et utiliser une arme de siège pour blesser ou tuer les unités sur une zone, le jeu se termine lorsque un joueur n’as plus de régiments</w:t>
      </w:r>
      <w:r w:rsidR="00C93DA3">
        <w:t xml:space="preserve"> (Annexe 2c)</w:t>
      </w:r>
      <w:r>
        <w:t>.</w:t>
      </w:r>
    </w:p>
    <w:p w:rsidR="00571E4C" w:rsidRDefault="00571E4C" w:rsidP="00777391"/>
    <w:p w:rsidR="00571E4C" w:rsidRDefault="00571E4C" w:rsidP="00571E4C">
      <w:r>
        <w:t>Pour plus de détails sur la composition du module de déploiement et de combat veuillez visualiser l’annexe 4.</w:t>
      </w:r>
    </w:p>
    <w:p w:rsidR="00777391" w:rsidRDefault="00777391" w:rsidP="00777391"/>
    <w:p w:rsidR="00C83702" w:rsidRDefault="00C83702" w:rsidP="00C83702">
      <w:pPr>
        <w:pStyle w:val="Titre2"/>
      </w:pPr>
      <w:r>
        <w:t>Démarrer le module de création d’armée</w:t>
      </w:r>
    </w:p>
    <w:p w:rsidR="005A7E2E" w:rsidRPr="005A7E2E" w:rsidRDefault="005A7E2E" w:rsidP="005A7E2E">
      <w:pPr>
        <w:pStyle w:val="Titre3"/>
      </w:pPr>
      <w:r>
        <w:t>Sélection Armée</w:t>
      </w:r>
    </w:p>
    <w:p w:rsidR="00C83702" w:rsidRDefault="00C83702" w:rsidP="00C83702">
      <w:r>
        <w:t>Le module de création d’armée permet au joueur de créer une a</w:t>
      </w:r>
      <w:r w:rsidR="00B648A2">
        <w:t>rmée sur mesure selon un échelon de points ou d’éditer une armée déjà existante. Le menu principal de ce module offre au joueur l’inventaire de toutes les armées dispersées sur plusieurs pages. Le joueur peut changer de page, sélectionné une armée et visualiser les statistiques de cette dernière</w:t>
      </w:r>
      <w:r w:rsidR="005A7E2E">
        <w:t xml:space="preserve"> (Annexe </w:t>
      </w:r>
      <w:r w:rsidR="00C93DA3">
        <w:t>3</w:t>
      </w:r>
      <w:r w:rsidR="005A7E2E">
        <w:t>a)</w:t>
      </w:r>
      <w:r w:rsidR="00B648A2">
        <w:t>.</w:t>
      </w:r>
    </w:p>
    <w:p w:rsidR="005A7E2E" w:rsidRDefault="005A7E2E" w:rsidP="005A7E2E">
      <w:pPr>
        <w:pStyle w:val="Titre3"/>
      </w:pPr>
      <w:r>
        <w:t>Créer / Éditer armée</w:t>
      </w:r>
    </w:p>
    <w:p w:rsidR="00F50266" w:rsidRDefault="005A7E2E" w:rsidP="00F50266">
      <w:r>
        <w:t xml:space="preserve">La deuxième phase de ce module est la conception ou la modification de l’armée précédemment sélectionnée. </w:t>
      </w:r>
      <w:r w:rsidR="00B63521">
        <w:t xml:space="preserve">Le joueur peut sélectionner un régiment ou un emplacement vide et </w:t>
      </w:r>
      <w:r w:rsidR="00BB2A9B">
        <w:t xml:space="preserve">ensuite </w:t>
      </w:r>
      <w:r w:rsidR="00B63521">
        <w:t>sélectionner le type d’unité qui composera ce régiment.</w:t>
      </w:r>
      <w:r>
        <w:t xml:space="preserve"> </w:t>
      </w:r>
      <w:r w:rsidR="00754D2E">
        <w:t>Le joueur peut alors ajouter des unités spéciales comme les musiciens. Ces unités spéciales augmenteront le coût total du régiment.</w:t>
      </w:r>
      <w:r w:rsidR="00FE1870">
        <w:t xml:space="preserve"> Après avoir ajouté le nombre de régiments désirés et respecté la limite de points d’armée, le joueur peut sauvegarder son armée</w:t>
      </w:r>
      <w:r w:rsidR="00BF2509">
        <w:t xml:space="preserve"> (Annexe </w:t>
      </w:r>
      <w:r w:rsidR="00C93DA3">
        <w:t>3</w:t>
      </w:r>
      <w:r w:rsidR="00BF2509">
        <w:t>b)</w:t>
      </w:r>
      <w:r w:rsidR="00FE1870">
        <w:t xml:space="preserve">. </w:t>
      </w:r>
    </w:p>
    <w:p w:rsidR="00F50266" w:rsidRDefault="00F50266" w:rsidP="00F50266"/>
    <w:p w:rsidR="00C83702" w:rsidRDefault="00D54270" w:rsidP="00D54270">
      <w:r>
        <w:t xml:space="preserve">Pour plus de détails sur la composition du module de création d’armée veuillez visualiser l’annexe </w:t>
      </w:r>
      <w:r w:rsidR="00571E4C">
        <w:t>5</w:t>
      </w:r>
      <w:r>
        <w:t>.</w:t>
      </w:r>
    </w:p>
    <w:p w:rsidR="00AC0038" w:rsidRDefault="00BB3591" w:rsidP="00AC0038">
      <w:pPr>
        <w:pStyle w:val="Titre1"/>
      </w:pPr>
      <w:r>
        <w:rPr>
          <w:noProof/>
          <w:lang w:eastAsia="zh-CN"/>
        </w:rPr>
        <w:lastRenderedPageBreak/>
        <w:drawing>
          <wp:inline distT="0" distB="0" distL="0" distR="0">
            <wp:extent cx="6332855" cy="5302250"/>
            <wp:effectExtent l="19050" t="0" r="0" b="0"/>
            <wp:docPr id="21" name="Image 11" descr="C:\Users\Stud\Desktop\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Desktop\Image9.jpg"/>
                    <pic:cNvPicPr>
                      <a:picLocks noChangeAspect="1" noChangeArrowheads="1"/>
                    </pic:cNvPicPr>
                  </pic:nvPicPr>
                  <pic:blipFill>
                    <a:blip r:embed="rId11" cstate="print"/>
                    <a:srcRect/>
                    <a:stretch>
                      <a:fillRect/>
                    </a:stretch>
                  </pic:blipFill>
                  <pic:spPr bwMode="auto">
                    <a:xfrm>
                      <a:off x="0" y="0"/>
                      <a:ext cx="6332855" cy="5302250"/>
                    </a:xfrm>
                    <a:prstGeom prst="rect">
                      <a:avLst/>
                    </a:prstGeom>
                    <a:noFill/>
                    <a:ln w="9525">
                      <a:noFill/>
                      <a:miter lim="800000"/>
                      <a:headEnd/>
                      <a:tailEnd/>
                    </a:ln>
                  </pic:spPr>
                </pic:pic>
              </a:graphicData>
            </a:graphic>
          </wp:inline>
        </w:drawing>
      </w:r>
      <w:r w:rsidR="00AC0038">
        <w:t>Tableau d’élément</w:t>
      </w:r>
    </w:p>
    <w:tbl>
      <w:tblPr>
        <w:tblStyle w:val="Grilledutableau"/>
        <w:tblW w:w="0" w:type="auto"/>
        <w:tblLook w:val="04A0"/>
      </w:tblPr>
      <w:tblGrid>
        <w:gridCol w:w="2802"/>
        <w:gridCol w:w="5978"/>
      </w:tblGrid>
      <w:tr w:rsidR="00AC0038" w:rsidTr="0065613D">
        <w:tc>
          <w:tcPr>
            <w:tcW w:w="2802" w:type="dxa"/>
          </w:tcPr>
          <w:p w:rsidR="00AC0038" w:rsidRDefault="00AC0038" w:rsidP="0065613D">
            <w:pPr>
              <w:jc w:val="center"/>
            </w:pPr>
            <w:r>
              <w:t>Élément</w:t>
            </w:r>
          </w:p>
        </w:tc>
        <w:tc>
          <w:tcPr>
            <w:tcW w:w="5978" w:type="dxa"/>
          </w:tcPr>
          <w:p w:rsidR="00AC0038" w:rsidRDefault="00AC0038" w:rsidP="0065613D">
            <w:pPr>
              <w:jc w:val="center"/>
            </w:pPr>
            <w:r>
              <w:t>Description</w:t>
            </w:r>
          </w:p>
        </w:tc>
      </w:tr>
      <w:tr w:rsidR="00AC0038" w:rsidTr="0065613D">
        <w:tc>
          <w:tcPr>
            <w:tcW w:w="2802" w:type="dxa"/>
          </w:tcPr>
          <w:p w:rsidR="00AC0038" w:rsidRDefault="00AC0038" w:rsidP="0065613D">
            <w:pPr>
              <w:jc w:val="center"/>
            </w:pPr>
            <w:r>
              <w:t>Régiment</w:t>
            </w:r>
          </w:p>
        </w:tc>
        <w:tc>
          <w:tcPr>
            <w:tcW w:w="5978" w:type="dxa"/>
          </w:tcPr>
          <w:p w:rsidR="00AC0038" w:rsidRDefault="00AC0038" w:rsidP="0065613D">
            <w:pPr>
              <w:jc w:val="center"/>
            </w:pPr>
            <w:r>
              <w:t>Rassemblement d’unité combattant en groupe</w:t>
            </w:r>
          </w:p>
        </w:tc>
      </w:tr>
      <w:tr w:rsidR="00AC0038" w:rsidTr="0065613D">
        <w:tc>
          <w:tcPr>
            <w:tcW w:w="2802" w:type="dxa"/>
          </w:tcPr>
          <w:p w:rsidR="00AC0038" w:rsidRDefault="00AC0038" w:rsidP="0065613D">
            <w:pPr>
              <w:jc w:val="center"/>
            </w:pPr>
            <w:r>
              <w:t>U</w:t>
            </w:r>
            <w:r>
              <w:t>nité</w:t>
            </w:r>
          </w:p>
        </w:tc>
        <w:tc>
          <w:tcPr>
            <w:tcW w:w="5978" w:type="dxa"/>
          </w:tcPr>
          <w:p w:rsidR="00AC0038" w:rsidRDefault="00AC0038" w:rsidP="0065613D">
            <w:pPr>
              <w:jc w:val="center"/>
            </w:pPr>
            <w:r>
              <w:t>Soldat unique</w:t>
            </w:r>
          </w:p>
        </w:tc>
      </w:tr>
      <w:tr w:rsidR="00AC0038" w:rsidTr="0065613D">
        <w:tc>
          <w:tcPr>
            <w:tcW w:w="2802" w:type="dxa"/>
          </w:tcPr>
          <w:p w:rsidR="00AC0038" w:rsidRDefault="00AC0038" w:rsidP="0065613D">
            <w:pPr>
              <w:jc w:val="center"/>
            </w:pPr>
            <w:r>
              <w:t>Race</w:t>
            </w:r>
          </w:p>
        </w:tc>
        <w:tc>
          <w:tcPr>
            <w:tcW w:w="5978" w:type="dxa"/>
          </w:tcPr>
          <w:p w:rsidR="00AC0038" w:rsidRDefault="00AC0038" w:rsidP="0065613D">
            <w:pPr>
              <w:jc w:val="center"/>
            </w:pPr>
            <w:r>
              <w:t>Chaque unité à une seule race et chaque armé ne contient qu’une seule race</w:t>
            </w:r>
          </w:p>
        </w:tc>
      </w:tr>
      <w:tr w:rsidR="00AC0038" w:rsidTr="0065613D">
        <w:tc>
          <w:tcPr>
            <w:tcW w:w="2802" w:type="dxa"/>
          </w:tcPr>
          <w:p w:rsidR="00AC0038" w:rsidRDefault="00AC0038" w:rsidP="0065613D">
            <w:pPr>
              <w:jc w:val="center"/>
            </w:pPr>
            <w:r>
              <w:t>A</w:t>
            </w:r>
            <w:r>
              <w:t>rmée</w:t>
            </w:r>
          </w:p>
        </w:tc>
        <w:tc>
          <w:tcPr>
            <w:tcW w:w="5978" w:type="dxa"/>
          </w:tcPr>
          <w:p w:rsidR="00AC0038" w:rsidRDefault="00AC0038" w:rsidP="0065613D">
            <w:pPr>
              <w:jc w:val="center"/>
            </w:pPr>
            <w:r>
              <w:t>Rassemblement de régiment</w:t>
            </w:r>
          </w:p>
        </w:tc>
      </w:tr>
      <w:tr w:rsidR="00AC0038" w:rsidTr="0065613D">
        <w:tc>
          <w:tcPr>
            <w:tcW w:w="2802" w:type="dxa"/>
          </w:tcPr>
          <w:p w:rsidR="00AC0038" w:rsidRDefault="00AC0038" w:rsidP="0065613D">
            <w:pPr>
              <w:jc w:val="center"/>
            </w:pPr>
            <w:r>
              <w:t>Général</w:t>
            </w:r>
          </w:p>
        </w:tc>
        <w:tc>
          <w:tcPr>
            <w:tcW w:w="5978" w:type="dxa"/>
          </w:tcPr>
          <w:p w:rsidR="00AC0038" w:rsidRDefault="00AC0038" w:rsidP="0065613D">
            <w:pPr>
              <w:jc w:val="center"/>
            </w:pPr>
            <w:r>
              <w:t>Unité qui dirige l’armé, les jets de commandements qui doivent être effectué a proximité de lui sont effectués par le général plutôt que par l’unité du régiment, s’il meure tous les régiments doivent faire un jet de commandement</w:t>
            </w:r>
          </w:p>
        </w:tc>
      </w:tr>
      <w:tr w:rsidR="00AC0038" w:rsidTr="0065613D">
        <w:tc>
          <w:tcPr>
            <w:tcW w:w="2802" w:type="dxa"/>
          </w:tcPr>
          <w:p w:rsidR="00AC0038" w:rsidRDefault="00AC0038" w:rsidP="0065613D">
            <w:pPr>
              <w:jc w:val="center"/>
            </w:pPr>
            <w:r>
              <w:t>Points d’armés</w:t>
            </w:r>
          </w:p>
        </w:tc>
        <w:tc>
          <w:tcPr>
            <w:tcW w:w="5978" w:type="dxa"/>
          </w:tcPr>
          <w:p w:rsidR="00AC0038" w:rsidRDefault="00AC0038" w:rsidP="0065613D">
            <w:pPr>
              <w:jc w:val="center"/>
            </w:pPr>
            <w:r>
              <w:t>Système de point qui permet de décider quels type et combien de régiment une armée à droit a.</w:t>
            </w:r>
          </w:p>
        </w:tc>
      </w:tr>
      <w:tr w:rsidR="00AC0038" w:rsidTr="0065613D">
        <w:tc>
          <w:tcPr>
            <w:tcW w:w="2802" w:type="dxa"/>
          </w:tcPr>
          <w:p w:rsidR="00AC0038" w:rsidRDefault="00AC0038" w:rsidP="0065613D">
            <w:pPr>
              <w:jc w:val="center"/>
            </w:pPr>
            <w:r>
              <w:t>Unité de base</w:t>
            </w:r>
          </w:p>
        </w:tc>
        <w:tc>
          <w:tcPr>
            <w:tcW w:w="5978" w:type="dxa"/>
          </w:tcPr>
          <w:p w:rsidR="00AC0038" w:rsidRDefault="00AC0038" w:rsidP="0065613D">
            <w:pPr>
              <w:jc w:val="center"/>
            </w:pPr>
            <w:r>
              <w:t>Chaque armée doit contenir un nombre minimal de régiments de base, selon la taille de l’armé, en points.</w:t>
            </w:r>
          </w:p>
        </w:tc>
      </w:tr>
      <w:tr w:rsidR="00AC0038" w:rsidTr="0065613D">
        <w:tc>
          <w:tcPr>
            <w:tcW w:w="2802" w:type="dxa"/>
          </w:tcPr>
          <w:p w:rsidR="00AC0038" w:rsidRDefault="00AC0038" w:rsidP="0065613D">
            <w:pPr>
              <w:jc w:val="center"/>
            </w:pPr>
            <w:r>
              <w:t>Unité spéciale</w:t>
            </w:r>
          </w:p>
        </w:tc>
        <w:tc>
          <w:tcPr>
            <w:tcW w:w="5978" w:type="dxa"/>
          </w:tcPr>
          <w:p w:rsidR="00AC0038" w:rsidRDefault="00AC0038" w:rsidP="0065613D">
            <w:pPr>
              <w:jc w:val="center"/>
            </w:pPr>
            <w:r>
              <w:t xml:space="preserve">Unité plus rare, chaque armée en a un nombre maximal, selon sa </w:t>
            </w:r>
            <w:r>
              <w:lastRenderedPageBreak/>
              <w:t xml:space="preserve">taille, en points. </w:t>
            </w:r>
          </w:p>
        </w:tc>
      </w:tr>
      <w:tr w:rsidR="00AC0038" w:rsidTr="0065613D">
        <w:tc>
          <w:tcPr>
            <w:tcW w:w="2802" w:type="dxa"/>
          </w:tcPr>
          <w:p w:rsidR="00AC0038" w:rsidRDefault="00AC0038" w:rsidP="0065613D">
            <w:pPr>
              <w:jc w:val="center"/>
            </w:pPr>
            <w:r>
              <w:lastRenderedPageBreak/>
              <w:t>Unité rare</w:t>
            </w:r>
          </w:p>
        </w:tc>
        <w:tc>
          <w:tcPr>
            <w:tcW w:w="5978" w:type="dxa"/>
          </w:tcPr>
          <w:p w:rsidR="00AC0038" w:rsidRDefault="00AC0038" w:rsidP="0065613D">
            <w:pPr>
              <w:jc w:val="center"/>
            </w:pPr>
            <w:r>
              <w:t>Unité plus rare, chaque armée en a un nombre maximal, selon sa taille, en points.</w:t>
            </w:r>
          </w:p>
        </w:tc>
      </w:tr>
      <w:tr w:rsidR="00AC0038" w:rsidTr="0065613D">
        <w:tc>
          <w:tcPr>
            <w:tcW w:w="2802" w:type="dxa"/>
          </w:tcPr>
          <w:p w:rsidR="00AC0038" w:rsidRDefault="00AC0038" w:rsidP="0065613D">
            <w:pPr>
              <w:jc w:val="center"/>
            </w:pPr>
            <w:r>
              <w:t>Héro</w:t>
            </w:r>
          </w:p>
        </w:tc>
        <w:tc>
          <w:tcPr>
            <w:tcW w:w="5978" w:type="dxa"/>
          </w:tcPr>
          <w:p w:rsidR="00AC0038" w:rsidRDefault="00AC0038" w:rsidP="0065613D">
            <w:pPr>
              <w:jc w:val="center"/>
            </w:pPr>
            <w:r>
              <w:t>Unité qui n’entre pas dans un régiment, chaque armée en a un nombre maximal, selon sa taille, en points. Peut être un général.</w:t>
            </w:r>
          </w:p>
        </w:tc>
      </w:tr>
      <w:tr w:rsidR="00AC0038" w:rsidTr="0065613D">
        <w:tc>
          <w:tcPr>
            <w:tcW w:w="2802" w:type="dxa"/>
          </w:tcPr>
          <w:p w:rsidR="00AC0038" w:rsidRDefault="00AC0038" w:rsidP="0065613D">
            <w:pPr>
              <w:jc w:val="center"/>
            </w:pPr>
            <w:r>
              <w:t>Personnage</w:t>
            </w:r>
          </w:p>
        </w:tc>
        <w:tc>
          <w:tcPr>
            <w:tcW w:w="5978" w:type="dxa"/>
          </w:tcPr>
          <w:p w:rsidR="00AC0038" w:rsidRDefault="00AC0038" w:rsidP="0065613D">
            <w:pPr>
              <w:jc w:val="center"/>
            </w:pPr>
            <w:r>
              <w:t>Personnage qui a joué un rôle dans l’histoire, extrêmement rare et, seule les plus grosse armés peuvent en avoir un. Peut être général.</w:t>
            </w:r>
          </w:p>
        </w:tc>
      </w:tr>
      <w:tr w:rsidR="00AC0038" w:rsidTr="0065613D">
        <w:tc>
          <w:tcPr>
            <w:tcW w:w="2802" w:type="dxa"/>
          </w:tcPr>
          <w:p w:rsidR="00AC0038" w:rsidRDefault="00AC0038" w:rsidP="0065613D">
            <w:pPr>
              <w:jc w:val="center"/>
            </w:pPr>
            <w:r>
              <w:t>Arme de siège</w:t>
            </w:r>
          </w:p>
        </w:tc>
        <w:tc>
          <w:tcPr>
            <w:tcW w:w="5978" w:type="dxa"/>
          </w:tcPr>
          <w:p w:rsidR="00AC0038" w:rsidRDefault="00AC0038" w:rsidP="0065613D">
            <w:pPr>
              <w:jc w:val="center"/>
            </w:pPr>
            <w:r>
              <w:t>Unité qui cause des dégâts de zone, généralement un canon ou une catapulte</w:t>
            </w:r>
          </w:p>
        </w:tc>
      </w:tr>
      <w:tr w:rsidR="00AC0038" w:rsidTr="0065613D">
        <w:tc>
          <w:tcPr>
            <w:tcW w:w="2802" w:type="dxa"/>
          </w:tcPr>
          <w:p w:rsidR="00AC0038" w:rsidRDefault="00AC0038" w:rsidP="0065613D">
            <w:pPr>
              <w:jc w:val="center"/>
            </w:pPr>
            <w:r>
              <w:t>Jet de commandement</w:t>
            </w:r>
          </w:p>
        </w:tc>
        <w:tc>
          <w:tcPr>
            <w:tcW w:w="5978" w:type="dxa"/>
          </w:tcPr>
          <w:p w:rsidR="00AC0038" w:rsidRDefault="00AC0038" w:rsidP="0065613D">
            <w:pPr>
              <w:jc w:val="center"/>
            </w:pPr>
            <w:r>
              <w:t>Jet effectué lorsqu’un régiment perd plus d’unité que le régiment adverse lors d’un combat au corps-à-corps</w:t>
            </w:r>
          </w:p>
        </w:tc>
      </w:tr>
      <w:tr w:rsidR="00AC0038" w:rsidTr="0065613D">
        <w:tc>
          <w:tcPr>
            <w:tcW w:w="2802" w:type="dxa"/>
          </w:tcPr>
          <w:p w:rsidR="00AC0038" w:rsidRDefault="00AC0038" w:rsidP="0065613D">
            <w:pPr>
              <w:jc w:val="center"/>
            </w:pPr>
            <w:r>
              <w:t>Jet de toucher</w:t>
            </w:r>
          </w:p>
        </w:tc>
        <w:tc>
          <w:tcPr>
            <w:tcW w:w="5978" w:type="dxa"/>
          </w:tcPr>
          <w:p w:rsidR="00AC0038" w:rsidRDefault="00AC0038" w:rsidP="0065613D">
            <w:pPr>
              <w:jc w:val="center"/>
            </w:pPr>
            <w:r>
              <w:t>Jet qui permet de décider si l’unité touche</w:t>
            </w:r>
          </w:p>
        </w:tc>
      </w:tr>
      <w:tr w:rsidR="00AC0038" w:rsidTr="0065613D">
        <w:tc>
          <w:tcPr>
            <w:tcW w:w="2802" w:type="dxa"/>
          </w:tcPr>
          <w:p w:rsidR="00AC0038" w:rsidRDefault="00AC0038" w:rsidP="0065613D">
            <w:pPr>
              <w:jc w:val="center"/>
            </w:pPr>
            <w:r>
              <w:t>Jet de blessure</w:t>
            </w:r>
          </w:p>
        </w:tc>
        <w:tc>
          <w:tcPr>
            <w:tcW w:w="5978" w:type="dxa"/>
          </w:tcPr>
          <w:p w:rsidR="00AC0038" w:rsidRDefault="00AC0038" w:rsidP="0065613D">
            <w:pPr>
              <w:jc w:val="center"/>
            </w:pPr>
            <w:r>
              <w:t>Jet qui permet de décider si l’attaque de l’unité blesse</w:t>
            </w:r>
          </w:p>
        </w:tc>
      </w:tr>
      <w:tr w:rsidR="00AC0038" w:rsidTr="0065613D">
        <w:tc>
          <w:tcPr>
            <w:tcW w:w="2802" w:type="dxa"/>
          </w:tcPr>
          <w:p w:rsidR="00AC0038" w:rsidRDefault="00AC0038" w:rsidP="0065613D">
            <w:pPr>
              <w:jc w:val="center"/>
            </w:pPr>
            <w:r>
              <w:t>Jet de sauvegarde</w:t>
            </w:r>
          </w:p>
        </w:tc>
        <w:tc>
          <w:tcPr>
            <w:tcW w:w="5978" w:type="dxa"/>
          </w:tcPr>
          <w:p w:rsidR="00AC0038" w:rsidRDefault="00AC0038" w:rsidP="0065613D">
            <w:pPr>
              <w:jc w:val="center"/>
            </w:pPr>
            <w:r>
              <w:t>Jet qui permet d’annulé les dégâts d’une attaque réussi</w:t>
            </w:r>
          </w:p>
        </w:tc>
      </w:tr>
      <w:tr w:rsidR="00AC0038" w:rsidTr="0065613D">
        <w:tc>
          <w:tcPr>
            <w:tcW w:w="2802" w:type="dxa"/>
          </w:tcPr>
          <w:p w:rsidR="00AC0038" w:rsidRDefault="00AC0038" w:rsidP="0065613D">
            <w:pPr>
              <w:jc w:val="center"/>
            </w:pPr>
            <w:r>
              <w:t>S(Strength, F, force)</w:t>
            </w:r>
          </w:p>
        </w:tc>
        <w:tc>
          <w:tcPr>
            <w:tcW w:w="5978" w:type="dxa"/>
          </w:tcPr>
          <w:p w:rsidR="00AC0038" w:rsidRDefault="00AC0038" w:rsidP="0065613D">
            <w:pPr>
              <w:jc w:val="center"/>
            </w:pPr>
            <w:r>
              <w:t>Statistique qui permet de décider si l’attaque blesse</w:t>
            </w:r>
          </w:p>
        </w:tc>
      </w:tr>
      <w:tr w:rsidR="00AC0038" w:rsidTr="0065613D">
        <w:tc>
          <w:tcPr>
            <w:tcW w:w="2802" w:type="dxa"/>
          </w:tcPr>
          <w:p w:rsidR="00AC0038" w:rsidRDefault="00AC0038" w:rsidP="0065613D">
            <w:pPr>
              <w:jc w:val="center"/>
            </w:pPr>
            <w:r>
              <w:t>T(toughness, E, Endurance)</w:t>
            </w:r>
          </w:p>
        </w:tc>
        <w:tc>
          <w:tcPr>
            <w:tcW w:w="5978" w:type="dxa"/>
          </w:tcPr>
          <w:p w:rsidR="00AC0038" w:rsidRDefault="00AC0038" w:rsidP="0065613D">
            <w:pPr>
              <w:jc w:val="center"/>
            </w:pPr>
            <w:r>
              <w:t>Statistique qui permet de décider si l’attaque blesse</w:t>
            </w:r>
          </w:p>
        </w:tc>
      </w:tr>
      <w:tr w:rsidR="00AC0038" w:rsidTr="0065613D">
        <w:tc>
          <w:tcPr>
            <w:tcW w:w="2802" w:type="dxa"/>
          </w:tcPr>
          <w:p w:rsidR="00AC0038" w:rsidRDefault="00AC0038" w:rsidP="0065613D">
            <w:pPr>
              <w:jc w:val="center"/>
            </w:pPr>
            <w:r>
              <w:t>W(wounds, B, Blessure)</w:t>
            </w:r>
          </w:p>
        </w:tc>
        <w:tc>
          <w:tcPr>
            <w:tcW w:w="5978" w:type="dxa"/>
          </w:tcPr>
          <w:p w:rsidR="00AC0038" w:rsidRDefault="00AC0038" w:rsidP="0065613D">
            <w:pPr>
              <w:jc w:val="center"/>
            </w:pPr>
            <w:r>
              <w:t>Statistique qui détermine les points de vie d’une unité, généralement 1)</w:t>
            </w:r>
          </w:p>
        </w:tc>
      </w:tr>
      <w:tr w:rsidR="00AC0038" w:rsidTr="0065613D">
        <w:tc>
          <w:tcPr>
            <w:tcW w:w="2802" w:type="dxa"/>
          </w:tcPr>
          <w:p w:rsidR="00AC0038" w:rsidRDefault="00AC0038" w:rsidP="0065613D">
            <w:pPr>
              <w:jc w:val="center"/>
            </w:pPr>
            <w:r>
              <w:t>WS(Weapon Skill, CC, Capacité de Combat)</w:t>
            </w:r>
          </w:p>
        </w:tc>
        <w:tc>
          <w:tcPr>
            <w:tcW w:w="5978" w:type="dxa"/>
          </w:tcPr>
          <w:p w:rsidR="00AC0038" w:rsidRDefault="00AC0038" w:rsidP="0065613D">
            <w:pPr>
              <w:jc w:val="center"/>
            </w:pPr>
            <w:r>
              <w:t>Statistique qui permet de décider si l’attaque touche, utilisé seulement pour les attaques au corps-à-corps</w:t>
            </w:r>
          </w:p>
        </w:tc>
      </w:tr>
      <w:tr w:rsidR="00AC0038" w:rsidTr="0065613D">
        <w:tc>
          <w:tcPr>
            <w:tcW w:w="2802" w:type="dxa"/>
          </w:tcPr>
          <w:p w:rsidR="00AC0038" w:rsidRDefault="00AC0038" w:rsidP="0065613D">
            <w:pPr>
              <w:jc w:val="center"/>
            </w:pPr>
            <w:r>
              <w:t>BS(Ballistic Skill, CT, Capacité de toucher)</w:t>
            </w:r>
          </w:p>
        </w:tc>
        <w:tc>
          <w:tcPr>
            <w:tcW w:w="5978" w:type="dxa"/>
          </w:tcPr>
          <w:p w:rsidR="00AC0038" w:rsidRDefault="00AC0038" w:rsidP="0065613D">
            <w:pPr>
              <w:jc w:val="center"/>
            </w:pPr>
            <w:r>
              <w:t>Statistique qui permet de décider si l’attaque touche, utilisé seulement pour les attaques à distance.</w:t>
            </w:r>
          </w:p>
        </w:tc>
      </w:tr>
      <w:tr w:rsidR="00AC0038" w:rsidTr="0065613D">
        <w:tc>
          <w:tcPr>
            <w:tcW w:w="2802" w:type="dxa"/>
          </w:tcPr>
          <w:p w:rsidR="00AC0038" w:rsidRDefault="00AC0038" w:rsidP="0065613D">
            <w:pPr>
              <w:jc w:val="center"/>
            </w:pPr>
            <w:r>
              <w:t>LD(Leadership, C, commandement)</w:t>
            </w:r>
          </w:p>
        </w:tc>
        <w:tc>
          <w:tcPr>
            <w:tcW w:w="5978" w:type="dxa"/>
          </w:tcPr>
          <w:p w:rsidR="00AC0038" w:rsidRDefault="00AC0038" w:rsidP="0065613D">
            <w:pPr>
              <w:jc w:val="center"/>
            </w:pPr>
            <w:r>
              <w:t>Statistique qui influe sur les jets de commandement.</w:t>
            </w:r>
          </w:p>
        </w:tc>
      </w:tr>
      <w:tr w:rsidR="00AC0038" w:rsidTr="0065613D">
        <w:tc>
          <w:tcPr>
            <w:tcW w:w="2802" w:type="dxa"/>
          </w:tcPr>
          <w:p w:rsidR="00AC0038" w:rsidRDefault="00AC0038" w:rsidP="0065613D">
            <w:pPr>
              <w:jc w:val="center"/>
            </w:pPr>
            <w:r>
              <w:t>M(mouvement)</w:t>
            </w:r>
          </w:p>
        </w:tc>
        <w:tc>
          <w:tcPr>
            <w:tcW w:w="5978" w:type="dxa"/>
          </w:tcPr>
          <w:p w:rsidR="00AC0038" w:rsidRDefault="00AC0038" w:rsidP="0065613D">
            <w:pPr>
              <w:jc w:val="center"/>
            </w:pPr>
            <w:r>
              <w:t>Statistique qui permet de décider la distance de marche maximale d’une unité</w:t>
            </w:r>
          </w:p>
        </w:tc>
      </w:tr>
    </w:tbl>
    <w:p w:rsidR="00AC0038" w:rsidRDefault="00AC0038" w:rsidP="00C83702"/>
    <w:p w:rsidR="00C83702" w:rsidRDefault="00BF2509" w:rsidP="00C83702">
      <w:pPr>
        <w:pStyle w:val="Titre1"/>
      </w:pPr>
      <w:r>
        <w:lastRenderedPageBreak/>
        <w:t>A</w:t>
      </w:r>
      <w:r w:rsidR="00C83702">
        <w:t>nnexe 1-A</w:t>
      </w:r>
    </w:p>
    <w:p w:rsidR="00C83702" w:rsidRDefault="00C83702" w:rsidP="00C83702">
      <w:r>
        <w:rPr>
          <w:noProof/>
          <w:lang w:eastAsia="zh-CN"/>
        </w:rPr>
        <w:drawing>
          <wp:inline distT="0" distB="0" distL="0" distR="0">
            <wp:extent cx="5486400" cy="3657600"/>
            <wp:effectExtent l="19050" t="0" r="0" b="0"/>
            <wp:docPr id="2" name="Image 1" descr="C:\Users\Stud\Cegep\Automne 2010\Projet\Maquettes Graphiqu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Cegep\Automne 2010\Projet\Maquettes Graphique\main.jpg"/>
                    <pic:cNvPicPr>
                      <a:picLocks noChangeAspect="1" noChangeArrowheads="1"/>
                    </pic:cNvPicPr>
                  </pic:nvPicPr>
                  <pic:blipFill>
                    <a:blip r:embed="rId12"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C83702" w:rsidRDefault="00C83702" w:rsidP="00C83702">
      <w:pPr>
        <w:pStyle w:val="Titre1"/>
      </w:pPr>
      <w:r>
        <w:t>Annexe 1-B</w:t>
      </w:r>
    </w:p>
    <w:p w:rsidR="00C83702" w:rsidRDefault="00C83702" w:rsidP="00C83702">
      <w:r>
        <w:rPr>
          <w:noProof/>
          <w:lang w:eastAsia="zh-CN"/>
        </w:rPr>
        <w:drawing>
          <wp:inline distT="0" distB="0" distL="0" distR="0">
            <wp:extent cx="5486400" cy="3657600"/>
            <wp:effectExtent l="19050" t="0" r="0" b="0"/>
            <wp:docPr id="3" name="Image 2" descr="C:\Users\Stud\Cegep\Automne 2010\Projet\Maquettes Graphique\main_commencerPar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Cegep\Automne 2010\Projet\Maquettes Graphique\main_commencerPartie.jpg"/>
                    <pic:cNvPicPr>
                      <a:picLocks noChangeAspect="1" noChangeArrowheads="1"/>
                    </pic:cNvPicPr>
                  </pic:nvPicPr>
                  <pic:blipFill>
                    <a:blip r:embed="rId13"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C93DA3" w:rsidRDefault="00C93DA3" w:rsidP="00C93DA3">
      <w:pPr>
        <w:pStyle w:val="Titre1"/>
      </w:pPr>
      <w:r>
        <w:lastRenderedPageBreak/>
        <w:t>Annexe 2-a</w:t>
      </w:r>
    </w:p>
    <w:p w:rsidR="00C93DA3" w:rsidRDefault="00C93DA3" w:rsidP="00C93DA3">
      <w:r>
        <w:rPr>
          <w:noProof/>
          <w:lang w:eastAsia="zh-CN"/>
        </w:rPr>
        <w:drawing>
          <wp:inline distT="0" distB="0" distL="0" distR="0">
            <wp:extent cx="5486400" cy="3794078"/>
            <wp:effectExtent l="19050" t="0" r="0" b="0"/>
            <wp:docPr id="13" name="Image 3" descr="C:\Users\Stud\Cegep\Automne 2010\Projet\Maquettes Graphique\maquetteDeploiement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Cegep\Automne 2010\Projet\Maquettes Graphique\maquetteDeploiementMKII.jpg"/>
                    <pic:cNvPicPr>
                      <a:picLocks noChangeAspect="1" noChangeArrowheads="1"/>
                    </pic:cNvPicPr>
                  </pic:nvPicPr>
                  <pic:blipFill>
                    <a:blip r:embed="rId14" cstate="print"/>
                    <a:srcRect/>
                    <a:stretch>
                      <a:fillRect/>
                    </a:stretch>
                  </pic:blipFill>
                  <pic:spPr bwMode="auto">
                    <a:xfrm>
                      <a:off x="0" y="0"/>
                      <a:ext cx="5486400" cy="3794078"/>
                    </a:xfrm>
                    <a:prstGeom prst="rect">
                      <a:avLst/>
                    </a:prstGeom>
                    <a:noFill/>
                    <a:ln w="9525">
                      <a:noFill/>
                      <a:miter lim="800000"/>
                      <a:headEnd/>
                      <a:tailEnd/>
                    </a:ln>
                  </pic:spPr>
                </pic:pic>
              </a:graphicData>
            </a:graphic>
          </wp:inline>
        </w:drawing>
      </w:r>
    </w:p>
    <w:p w:rsidR="00C93DA3" w:rsidRDefault="00C93DA3" w:rsidP="00C93DA3">
      <w:pPr>
        <w:pStyle w:val="Titre1"/>
      </w:pPr>
      <w:r>
        <w:t>Annexe 2-b</w:t>
      </w:r>
    </w:p>
    <w:p w:rsidR="00C93DA3" w:rsidRPr="00C93DA3" w:rsidRDefault="00C93DA3" w:rsidP="00C93DA3">
      <w:r>
        <w:rPr>
          <w:noProof/>
          <w:lang w:eastAsia="zh-CN"/>
        </w:rPr>
        <w:drawing>
          <wp:inline distT="0" distB="0" distL="0" distR="0">
            <wp:extent cx="5486400" cy="3650776"/>
            <wp:effectExtent l="19050" t="0" r="0" b="0"/>
            <wp:docPr id="14" name="Image 4" descr="C:\Users\Stud\Cegep\Automne 2010\Projet\Maquettes Graphique\maquetteAlp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Cegep\Automne 2010\Projet\Maquettes Graphique\maquetteAlpha.jpg"/>
                    <pic:cNvPicPr>
                      <a:picLocks noChangeAspect="1" noChangeArrowheads="1"/>
                    </pic:cNvPicPr>
                  </pic:nvPicPr>
                  <pic:blipFill>
                    <a:blip r:embed="rId15" cstate="print"/>
                    <a:srcRect/>
                    <a:stretch>
                      <a:fillRect/>
                    </a:stretch>
                  </pic:blipFill>
                  <pic:spPr bwMode="auto">
                    <a:xfrm>
                      <a:off x="0" y="0"/>
                      <a:ext cx="5486400" cy="3650776"/>
                    </a:xfrm>
                    <a:prstGeom prst="rect">
                      <a:avLst/>
                    </a:prstGeom>
                    <a:noFill/>
                    <a:ln w="9525">
                      <a:noFill/>
                      <a:miter lim="800000"/>
                      <a:headEnd/>
                      <a:tailEnd/>
                    </a:ln>
                  </pic:spPr>
                </pic:pic>
              </a:graphicData>
            </a:graphic>
          </wp:inline>
        </w:drawing>
      </w:r>
    </w:p>
    <w:p w:rsidR="00C93DA3" w:rsidRDefault="00C93DA3" w:rsidP="00C93DA3">
      <w:pPr>
        <w:pStyle w:val="Titre1"/>
      </w:pPr>
      <w:r>
        <w:lastRenderedPageBreak/>
        <w:t>Annexe 2-c</w:t>
      </w:r>
    </w:p>
    <w:p w:rsidR="00C93DA3" w:rsidRPr="00C93DA3" w:rsidRDefault="00C93DA3" w:rsidP="00C93DA3">
      <w:r>
        <w:rPr>
          <w:noProof/>
          <w:lang w:eastAsia="zh-CN"/>
        </w:rPr>
        <w:drawing>
          <wp:inline distT="0" distB="0" distL="0" distR="0">
            <wp:extent cx="5486400" cy="4114800"/>
            <wp:effectExtent l="19050" t="0" r="0" b="0"/>
            <wp:docPr id="15" name="Image 5" descr="C:\Users\Stud\Cegep\Automne 2010\Projet\Maquettes Graphique\maquetteAlphaVicto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Cegep\Automne 2010\Projet\Maquettes Graphique\maquetteAlphaVictoire.jpg"/>
                    <pic:cNvPicPr>
                      <a:picLocks noChangeAspect="1" noChangeArrowheads="1"/>
                    </pic:cNvPicPr>
                  </pic:nvPicPr>
                  <pic:blipFill>
                    <a:blip r:embed="rId1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93DA3" w:rsidRDefault="00C93DA3" w:rsidP="00C93DA3"/>
    <w:p w:rsidR="005A7E2E" w:rsidRDefault="005A7E2E" w:rsidP="005A7E2E">
      <w:pPr>
        <w:pStyle w:val="Titre1"/>
      </w:pPr>
      <w:r>
        <w:lastRenderedPageBreak/>
        <w:t xml:space="preserve">Annexe </w:t>
      </w:r>
      <w:r w:rsidR="00C93DA3">
        <w:t>3</w:t>
      </w:r>
      <w:r>
        <w:t>-a</w:t>
      </w:r>
    </w:p>
    <w:p w:rsidR="005A7E2E" w:rsidRDefault="005A7E2E" w:rsidP="005A7E2E">
      <w:r>
        <w:rPr>
          <w:noProof/>
          <w:lang w:eastAsia="zh-CN"/>
        </w:rPr>
        <w:drawing>
          <wp:inline distT="0" distB="0" distL="0" distR="0">
            <wp:extent cx="5486400" cy="3657600"/>
            <wp:effectExtent l="19050" t="0" r="0" b="0"/>
            <wp:docPr id="5" name="Image 3" descr="C:\Users\Stud\Cegep\Automne 2010\Projet\Maquettes Graphique\maquetteModuleCreationArmé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Cegep\Automne 2010\Projet\Maquettes Graphique\maquetteModuleCreationArmée.jpg"/>
                    <pic:cNvPicPr>
                      <a:picLocks noChangeAspect="1" noChangeArrowheads="1"/>
                    </pic:cNvPicPr>
                  </pic:nvPicPr>
                  <pic:blipFill>
                    <a:blip r:embed="rId17"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5A7E2E" w:rsidRDefault="005A7E2E" w:rsidP="005A7E2E">
      <w:pPr>
        <w:pStyle w:val="Titre1"/>
      </w:pPr>
      <w:r>
        <w:t xml:space="preserve">Annexe </w:t>
      </w:r>
      <w:r w:rsidR="00C93DA3">
        <w:t>3</w:t>
      </w:r>
      <w:r>
        <w:t>-b</w:t>
      </w:r>
    </w:p>
    <w:p w:rsidR="005A7E2E" w:rsidRDefault="005A7E2E" w:rsidP="005A7E2E">
      <w:r>
        <w:rPr>
          <w:noProof/>
          <w:lang w:eastAsia="zh-CN"/>
        </w:rPr>
        <w:drawing>
          <wp:inline distT="0" distB="0" distL="0" distR="0">
            <wp:extent cx="5486400" cy="3657600"/>
            <wp:effectExtent l="19050" t="0" r="0" b="0"/>
            <wp:docPr id="6" name="Image 4" descr="C:\Users\Stud\Cegep\Automne 2010\Projet\Maquettes Graphique\maquetteCreationArmé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Cegep\Automne 2010\Projet\Maquettes Graphique\maquetteCreationArmée.jpg"/>
                    <pic:cNvPicPr>
                      <a:picLocks noChangeAspect="1" noChangeArrowheads="1"/>
                    </pic:cNvPicPr>
                  </pic:nvPicPr>
                  <pic:blipFill>
                    <a:blip r:embed="rId18"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571E4C" w:rsidRDefault="00571E4C" w:rsidP="00BB3591">
      <w:pPr>
        <w:pStyle w:val="Titre1"/>
      </w:pPr>
      <w:r>
        <w:lastRenderedPageBreak/>
        <w:t>Annexe 4</w:t>
      </w:r>
    </w:p>
    <w:p w:rsidR="00BB3591" w:rsidRDefault="00BB3591" w:rsidP="00571E4C">
      <w:r>
        <w:rPr>
          <w:noProof/>
          <w:lang w:eastAsia="zh-CN"/>
        </w:rPr>
        <w:drawing>
          <wp:inline distT="0" distB="0" distL="0" distR="0">
            <wp:extent cx="6470461" cy="7049069"/>
            <wp:effectExtent l="19050" t="0" r="6539" b="0"/>
            <wp:docPr id="18" name="Image 8" descr="C:\Users\Stud\Desktop\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Desktop\Image7.jpg"/>
                    <pic:cNvPicPr>
                      <a:picLocks noChangeAspect="1" noChangeArrowheads="1"/>
                    </pic:cNvPicPr>
                  </pic:nvPicPr>
                  <pic:blipFill>
                    <a:blip r:embed="rId19" cstate="print"/>
                    <a:srcRect/>
                    <a:stretch>
                      <a:fillRect/>
                    </a:stretch>
                  </pic:blipFill>
                  <pic:spPr bwMode="auto">
                    <a:xfrm>
                      <a:off x="0" y="0"/>
                      <a:ext cx="6470579" cy="7049197"/>
                    </a:xfrm>
                    <a:prstGeom prst="rect">
                      <a:avLst/>
                    </a:prstGeom>
                    <a:noFill/>
                    <a:ln w="9525">
                      <a:noFill/>
                      <a:miter lim="800000"/>
                      <a:headEnd/>
                      <a:tailEnd/>
                    </a:ln>
                  </pic:spPr>
                </pic:pic>
              </a:graphicData>
            </a:graphic>
          </wp:inline>
        </w:drawing>
      </w:r>
    </w:p>
    <w:p w:rsidR="00BB3591" w:rsidRDefault="00BB3591" w:rsidP="00571E4C"/>
    <w:p w:rsidR="00BB3591" w:rsidRPr="00571E4C" w:rsidRDefault="00BB3591" w:rsidP="00571E4C"/>
    <w:p w:rsidR="00C93DA3" w:rsidRPr="00C93DA3" w:rsidRDefault="00C93DA3" w:rsidP="00C93DA3"/>
    <w:p w:rsidR="00D54270" w:rsidRDefault="00D54270" w:rsidP="00D54270">
      <w:pPr>
        <w:pStyle w:val="Titre1"/>
      </w:pPr>
      <w:r>
        <w:lastRenderedPageBreak/>
        <w:t xml:space="preserve">Annexe </w:t>
      </w:r>
      <w:r w:rsidR="00571E4C">
        <w:t>5</w:t>
      </w:r>
    </w:p>
    <w:p w:rsidR="00224AE8" w:rsidRDefault="00BB3591" w:rsidP="00D54270">
      <w:pPr>
        <w:rPr>
          <w:noProof/>
          <w:lang w:eastAsia="zh-CN"/>
        </w:rPr>
      </w:pPr>
      <w:r>
        <w:rPr>
          <w:noProof/>
          <w:lang w:eastAsia="zh-CN"/>
        </w:rPr>
        <w:drawing>
          <wp:inline distT="0" distB="0" distL="0" distR="0">
            <wp:extent cx="6332855" cy="5302250"/>
            <wp:effectExtent l="19050" t="0" r="0" b="0"/>
            <wp:docPr id="22" name="Image 12" descr="C:\Users\Stud\Desktop\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Desktop\Image9.jpg"/>
                    <pic:cNvPicPr>
                      <a:picLocks noChangeAspect="1" noChangeArrowheads="1"/>
                    </pic:cNvPicPr>
                  </pic:nvPicPr>
                  <pic:blipFill>
                    <a:blip r:embed="rId11" cstate="print"/>
                    <a:srcRect/>
                    <a:stretch>
                      <a:fillRect/>
                    </a:stretch>
                  </pic:blipFill>
                  <pic:spPr bwMode="auto">
                    <a:xfrm>
                      <a:off x="0" y="0"/>
                      <a:ext cx="6332855" cy="5302250"/>
                    </a:xfrm>
                    <a:prstGeom prst="rect">
                      <a:avLst/>
                    </a:prstGeom>
                    <a:noFill/>
                    <a:ln w="9525">
                      <a:noFill/>
                      <a:miter lim="800000"/>
                      <a:headEnd/>
                      <a:tailEnd/>
                    </a:ln>
                  </pic:spPr>
                </pic:pic>
              </a:graphicData>
            </a:graphic>
          </wp:inline>
        </w:drawing>
      </w:r>
    </w:p>
    <w:p w:rsidR="00D54270" w:rsidRDefault="00D54270" w:rsidP="00D54270"/>
    <w:p w:rsidR="00571E4C" w:rsidRDefault="00571E4C" w:rsidP="00D54270"/>
    <w:p w:rsidR="00224AE8" w:rsidRDefault="00BB3591" w:rsidP="00D54270">
      <w:r>
        <w:rPr>
          <w:noProof/>
          <w:lang w:eastAsia="zh-CN"/>
        </w:rPr>
        <w:lastRenderedPageBreak/>
        <w:drawing>
          <wp:inline distT="0" distB="0" distL="0" distR="0">
            <wp:extent cx="4940300" cy="8216265"/>
            <wp:effectExtent l="19050" t="0" r="0" b="0"/>
            <wp:docPr id="19" name="Image 9" descr="C:\Users\Stud\Cegep\Automne 2010\Projet\Ressource\DiagActivi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Cegep\Automne 2010\Projet\Ressource\DiagActivité.jpg"/>
                    <pic:cNvPicPr>
                      <a:picLocks noChangeAspect="1" noChangeArrowheads="1"/>
                    </pic:cNvPicPr>
                  </pic:nvPicPr>
                  <pic:blipFill>
                    <a:blip r:embed="rId20" cstate="print"/>
                    <a:srcRect/>
                    <a:stretch>
                      <a:fillRect/>
                    </a:stretch>
                  </pic:blipFill>
                  <pic:spPr bwMode="auto">
                    <a:xfrm>
                      <a:off x="0" y="0"/>
                      <a:ext cx="4940300" cy="8216265"/>
                    </a:xfrm>
                    <a:prstGeom prst="rect">
                      <a:avLst/>
                    </a:prstGeom>
                    <a:noFill/>
                    <a:ln w="9525">
                      <a:noFill/>
                      <a:miter lim="800000"/>
                      <a:headEnd/>
                      <a:tailEnd/>
                    </a:ln>
                  </pic:spPr>
                </pic:pic>
              </a:graphicData>
            </a:graphic>
          </wp:inline>
        </w:drawing>
      </w:r>
    </w:p>
    <w:p w:rsidR="00224AE8" w:rsidRDefault="00224AE8" w:rsidP="00224AE8">
      <w:pPr>
        <w:jc w:val="center"/>
      </w:pPr>
      <w:r>
        <w:rPr>
          <w:noProof/>
          <w:lang w:eastAsia="zh-CN"/>
        </w:rPr>
        <w:lastRenderedPageBreak/>
        <w:drawing>
          <wp:inline distT="0" distB="0" distL="0" distR="0">
            <wp:extent cx="5364992" cy="5399459"/>
            <wp:effectExtent l="19050" t="0" r="7108" b="0"/>
            <wp:docPr id="9" name="Image 2" descr="C:\Users\Stud\Cegep\Automne 2010\Projet\Ressource\Diag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Cegep\Automne 2010\Projet\Ressource\DiagTrans.jpg"/>
                    <pic:cNvPicPr>
                      <a:picLocks noChangeAspect="1" noChangeArrowheads="1"/>
                    </pic:cNvPicPr>
                  </pic:nvPicPr>
                  <pic:blipFill>
                    <a:blip r:embed="rId21" cstate="print"/>
                    <a:srcRect/>
                    <a:stretch>
                      <a:fillRect/>
                    </a:stretch>
                  </pic:blipFill>
                  <pic:spPr bwMode="auto">
                    <a:xfrm>
                      <a:off x="0" y="0"/>
                      <a:ext cx="5364848" cy="5399314"/>
                    </a:xfrm>
                    <a:prstGeom prst="rect">
                      <a:avLst/>
                    </a:prstGeom>
                    <a:noFill/>
                    <a:ln w="9525">
                      <a:noFill/>
                      <a:miter lim="800000"/>
                      <a:headEnd/>
                      <a:tailEnd/>
                    </a:ln>
                  </pic:spPr>
                </pic:pic>
              </a:graphicData>
            </a:graphic>
          </wp:inline>
        </w:drawing>
      </w:r>
    </w:p>
    <w:p w:rsidR="00224AE8" w:rsidRDefault="00224AE8" w:rsidP="00D54270"/>
    <w:p w:rsidR="00224AE8" w:rsidRPr="00D54270" w:rsidRDefault="00224AE8" w:rsidP="00D54270"/>
    <w:sectPr w:rsidR="00224AE8" w:rsidRPr="00D54270" w:rsidSect="0018039C">
      <w:footerReference w:type="default" r:id="rId22"/>
      <w:footerReference w:type="first" r:id="rId23"/>
      <w:pgSz w:w="12240" w:h="15840"/>
      <w:pgMar w:top="1440" w:right="1134" w:bottom="1440" w:left="1134"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2B97" w:rsidRDefault="00452B97" w:rsidP="00F550F8">
      <w:pPr>
        <w:spacing w:after="0" w:line="240" w:lineRule="auto"/>
      </w:pPr>
      <w:r>
        <w:separator/>
      </w:r>
    </w:p>
  </w:endnote>
  <w:endnote w:type="continuationSeparator" w:id="0">
    <w:p w:rsidR="00452B97" w:rsidRDefault="00452B97" w:rsidP="00F550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otlight MT Light">
    <w:panose1 w:val="0204060206030A020304"/>
    <w:charset w:val="00"/>
    <w:family w:val="roman"/>
    <w:pitch w:val="variable"/>
    <w:sig w:usb0="00000003" w:usb1="00000000" w:usb2="00000000" w:usb3="00000000" w:csb0="00000001" w:csb1="00000000"/>
  </w:font>
  <w:font w:name="STXinwei">
    <w:panose1 w:val="02010800040101010101"/>
    <w:charset w:val="86"/>
    <w:family w:val="auto"/>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45D" w:rsidRDefault="0051445D">
    <w:pPr>
      <w:pStyle w:val="Pieddepage"/>
    </w:pPr>
  </w:p>
  <w:p w:rsidR="0051445D" w:rsidRDefault="0051445D">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45D" w:rsidRDefault="0051445D">
    <w:pPr>
      <w:pStyle w:val="Pieddepage"/>
    </w:pP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2B97" w:rsidRDefault="00452B97" w:rsidP="00F550F8">
      <w:pPr>
        <w:spacing w:after="0" w:line="240" w:lineRule="auto"/>
      </w:pPr>
      <w:r>
        <w:separator/>
      </w:r>
    </w:p>
  </w:footnote>
  <w:footnote w:type="continuationSeparator" w:id="0">
    <w:p w:rsidR="00452B97" w:rsidRDefault="00452B97" w:rsidP="00F550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F7ED1"/>
    <w:multiLevelType w:val="hybridMultilevel"/>
    <w:tmpl w:val="9A0A0E46"/>
    <w:lvl w:ilvl="0" w:tplc="18D06844">
      <w:numFmt w:val="bullet"/>
      <w:lvlText w:val=""/>
      <w:lvlJc w:val="left"/>
      <w:pPr>
        <w:ind w:left="720" w:hanging="360"/>
      </w:pPr>
      <w:rPr>
        <w:rFonts w:ascii="Symbol" w:eastAsiaTheme="minorHAnsi" w:hAnsi="Symbol"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6A994C17"/>
    <w:multiLevelType w:val="hybridMultilevel"/>
    <w:tmpl w:val="2D822AA8"/>
    <w:lvl w:ilvl="0" w:tplc="8A7AE888">
      <w:numFmt w:val="bullet"/>
      <w:lvlText w:val="-"/>
      <w:lvlJc w:val="left"/>
      <w:pPr>
        <w:ind w:left="1065" w:hanging="360"/>
      </w:pPr>
      <w:rPr>
        <w:rFonts w:ascii="Goudy Old Style" w:eastAsiaTheme="minorHAnsi" w:hAnsi="Goudy Old Style" w:cstheme="minorBidi" w:hint="default"/>
      </w:rPr>
    </w:lvl>
    <w:lvl w:ilvl="1" w:tplc="0C0C0003" w:tentative="1">
      <w:start w:val="1"/>
      <w:numFmt w:val="bullet"/>
      <w:lvlText w:val="o"/>
      <w:lvlJc w:val="left"/>
      <w:pPr>
        <w:ind w:left="1785" w:hanging="360"/>
      </w:pPr>
      <w:rPr>
        <w:rFonts w:ascii="Courier New" w:hAnsi="Courier New" w:cs="Courier New" w:hint="default"/>
      </w:rPr>
    </w:lvl>
    <w:lvl w:ilvl="2" w:tplc="0C0C0005" w:tentative="1">
      <w:start w:val="1"/>
      <w:numFmt w:val="bullet"/>
      <w:lvlText w:val=""/>
      <w:lvlJc w:val="left"/>
      <w:pPr>
        <w:ind w:left="2505" w:hanging="360"/>
      </w:pPr>
      <w:rPr>
        <w:rFonts w:ascii="Wingdings" w:hAnsi="Wingdings" w:hint="default"/>
      </w:rPr>
    </w:lvl>
    <w:lvl w:ilvl="3" w:tplc="0C0C0001" w:tentative="1">
      <w:start w:val="1"/>
      <w:numFmt w:val="bullet"/>
      <w:lvlText w:val=""/>
      <w:lvlJc w:val="left"/>
      <w:pPr>
        <w:ind w:left="3225" w:hanging="360"/>
      </w:pPr>
      <w:rPr>
        <w:rFonts w:ascii="Symbol" w:hAnsi="Symbol" w:hint="default"/>
      </w:rPr>
    </w:lvl>
    <w:lvl w:ilvl="4" w:tplc="0C0C0003" w:tentative="1">
      <w:start w:val="1"/>
      <w:numFmt w:val="bullet"/>
      <w:lvlText w:val="o"/>
      <w:lvlJc w:val="left"/>
      <w:pPr>
        <w:ind w:left="3945" w:hanging="360"/>
      </w:pPr>
      <w:rPr>
        <w:rFonts w:ascii="Courier New" w:hAnsi="Courier New" w:cs="Courier New" w:hint="default"/>
      </w:rPr>
    </w:lvl>
    <w:lvl w:ilvl="5" w:tplc="0C0C0005" w:tentative="1">
      <w:start w:val="1"/>
      <w:numFmt w:val="bullet"/>
      <w:lvlText w:val=""/>
      <w:lvlJc w:val="left"/>
      <w:pPr>
        <w:ind w:left="4665" w:hanging="360"/>
      </w:pPr>
      <w:rPr>
        <w:rFonts w:ascii="Wingdings" w:hAnsi="Wingdings" w:hint="default"/>
      </w:rPr>
    </w:lvl>
    <w:lvl w:ilvl="6" w:tplc="0C0C0001" w:tentative="1">
      <w:start w:val="1"/>
      <w:numFmt w:val="bullet"/>
      <w:lvlText w:val=""/>
      <w:lvlJc w:val="left"/>
      <w:pPr>
        <w:ind w:left="5385" w:hanging="360"/>
      </w:pPr>
      <w:rPr>
        <w:rFonts w:ascii="Symbol" w:hAnsi="Symbol" w:hint="default"/>
      </w:rPr>
    </w:lvl>
    <w:lvl w:ilvl="7" w:tplc="0C0C0003" w:tentative="1">
      <w:start w:val="1"/>
      <w:numFmt w:val="bullet"/>
      <w:lvlText w:val="o"/>
      <w:lvlJc w:val="left"/>
      <w:pPr>
        <w:ind w:left="6105" w:hanging="360"/>
      </w:pPr>
      <w:rPr>
        <w:rFonts w:ascii="Courier New" w:hAnsi="Courier New" w:cs="Courier New" w:hint="default"/>
      </w:rPr>
    </w:lvl>
    <w:lvl w:ilvl="8" w:tplc="0C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9"/>
  <w:hyphenationZone w:val="425"/>
  <w:characterSpacingControl w:val="doNotCompress"/>
  <w:hdrShapeDefaults>
    <o:shapedefaults v:ext="edit" spidmax="16386"/>
  </w:hdrShapeDefaults>
  <w:footnotePr>
    <w:footnote w:id="-1"/>
    <w:footnote w:id="0"/>
  </w:footnotePr>
  <w:endnotePr>
    <w:endnote w:id="-1"/>
    <w:endnote w:id="0"/>
  </w:endnotePr>
  <w:compat/>
  <w:rsids>
    <w:rsidRoot w:val="00F550F8"/>
    <w:rsid w:val="000D73FF"/>
    <w:rsid w:val="0018039C"/>
    <w:rsid w:val="00211397"/>
    <w:rsid w:val="00224AE8"/>
    <w:rsid w:val="00233153"/>
    <w:rsid w:val="00253D38"/>
    <w:rsid w:val="002862AF"/>
    <w:rsid w:val="002908BF"/>
    <w:rsid w:val="00291968"/>
    <w:rsid w:val="002E0D99"/>
    <w:rsid w:val="003D7127"/>
    <w:rsid w:val="00416BA3"/>
    <w:rsid w:val="00452B97"/>
    <w:rsid w:val="004C5D05"/>
    <w:rsid w:val="004E7E51"/>
    <w:rsid w:val="0051445D"/>
    <w:rsid w:val="00540322"/>
    <w:rsid w:val="00571E4C"/>
    <w:rsid w:val="005A7E2E"/>
    <w:rsid w:val="006C5A86"/>
    <w:rsid w:val="00754D2E"/>
    <w:rsid w:val="00777391"/>
    <w:rsid w:val="007B7FA1"/>
    <w:rsid w:val="007D08F7"/>
    <w:rsid w:val="00916347"/>
    <w:rsid w:val="009B3604"/>
    <w:rsid w:val="009F590F"/>
    <w:rsid w:val="00A346B6"/>
    <w:rsid w:val="00A52D89"/>
    <w:rsid w:val="00AC0038"/>
    <w:rsid w:val="00B015A4"/>
    <w:rsid w:val="00B63521"/>
    <w:rsid w:val="00B648A2"/>
    <w:rsid w:val="00B66FEA"/>
    <w:rsid w:val="00B91513"/>
    <w:rsid w:val="00BB2A9B"/>
    <w:rsid w:val="00BB3591"/>
    <w:rsid w:val="00BC61DA"/>
    <w:rsid w:val="00BF2509"/>
    <w:rsid w:val="00C82085"/>
    <w:rsid w:val="00C83702"/>
    <w:rsid w:val="00C93DA3"/>
    <w:rsid w:val="00D36A1E"/>
    <w:rsid w:val="00D54270"/>
    <w:rsid w:val="00F50266"/>
    <w:rsid w:val="00F550F8"/>
    <w:rsid w:val="00F5744F"/>
    <w:rsid w:val="00FE1870"/>
  </w:rsids>
  <m:mathPr>
    <m:mathFont m:val="Cambria Math"/>
    <m:brkBin m:val="before"/>
    <m:brkBinSub m:val="--"/>
    <m:smallFrac/>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62AF"/>
  </w:style>
  <w:style w:type="paragraph" w:styleId="Titre1">
    <w:name w:val="heading 1"/>
    <w:basedOn w:val="Normal"/>
    <w:next w:val="Normal"/>
    <w:link w:val="Titre1Car"/>
    <w:uiPriority w:val="9"/>
    <w:qFormat/>
    <w:rsid w:val="00C83702"/>
    <w:pPr>
      <w:keepNext/>
      <w:keepLines/>
      <w:spacing w:before="480" w:after="0"/>
      <w:outlineLvl w:val="0"/>
    </w:pPr>
    <w:rPr>
      <w:rFonts w:asciiTheme="majorHAnsi" w:eastAsiaTheme="majorEastAsia" w:hAnsiTheme="majorHAnsi" w:cstheme="majorBidi"/>
      <w:b/>
      <w:bCs/>
      <w:color w:val="3B5623" w:themeColor="accent1" w:themeShade="BF"/>
      <w:sz w:val="28"/>
      <w:szCs w:val="28"/>
    </w:rPr>
  </w:style>
  <w:style w:type="paragraph" w:styleId="Titre2">
    <w:name w:val="heading 2"/>
    <w:basedOn w:val="Normal"/>
    <w:next w:val="Normal"/>
    <w:link w:val="Titre2Car"/>
    <w:uiPriority w:val="9"/>
    <w:unhideWhenUsed/>
    <w:qFormat/>
    <w:rsid w:val="00C83702"/>
    <w:pPr>
      <w:keepNext/>
      <w:keepLines/>
      <w:spacing w:before="200" w:after="0"/>
      <w:outlineLvl w:val="1"/>
    </w:pPr>
    <w:rPr>
      <w:rFonts w:asciiTheme="majorHAnsi" w:eastAsiaTheme="majorEastAsia" w:hAnsiTheme="majorHAnsi" w:cstheme="majorBidi"/>
      <w:b/>
      <w:bCs/>
      <w:color w:val="50742F" w:themeColor="accent1"/>
      <w:sz w:val="26"/>
      <w:szCs w:val="26"/>
    </w:rPr>
  </w:style>
  <w:style w:type="paragraph" w:styleId="Titre3">
    <w:name w:val="heading 3"/>
    <w:basedOn w:val="Normal"/>
    <w:next w:val="Normal"/>
    <w:link w:val="Titre3Car"/>
    <w:uiPriority w:val="9"/>
    <w:unhideWhenUsed/>
    <w:qFormat/>
    <w:rsid w:val="005A7E2E"/>
    <w:pPr>
      <w:keepNext/>
      <w:keepLines/>
      <w:spacing w:before="200" w:after="0"/>
      <w:outlineLvl w:val="2"/>
    </w:pPr>
    <w:rPr>
      <w:rFonts w:asciiTheme="majorHAnsi" w:eastAsiaTheme="majorEastAsia" w:hAnsiTheme="majorHAnsi" w:cstheme="majorBidi"/>
      <w:b/>
      <w:bCs/>
      <w:color w:val="50742F"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50F8"/>
    <w:pPr>
      <w:tabs>
        <w:tab w:val="center" w:pos="4320"/>
        <w:tab w:val="right" w:pos="8640"/>
      </w:tabs>
      <w:spacing w:after="0" w:line="240" w:lineRule="auto"/>
    </w:pPr>
  </w:style>
  <w:style w:type="character" w:customStyle="1" w:styleId="En-tteCar">
    <w:name w:val="En-tête Car"/>
    <w:basedOn w:val="Policepardfaut"/>
    <w:link w:val="En-tte"/>
    <w:uiPriority w:val="99"/>
    <w:rsid w:val="00F550F8"/>
  </w:style>
  <w:style w:type="paragraph" w:styleId="Pieddepage">
    <w:name w:val="footer"/>
    <w:basedOn w:val="Normal"/>
    <w:link w:val="PieddepageCar"/>
    <w:uiPriority w:val="99"/>
    <w:unhideWhenUsed/>
    <w:rsid w:val="00F550F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550F8"/>
  </w:style>
  <w:style w:type="paragraph" w:styleId="Textedebulles">
    <w:name w:val="Balloon Text"/>
    <w:basedOn w:val="Normal"/>
    <w:link w:val="TextedebullesCar"/>
    <w:uiPriority w:val="99"/>
    <w:semiHidden/>
    <w:unhideWhenUsed/>
    <w:rsid w:val="00F550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50F8"/>
    <w:rPr>
      <w:rFonts w:ascii="Tahoma" w:hAnsi="Tahoma" w:cs="Tahoma"/>
      <w:sz w:val="16"/>
      <w:szCs w:val="16"/>
    </w:rPr>
  </w:style>
  <w:style w:type="paragraph" w:styleId="Sansinterligne">
    <w:name w:val="No Spacing"/>
    <w:link w:val="SansinterligneCar"/>
    <w:uiPriority w:val="1"/>
    <w:qFormat/>
    <w:rsid w:val="00916347"/>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916347"/>
    <w:rPr>
      <w:rFonts w:eastAsiaTheme="minorEastAsia"/>
      <w:lang w:eastAsia="fr-CA"/>
    </w:rPr>
  </w:style>
  <w:style w:type="character" w:styleId="Textedelespacerserv">
    <w:name w:val="Placeholder Text"/>
    <w:basedOn w:val="Policepardfaut"/>
    <w:uiPriority w:val="99"/>
    <w:semiHidden/>
    <w:rsid w:val="00916347"/>
    <w:rPr>
      <w:color w:val="808080"/>
    </w:rPr>
  </w:style>
  <w:style w:type="character" w:customStyle="1" w:styleId="Titre1Car">
    <w:name w:val="Titre 1 Car"/>
    <w:basedOn w:val="Policepardfaut"/>
    <w:link w:val="Titre1"/>
    <w:uiPriority w:val="9"/>
    <w:rsid w:val="00C83702"/>
    <w:rPr>
      <w:rFonts w:asciiTheme="majorHAnsi" w:eastAsiaTheme="majorEastAsia" w:hAnsiTheme="majorHAnsi" w:cstheme="majorBidi"/>
      <w:b/>
      <w:bCs/>
      <w:color w:val="3B5623" w:themeColor="accent1" w:themeShade="BF"/>
      <w:sz w:val="28"/>
      <w:szCs w:val="28"/>
    </w:rPr>
  </w:style>
  <w:style w:type="character" w:customStyle="1" w:styleId="Titre2Car">
    <w:name w:val="Titre 2 Car"/>
    <w:basedOn w:val="Policepardfaut"/>
    <w:link w:val="Titre2"/>
    <w:uiPriority w:val="9"/>
    <w:rsid w:val="00C83702"/>
    <w:rPr>
      <w:rFonts w:asciiTheme="majorHAnsi" w:eastAsiaTheme="majorEastAsia" w:hAnsiTheme="majorHAnsi" w:cstheme="majorBidi"/>
      <w:b/>
      <w:bCs/>
      <w:color w:val="50742F" w:themeColor="accent1"/>
      <w:sz w:val="26"/>
      <w:szCs w:val="26"/>
    </w:rPr>
  </w:style>
  <w:style w:type="paragraph" w:styleId="Paragraphedeliste">
    <w:name w:val="List Paragraph"/>
    <w:basedOn w:val="Normal"/>
    <w:uiPriority w:val="34"/>
    <w:qFormat/>
    <w:rsid w:val="00A52D89"/>
    <w:pPr>
      <w:ind w:left="720"/>
      <w:contextualSpacing/>
    </w:pPr>
  </w:style>
  <w:style w:type="character" w:customStyle="1" w:styleId="Titre3Car">
    <w:name w:val="Titre 3 Car"/>
    <w:basedOn w:val="Policepardfaut"/>
    <w:link w:val="Titre3"/>
    <w:uiPriority w:val="9"/>
    <w:rsid w:val="005A7E2E"/>
    <w:rPr>
      <w:rFonts w:asciiTheme="majorHAnsi" w:eastAsiaTheme="majorEastAsia" w:hAnsiTheme="majorHAnsi" w:cstheme="majorBidi"/>
      <w:b/>
      <w:bCs/>
      <w:color w:val="50742F" w:themeColor="accent1"/>
    </w:rPr>
  </w:style>
  <w:style w:type="table" w:styleId="Grilledutableau">
    <w:name w:val="Table Grid"/>
    <w:basedOn w:val="TableauNormal"/>
    <w:uiPriority w:val="59"/>
    <w:rsid w:val="00AC00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hénix">
  <a:themeElements>
    <a:clrScheme name="Phénix">
      <a:dk1>
        <a:sysClr val="windowText" lastClr="000000"/>
      </a:dk1>
      <a:lt1>
        <a:sysClr val="window" lastClr="FFFFFF"/>
      </a:lt1>
      <a:dk2>
        <a:srgbClr val="004646"/>
      </a:dk2>
      <a:lt2>
        <a:srgbClr val="E1F0FF"/>
      </a:lt2>
      <a:accent1>
        <a:srgbClr val="50742F"/>
      </a:accent1>
      <a:accent2>
        <a:srgbClr val="268868"/>
      </a:accent2>
      <a:accent3>
        <a:srgbClr val="33BD56"/>
      </a:accent3>
      <a:accent4>
        <a:srgbClr val="4BC5B9"/>
      </a:accent4>
      <a:accent5>
        <a:srgbClr val="3163CA"/>
      </a:accent5>
      <a:accent6>
        <a:srgbClr val="4B14AA"/>
      </a:accent6>
      <a:hlink>
        <a:srgbClr val="D9BE02"/>
      </a:hlink>
      <a:folHlink>
        <a:srgbClr val="F900F9"/>
      </a:folHlink>
    </a:clrScheme>
    <a:fontScheme name="Phénix">
      <a:majorFont>
        <a:latin typeface="Footlight MT Light"/>
        <a:ea typeface=""/>
        <a:cs typeface=""/>
        <a:font script="Jpan" typeface="ＭＳ Ｐゴシック"/>
        <a:font script="Hang" typeface="맑은 고딕"/>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oudy Old Style"/>
        <a:ea typeface=""/>
        <a:cs typeface=""/>
        <a:font script="Jpan" typeface="ＭＳ Ｐ明朝"/>
        <a:font script="Hang" typeface="HY견명조"/>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hénix">
      <a:fillStyleLst>
        <a:solidFill>
          <a:schemeClr val="phClr">
            <a:tint val="100000"/>
            <a:shade val="100000"/>
            <a:hueMod val="100000"/>
            <a:satMod val="100000"/>
          </a:schemeClr>
        </a:solidFill>
        <a:gradFill rotWithShape="1">
          <a:gsLst>
            <a:gs pos="0">
              <a:schemeClr val="phClr">
                <a:tint val="65000"/>
                <a:satMod val="180000"/>
              </a:schemeClr>
            </a:gs>
            <a:gs pos="50000">
              <a:schemeClr val="phClr">
                <a:tint val="40000"/>
                <a:satMod val="175000"/>
              </a:schemeClr>
            </a:gs>
            <a:gs pos="100000">
              <a:schemeClr val="phClr">
                <a:tint val="65000"/>
                <a:satMod val="180000"/>
              </a:schemeClr>
            </a:gs>
          </a:gsLst>
          <a:lin ang="0" scaled="1"/>
        </a:gradFill>
        <a:gradFill rotWithShape="1">
          <a:gsLst>
            <a:gs pos="0">
              <a:schemeClr val="phClr">
                <a:shade val="38000"/>
                <a:satMod val="150000"/>
              </a:schemeClr>
            </a:gs>
            <a:gs pos="50000">
              <a:schemeClr val="phClr">
                <a:shade val="100000"/>
                <a:satMod val="100000"/>
              </a:schemeClr>
            </a:gs>
            <a:gs pos="100000">
              <a:schemeClr val="phClr">
                <a:shade val="38000"/>
                <a:satMod val="150000"/>
              </a:schemeClr>
            </a:gs>
          </a:gsLst>
          <a:lin ang="0" scaled="1"/>
        </a:gradFill>
      </a:fillStyleLst>
      <a:lnStyleLst>
        <a:ln w="12700" cap="flat" cmpd="sng" algn="ctr">
          <a:solidFill>
            <a:schemeClr val="phClr"/>
          </a:solidFill>
          <a:prstDash val="solid"/>
        </a:ln>
        <a:ln w="25400" cap="flat" cmpd="sng" algn="ctr">
          <a:solidFill>
            <a:schemeClr val="phClr"/>
          </a:solidFill>
          <a:prstDash val="solid"/>
        </a:ln>
        <a:ln w="38100" cap="flat" cmpd="dbl" algn="ctr">
          <a:solidFill>
            <a:schemeClr val="phClr"/>
          </a:solidFill>
          <a:prstDash val="solid"/>
        </a:ln>
      </a:lnStyleLst>
      <a:effectStyleLst>
        <a:effectStyle>
          <a:effectLst>
            <a:outerShdw blurRad="190500" dist="78600" dir="2700000" rotWithShape="0">
              <a:srgbClr val="000000">
                <a:alpha val="35500"/>
              </a:srgbClr>
            </a:outerShdw>
          </a:effectLst>
        </a:effectStyle>
        <a:effectStyle>
          <a:effectLst>
            <a:outerShdw blurRad="190500" dist="78600" dir="2700000" rotWithShape="0">
              <a:srgbClr val="000000">
                <a:alpha val="35500"/>
              </a:srgbClr>
            </a:outerShdw>
          </a:effectLst>
        </a:effectStyle>
        <a:effectStyle>
          <a:effectLst>
            <a:outerShdw blurRad="190500" dist="78600" dir="2700000" rotWithShape="0">
              <a:srgbClr val="000000">
                <a:alpha val="3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tint val="100000"/>
            <a:shade val="100000"/>
            <a:hueMod val="100000"/>
            <a:satMod val="100000"/>
          </a:schemeClr>
        </a:solidFill>
        <a:gradFill rotWithShape="1">
          <a:gsLst>
            <a:gs pos="0">
              <a:schemeClr val="phClr">
                <a:tint val="80000"/>
                <a:satMod val="400000"/>
              </a:schemeClr>
            </a:gs>
            <a:gs pos="25000">
              <a:schemeClr val="phClr">
                <a:tint val="83000"/>
                <a:satMod val="300000"/>
              </a:schemeClr>
            </a:gs>
            <a:gs pos="100000">
              <a:schemeClr val="phClr">
                <a:shade val="15000"/>
                <a:satMod val="300000"/>
              </a:schemeClr>
            </a:gs>
          </a:gsLst>
          <a:path path="circle">
            <a:fillToRect l="10000" t="180000" r="10000" b="50000"/>
          </a:path>
        </a:gradFill>
        <a:blipFill>
          <a:blip xmlns:r="http://schemas.openxmlformats.org/officeDocument/2006/relationships" r:embed="rId1">
            <a:duotone>
              <a:schemeClr val="phClr">
                <a:tint val="100000"/>
                <a:shade val="70000"/>
                <a:hueMod val="100000"/>
                <a:satMod val="100000"/>
              </a:schemeClr>
              <a:schemeClr val="phClr">
                <a:tint val="90000"/>
                <a:shade val="100000"/>
                <a:hueMod val="100000"/>
                <a:satMod val="100000"/>
              </a:schemeClr>
            </a:duotone>
          </a:blip>
          <a:tile tx="0" ty="0" sx="50000" sy="5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766C46-3536-4272-9DD1-C0CA030A3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12</Pages>
  <Words>797</Words>
  <Characters>4384</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Offre de service</vt:lpstr>
    </vt:vector>
  </TitlesOfParts>
  <Company>Raging Dicks</Company>
  <LinksUpToDate>false</LinksUpToDate>
  <CharactersWithSpaces>5171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 de service</dc:title>
  <dc:creator>adminped</dc:creator>
  <cp:lastModifiedBy>Stud</cp:lastModifiedBy>
  <cp:revision>17</cp:revision>
  <dcterms:created xsi:type="dcterms:W3CDTF">2010-09-20T19:52:00Z</dcterms:created>
  <dcterms:modified xsi:type="dcterms:W3CDTF">2010-09-27T20:01:00Z</dcterms:modified>
</cp:coreProperties>
</file>