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61F4F">
      <w:pPr>
        <w:ind w:left="0" w:leftChars="0" w:right="0" w:rightChars="0" w:firstLine="0" w:firstLineChars="0"/>
        <w:jc w:val="center"/>
        <w:rPr>
          <w:rFonts w:hint="eastAsia" w:ascii="Times New Roman" w:hAnsi="Times New Roman" w:eastAsia="华文中宋" w:cs="Times New Roman"/>
          <w:b/>
          <w:bCs/>
          <w:sz w:val="24"/>
          <w:szCs w:val="24"/>
          <w:lang w:val="en-US" w:eastAsia="zh-CN"/>
        </w:rPr>
      </w:pPr>
      <w:r>
        <w:rPr>
          <w:rFonts w:hint="eastAsia" w:ascii="Times New Roman" w:hAnsi="Times New Roman" w:eastAsia="华文中宋" w:cs="Times New Roman"/>
          <w:b/>
          <w:bCs/>
          <w:sz w:val="24"/>
          <w:szCs w:val="24"/>
          <w:lang w:val="en-US" w:eastAsia="zh-CN"/>
        </w:rPr>
        <w:t>致谢</w:t>
      </w:r>
    </w:p>
    <w:p w14:paraId="4726F340">
      <w:pPr>
        <w:rPr>
          <w:rFonts w:hint="default" w:ascii="Times New Roman" w:hAnsi="Times New Roman" w:eastAsia="华文中宋" w:cs="Times New Roman"/>
          <w:b/>
          <w:bCs/>
          <w:sz w:val="24"/>
          <w:szCs w:val="24"/>
        </w:rPr>
      </w:pPr>
      <w:r>
        <w:rPr>
          <w:rFonts w:hint="default" w:ascii="Times New Roman" w:hAnsi="Times New Roman" w:eastAsia="华文中宋" w:cs="Times New Roman"/>
          <w:b/>
          <w:bCs/>
          <w:sz w:val="24"/>
          <w:szCs w:val="24"/>
        </w:rPr>
        <w:t>一、研究背景与指导情况说明</w:t>
      </w:r>
    </w:p>
    <w:p w14:paraId="3F5C852F">
      <w:pPr>
        <w:ind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本研究选题源于作者对国内平台经济用工模式的长期观察，聚焦外卖骑手、直播从业者普遍实行的计件薪酬制度，结合人工智能重塑劳动关系的行业动态，以及在 RCF Experimental School（北京市朝阳区人朝分实验学校）A-Level 国际课程体系经济学（A-Level Economics）学科学习中对劳动市场（Labor Markets）与委托—代理理论（Principal-Agent Problem）的系统思考，独立确立了“AI技术驱动下企业薪酬合同转型及其最低工资保护约束效应”的研究课题，并自主完成全部模型构建、数理推导、参数校准、数值模拟编程与英文论文撰写工作。</w:t>
      </w:r>
    </w:p>
    <w:p w14:paraId="42AF4D0A">
      <w:pPr>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本文指导老师</w:t>
      </w:r>
      <w:r>
        <w:rPr>
          <w:rFonts w:hint="default" w:ascii="Times New Roman" w:hAnsi="Times New Roman" w:eastAsia="华文中宋" w:cs="Times New Roman"/>
          <w:sz w:val="24"/>
          <w:szCs w:val="24"/>
          <w:highlight w:val="yellow"/>
        </w:rPr>
        <w:t>【姓名】</w:t>
      </w:r>
      <w:r>
        <w:rPr>
          <w:rFonts w:hint="default" w:ascii="Times New Roman" w:hAnsi="Times New Roman" w:eastAsia="华文中宋" w:cs="Times New Roman"/>
          <w:sz w:val="24"/>
          <w:szCs w:val="24"/>
        </w:rPr>
        <w:t>现任职于 RCF Experimental School，为学校统一安排的科研指导教师，师生无任何利益关联与费用往来。研究全程，指导老师仅承担宏观学术把关工作，具体包括审核选题现实价值与可行性、校验模型经济学基础假设的合理性、梳理论文整体逻辑框架、规范学术表述格式，并针对论文初稿提出针对性修改建议。指导老师未参与任何模型数理推导、定理证明、代码编写、数据处理及论文正文撰写工作。</w:t>
      </w:r>
    </w:p>
    <w:p w14:paraId="11A176E0">
      <w:pPr>
        <w:ind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本研究无任何校外人员、同学或第三方提供实质性科研协助，全部理论推导、数值模拟代码、文献数据整理与论文撰写工作均由作者本人独立完成，无代笔、无代为完成的科研内容。研究过程中仅使用人工智能工具辅助文献线索整理、代码语法调试、英文语句润色与格式校对，论文核心的模型设定、均衡证明、比较静态分析、模拟设计与政策研判均由作者独立完成，完全符合学术诚信规范。</w:t>
      </w:r>
    </w:p>
    <w:p w14:paraId="7D0CB0F7">
      <w:pPr>
        <w:rPr>
          <w:rFonts w:hint="default" w:ascii="Times New Roman" w:hAnsi="Times New Roman" w:eastAsia="华文中宋" w:cs="Times New Roman"/>
          <w:b/>
          <w:bCs/>
          <w:sz w:val="24"/>
          <w:szCs w:val="24"/>
        </w:rPr>
      </w:pPr>
      <w:r>
        <w:rPr>
          <w:rFonts w:hint="default" w:ascii="Times New Roman" w:hAnsi="Times New Roman" w:eastAsia="华文中宋" w:cs="Times New Roman"/>
          <w:b/>
          <w:bCs/>
          <w:sz w:val="24"/>
          <w:szCs w:val="24"/>
        </w:rPr>
        <w:t>二、研究过程与具体分工说明</w:t>
      </w:r>
    </w:p>
    <w:p w14:paraId="46E287F1">
      <w:pPr>
        <w:ind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本研究为单人独立研究，全流程工作、问题攻克与内容产出均由作者独立完成，具体分工与研究难点解决过程如下：</w:t>
      </w:r>
    </w:p>
    <w:p w14:paraId="19F441F9">
      <w:pPr>
        <w:numPr>
          <w:ilvl w:val="0"/>
          <w:numId w:val="1"/>
        </w:numPr>
        <w:ind w:left="0" w:leftChars="0"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选题来源： </w:t>
      </w:r>
      <w:r>
        <w:rPr>
          <w:rFonts w:hint="default" w:ascii="Times New Roman" w:hAnsi="Times New Roman" w:eastAsia="华文中宋" w:cs="Times New Roman"/>
          <w:sz w:val="24"/>
          <w:szCs w:val="24"/>
        </w:rPr>
        <w:t>作者于2026年6月确定本研究主题，通过与指导老师初步研讨，摒弃宽泛的AI劳动研究视角，将 A-Level 经济学课程中关于劳动市场微观机制的知识延伸至 Holmstrom-Milgrom 委托—代理模型的拓展应用，锁定AI增强人力资本视角下的薪酬合同转换阈值研究方向，精准填补现有文献中AI对契约设计阈值机制的研究空白。</w:t>
      </w:r>
    </w:p>
    <w:p w14:paraId="3B47C670">
      <w:pPr>
        <w:numPr>
          <w:ilvl w:val="0"/>
          <w:numId w:val="1"/>
        </w:numPr>
        <w:ind w:left="0" w:leftChars="0"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数据获取与参数校准： </w:t>
      </w:r>
      <w:r>
        <w:rPr>
          <w:rFonts w:hint="default" w:ascii="Times New Roman" w:hAnsi="Times New Roman" w:eastAsia="华文中宋" w:cs="Times New Roman"/>
          <w:sz w:val="24"/>
          <w:szCs w:val="24"/>
        </w:rPr>
        <w:t>作者独立通过中国知网、Wind金融终端、arxiv.org等平台检索资料，参数校准依据中国信通院（CAICT）数字化报告、国际劳工组织（ILO）工作论文、国内财经核心文献及行业发展报告，同时参考经典劳动经济学实证成果，完成全部数据的筛选、甄别与标准化整理。</w:t>
      </w:r>
    </w:p>
    <w:p w14:paraId="588FE79E">
      <w:pPr>
        <w:numPr>
          <w:ilvl w:val="0"/>
          <w:numId w:val="1"/>
        </w:numPr>
        <w:ind w:left="0" w:leftChars="0"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模型构建与理论推导： </w:t>
      </w:r>
      <w:r>
        <w:rPr>
          <w:rFonts w:hint="default" w:ascii="Times New Roman" w:hAnsi="Times New Roman" w:eastAsia="华文中宋" w:cs="Times New Roman"/>
          <w:sz w:val="24"/>
          <w:szCs w:val="24"/>
        </w:rPr>
        <w:t>作者独立完成AI增强人力资本模型设定、两类薪酬契约均衡求解、转型阈值唯一性与存在性定理证明及全维度比较静态分析。在指导老师审阅基础假设后，作者自主对代理人效用函数与参与约束条件进行了细节微调，使其更贴合平台用工特征。针对转型阈值唯一性推导中出现的全局凸性证明难题，作者通过查阅经典文献并补足二阶条件，完善了边界区间的严谨论证。</w:t>
      </w:r>
    </w:p>
    <w:p w14:paraId="56DF9765">
      <w:pPr>
        <w:numPr>
          <w:ilvl w:val="0"/>
          <w:numId w:val="1"/>
        </w:numPr>
        <w:ind w:left="0" w:leftChars="0"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数值模拟与代码实现： </w:t>
      </w:r>
      <w:r>
        <w:rPr>
          <w:rFonts w:hint="default" w:ascii="Times New Roman" w:hAnsi="Times New Roman" w:eastAsia="华文中宋" w:cs="Times New Roman"/>
          <w:sz w:val="24"/>
          <w:szCs w:val="24"/>
        </w:rPr>
        <w:t>作者基于Python在VSCode环境下独立编写全部模拟代码，完成基准测算、比较静态分析、最低工资约束模拟与行业异质性测算，代码已托管于GitHub仓库；同时自主开发部署了交互式模拟网页。针对引入最低工资约束（A-Level 经济学中劳动市场干预政策的典型议题）后出现均衡解边界紊乱的技术难点，作者重构了约束下的最优决策逻辑，推导出约束下最优激励系数，成功验证了“最低工资延迟但不阻断契约转型”的核心结论。</w:t>
      </w:r>
    </w:p>
    <w:p w14:paraId="31BE5920">
      <w:pPr>
        <w:numPr>
          <w:ilvl w:val="0"/>
          <w:numId w:val="1"/>
        </w:numPr>
        <w:ind w:left="0" w:leftChars="0" w:firstLine="480" w:firstLineChars="20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论文撰写与修改： </w:t>
      </w:r>
      <w:r>
        <w:rPr>
          <w:rFonts w:hint="default" w:ascii="Times New Roman" w:hAnsi="Times New Roman" w:eastAsia="华文中宋" w:cs="Times New Roman"/>
          <w:sz w:val="24"/>
          <w:szCs w:val="24"/>
        </w:rPr>
        <w:t>英文初稿由作者独立完成。针对指导老师关于论证逻辑、专业术语辨析及学术格式规范的审阅意见，作者进行了多轮深度修改与迭代打磨，最终定稿由作者独立完成。</w:t>
      </w:r>
    </w:p>
    <w:p w14:paraId="049C1C2A">
      <w:pPr>
        <w:widowControl w:val="0"/>
        <w:numPr>
          <w:numId w:val="0"/>
        </w:numPr>
        <w:jc w:val="both"/>
        <w:rPr>
          <w:rFonts w:hint="default" w:ascii="Times New Roman" w:hAnsi="Times New Roman" w:eastAsia="华文中宋" w:cs="Times New Roman"/>
          <w:sz w:val="24"/>
          <w:szCs w:val="24"/>
        </w:rPr>
      </w:pPr>
    </w:p>
    <w:p w14:paraId="15F92431">
      <w:pPr>
        <w:widowControl w:val="0"/>
        <w:numPr>
          <w:numId w:val="0"/>
        </w:numPr>
        <w:jc w:val="both"/>
        <w:rPr>
          <w:rFonts w:hint="default" w:ascii="Times New Roman" w:hAnsi="Times New Roman" w:eastAsia="华文中宋" w:cs="Times New Roman"/>
          <w:sz w:val="24"/>
          <w:szCs w:val="24"/>
        </w:rPr>
      </w:pPr>
    </w:p>
    <w:p w14:paraId="281E9EF0">
      <w:pPr>
        <w:numPr>
          <w:numId w:val="0"/>
        </w:numPr>
        <w:ind w:leftChars="200"/>
        <w:rPr>
          <w:rFonts w:hint="default" w:ascii="Times New Roman" w:hAnsi="Times New Roman" w:eastAsia="华文中宋" w:cs="Times New Roman"/>
          <w:sz w:val="24"/>
          <w:szCs w:val="24"/>
        </w:rPr>
      </w:pPr>
    </w:p>
    <w:p w14:paraId="0AB46D5F">
      <w:pPr>
        <w:rPr>
          <w:rFonts w:hint="default" w:ascii="Times New Roman" w:hAnsi="Times New Roman" w:eastAsia="华文中宋" w:cs="Times New Roman"/>
          <w:b/>
          <w:bCs/>
          <w:sz w:val="24"/>
          <w:szCs w:val="24"/>
        </w:rPr>
      </w:pPr>
      <w:r>
        <w:rPr>
          <w:rFonts w:hint="default" w:ascii="Times New Roman" w:hAnsi="Times New Roman" w:eastAsia="华文中宋" w:cs="Times New Roman"/>
          <w:b/>
          <w:bCs/>
          <w:sz w:val="24"/>
          <w:szCs w:val="24"/>
        </w:rPr>
        <w:br w:type="page"/>
      </w:r>
    </w:p>
    <w:p w14:paraId="566BA888">
      <w:pPr>
        <w:numPr>
          <w:numId w:val="0"/>
        </w:numPr>
        <w:ind w:left="0" w:leftChars="0" w:right="0" w:rightChars="0" w:firstLine="0" w:firstLineChars="0"/>
        <w:jc w:val="center"/>
        <w:rPr>
          <w:rFonts w:hint="default" w:ascii="Times New Roman" w:hAnsi="Times New Roman" w:eastAsia="华文中宋" w:cs="Times New Roman"/>
          <w:b/>
          <w:bCs/>
          <w:sz w:val="24"/>
          <w:szCs w:val="24"/>
        </w:rPr>
      </w:pPr>
      <w:bookmarkStart w:id="0" w:name="_GoBack"/>
      <w:bookmarkEnd w:id="0"/>
      <w:r>
        <w:rPr>
          <w:rFonts w:hint="default" w:ascii="Times New Roman" w:hAnsi="Times New Roman" w:eastAsia="华文中宋" w:cs="Times New Roman"/>
          <w:b/>
          <w:bCs/>
          <w:sz w:val="24"/>
          <w:szCs w:val="24"/>
        </w:rPr>
        <w:t>Acknowledgments</w:t>
      </w:r>
    </w:p>
    <w:p w14:paraId="3EFCF6A0">
      <w:pPr>
        <w:numPr>
          <w:numId w:val="0"/>
        </w:numPr>
        <w:ind w:leftChars="200"/>
        <w:rPr>
          <w:rFonts w:hint="default" w:ascii="Times New Roman" w:hAnsi="Times New Roman" w:eastAsia="华文中宋" w:cs="Times New Roman"/>
          <w:sz w:val="24"/>
          <w:szCs w:val="24"/>
        </w:rPr>
      </w:pPr>
    </w:p>
    <w:p w14:paraId="225E69C4">
      <w:pPr>
        <w:spacing w:line="360" w:lineRule="auto"/>
        <w:rPr>
          <w:rFonts w:hint="default" w:ascii="Times New Roman" w:hAnsi="Times New Roman" w:eastAsia="华文中宋" w:cs="Times New Roman"/>
          <w:b/>
          <w:bCs/>
          <w:sz w:val="24"/>
          <w:szCs w:val="24"/>
        </w:rPr>
      </w:pPr>
      <w:r>
        <w:rPr>
          <w:rFonts w:hint="default" w:ascii="Times New Roman" w:hAnsi="Times New Roman" w:eastAsia="华文中宋" w:cs="Times New Roman"/>
          <w:b/>
          <w:bCs/>
          <w:sz w:val="24"/>
          <w:szCs w:val="24"/>
        </w:rPr>
        <w:t>1. Statement of Research Background and Advisory Circumstances</w:t>
      </w:r>
    </w:p>
    <w:p w14:paraId="3AEFEAE7">
      <w:pPr>
        <w:spacing w:line="360" w:lineRule="auto"/>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This research stems from the author’s long-term observations of employment models in China’s platform economy, focusing on piece-rate compensation systems common among food delivery riders and livestreaming practitioners. Inspired by industry reports on artificial intelligence reshaping labor relations and systematic study of labor market dynamics (Labor Markets) and asymmetric information (Principal-Agent Problem) within the A-Level Economics curriculum at RCF Experimental School, the author independently formulated the research topic: "AI-Driven Transformation of Corporate Compensation Contracts and the Binding Effect of Minimum Wage Protection." The author independently completed all model formulation, mathematical derivations, parameter calibration, numerical simulation programming, and English manuscript drafting.</w:t>
      </w:r>
    </w:p>
    <w:p w14:paraId="1FE55882">
      <w:pPr>
        <w:spacing w:line="360" w:lineRule="auto"/>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The advisor,</w:t>
      </w:r>
      <w:r>
        <w:rPr>
          <w:rFonts w:hint="default" w:ascii="Times New Roman" w:hAnsi="Times New Roman" w:eastAsia="华文中宋" w:cs="Times New Roman"/>
          <w:sz w:val="24"/>
          <w:szCs w:val="24"/>
          <w:highlight w:val="yellow"/>
        </w:rPr>
        <w:t xml:space="preserve"> [Teacher's Name],</w:t>
      </w:r>
      <w:r>
        <w:rPr>
          <w:rFonts w:hint="default" w:ascii="Times New Roman" w:hAnsi="Times New Roman" w:eastAsia="华文中宋" w:cs="Times New Roman"/>
          <w:sz w:val="24"/>
          <w:szCs w:val="24"/>
        </w:rPr>
        <w:t xml:space="preserve"> currently serves as an Economics teacher at RCF Experimental School and was assigned by the school as an unpaid research advisor, with no conflicts of interest or financial transactions between the teacher and the author. Throughout the project, the advisor provided only high-level academic guidance, which included reviewing the real-world value and feasibility of the topic, validating the real-world plausibility of foundational economic assumptions, refining the overarching logical framework, standardizing academic formatting, and offering targeted revisions on initial drafts. The advisor was not involved in any mathematical derivations, theorem proofs, coding, data processing, or manuscript drafting.</w:t>
      </w:r>
    </w:p>
    <w:p w14:paraId="29D79521">
      <w:pPr>
        <w:spacing w:line="360" w:lineRule="auto"/>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No external personnel, classmates, or third parties provided substantive assistance. All theoretical derivations, simulation code, literature/data curation, and paper drafting were completed independently by the author, with no ghostwriting or delegated research activities. Generative AI tools were used solely as auxiliary aids for literature identification, code syntax debugging, English language polishing, and formatting checks. The core model formulation, equilibrium proofs, comparative static analyses, simulation designs, and policy evaluations were developed independently by the author in full compliance with academic integrity standards.</w:t>
      </w:r>
    </w:p>
    <w:p w14:paraId="1DCE5B45">
      <w:pPr>
        <w:spacing w:line="360" w:lineRule="auto"/>
        <w:rPr>
          <w:rFonts w:hint="default" w:ascii="Times New Roman" w:hAnsi="Times New Roman" w:eastAsia="华文中宋" w:cs="Times New Roman"/>
          <w:b/>
          <w:bCs/>
          <w:sz w:val="24"/>
          <w:szCs w:val="24"/>
        </w:rPr>
      </w:pPr>
      <w:r>
        <w:rPr>
          <w:rFonts w:hint="default" w:ascii="Times New Roman" w:hAnsi="Times New Roman" w:eastAsia="华文中宋" w:cs="Times New Roman"/>
          <w:b/>
          <w:bCs/>
          <w:sz w:val="24"/>
          <w:szCs w:val="24"/>
        </w:rPr>
        <w:t>2. Statement of Research Process and Detailed Division of Labor</w:t>
      </w:r>
    </w:p>
    <w:p w14:paraId="6DC181FA">
      <w:pPr>
        <w:spacing w:line="360" w:lineRule="auto"/>
        <w:rPr>
          <w:rFonts w:hint="default" w:ascii="Times New Roman" w:hAnsi="Times New Roman" w:eastAsia="华文中宋" w:cs="Times New Roman"/>
          <w:sz w:val="24"/>
          <w:szCs w:val="24"/>
        </w:rPr>
      </w:pPr>
      <w:r>
        <w:rPr>
          <w:rFonts w:hint="default" w:ascii="Times New Roman" w:hAnsi="Times New Roman" w:eastAsia="华文中宋" w:cs="Times New Roman"/>
          <w:sz w:val="24"/>
          <w:szCs w:val="24"/>
        </w:rPr>
        <w:t>As a single-author study, all research phases, technical challenges, and outputs were executed independently by the author. The division of labor and technical problem-solving process are detailed below:</w:t>
      </w:r>
    </w:p>
    <w:p w14:paraId="63B6640D">
      <w:pPr>
        <w:numPr>
          <w:ilvl w:val="0"/>
          <w:numId w:val="2"/>
        </w:numPr>
        <w:spacing w:line="360" w:lineRule="auto"/>
        <w:ind w:left="425" w:leftChars="0" w:hanging="425" w:firstLineChars="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Topic Identification: </w:t>
      </w:r>
      <w:r>
        <w:rPr>
          <w:rFonts w:hint="default" w:ascii="Times New Roman" w:hAnsi="Times New Roman" w:eastAsia="华文中宋" w:cs="Times New Roman"/>
          <w:sz w:val="24"/>
          <w:szCs w:val="24"/>
        </w:rPr>
        <w:t>The author established the research topic in June 2026. Following preliminary discussions with the advisor, the author narrowed the scope from broad perspectives on AI labor dynamics to extending labor market micro-mechanisms from A-Level Economics into the Holmstrom-Milgrom Principal-Agent framework. By targeting contract-switching thresholds under AI-augmented human capital, the study addresses a distinct gap in existing contract design literature.</w:t>
      </w:r>
    </w:p>
    <w:p w14:paraId="512E6CCA">
      <w:pPr>
        <w:numPr>
          <w:ilvl w:val="0"/>
          <w:numId w:val="2"/>
        </w:numPr>
        <w:spacing w:line="360" w:lineRule="auto"/>
        <w:ind w:left="425" w:leftChars="0" w:hanging="425" w:firstLineChars="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Data Curation and Parameter Calibration: </w:t>
      </w:r>
      <w:r>
        <w:rPr>
          <w:rFonts w:hint="default" w:ascii="Times New Roman" w:hAnsi="Times New Roman" w:eastAsia="华文中宋" w:cs="Times New Roman"/>
          <w:sz w:val="24"/>
          <w:szCs w:val="24"/>
        </w:rPr>
        <w:t>The author independently retrieved data via CNKI, Wind Financial Terminal, and arxiv.org. Parameters were calibrated using public reports from the China Academy of Information and Communications Technology (CAICT), International Labour Organization (ILO) working papers, domestic core economics literature, and industry development reports alongside classic empirical findings in labor economics.</w:t>
      </w:r>
    </w:p>
    <w:p w14:paraId="24AD3656">
      <w:pPr>
        <w:numPr>
          <w:ilvl w:val="0"/>
          <w:numId w:val="2"/>
        </w:numPr>
        <w:spacing w:line="360" w:lineRule="auto"/>
        <w:ind w:left="425" w:leftChars="0" w:hanging="425" w:firstLineChars="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Model Construction and Theoretical Derivations: </w:t>
      </w:r>
      <w:r>
        <w:rPr>
          <w:rFonts w:hint="default" w:ascii="Times New Roman" w:hAnsi="Times New Roman" w:eastAsia="华文中宋" w:cs="Times New Roman"/>
          <w:sz w:val="24"/>
          <w:szCs w:val="24"/>
        </w:rPr>
        <w:t>The author independently formulated the AI-augmented human capital model, solved for equilibria under piece-rate and fixed-wage contracts, proved existence and uniqueness theorems for the transformation threshold ($A^*$), and performed multi-dimensional comparative static analyses. Following advisory feedback on core assumptions, the author independently fine-tuned the agent’s utility function and participation constraint to better match platform employment characteristics. To overcome global convexity proof challenges for threshold uniqueness, the author consulted classic literature and added second-order condition checks across boundary intervals.</w:t>
      </w:r>
    </w:p>
    <w:p w14:paraId="156B952D">
      <w:pPr>
        <w:numPr>
          <w:ilvl w:val="0"/>
          <w:numId w:val="2"/>
        </w:numPr>
        <w:spacing w:line="360" w:lineRule="auto"/>
        <w:ind w:left="425" w:leftChars="0" w:hanging="425" w:firstLineChars="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Numerical Simulation and Code Implementation: </w:t>
      </w:r>
      <w:r>
        <w:rPr>
          <w:rFonts w:hint="default" w:ascii="Times New Roman" w:hAnsi="Times New Roman" w:eastAsia="华文中宋" w:cs="Times New Roman"/>
          <w:sz w:val="24"/>
          <w:szCs w:val="24"/>
        </w:rPr>
        <w:t>The author wrote all simulation scripts in Python via VSCode to conduct baseline calculations, comparative static analyses, minimum wage constraint simulations, and sectoral heterogeneity tests. Code is archived in a public GitHub repository, alongside a self-developed interactive web app. Addressing equilibrium boundary breakdowns caused by introducing minimum wage constraints (a classic labor market intervention topic in A-Level Economics), the author restructured the firm's constrained optimization logic and derived the optimal incentive intensity under regulation, validating that minimum wage laws delay but do not block contractual transitions.</w:t>
      </w:r>
    </w:p>
    <w:p w14:paraId="64B7801F">
      <w:pPr>
        <w:numPr>
          <w:ilvl w:val="0"/>
          <w:numId w:val="2"/>
        </w:numPr>
        <w:spacing w:line="360" w:lineRule="auto"/>
        <w:ind w:left="425" w:leftChars="0" w:hanging="425" w:firstLineChars="0"/>
        <w:rPr>
          <w:rFonts w:hint="default" w:ascii="Times New Roman" w:hAnsi="Times New Roman" w:eastAsia="华文中宋" w:cs="Times New Roman"/>
          <w:sz w:val="24"/>
          <w:szCs w:val="24"/>
        </w:rPr>
      </w:pPr>
      <w:r>
        <w:rPr>
          <w:rFonts w:hint="default" w:ascii="Times New Roman" w:hAnsi="Times New Roman" w:eastAsia="华文中宋" w:cs="Times New Roman"/>
          <w:b/>
          <w:bCs/>
          <w:sz w:val="24"/>
          <w:szCs w:val="24"/>
        </w:rPr>
        <w:t xml:space="preserve">Manuscript Drafting and Revisions: </w:t>
      </w:r>
      <w:r>
        <w:rPr>
          <w:rFonts w:hint="default" w:ascii="Times New Roman" w:hAnsi="Times New Roman" w:eastAsia="华文中宋" w:cs="Times New Roman"/>
          <w:sz w:val="24"/>
          <w:szCs w:val="24"/>
        </w:rPr>
        <w:t>The English draft was written entirely by the author. Following advisory feedback regarding argumentative logic, economic terminology precision, and formatting standards, the author executed multiple rounds of revisions to produce the final manuscript.</w:t>
      </w:r>
    </w:p>
    <w:p w14:paraId="4EA281FD">
      <w:pPr>
        <w:rPr>
          <w:rFonts w:hint="default" w:ascii="Times New Roman" w:hAnsi="Times New Roman" w:eastAsia="华文中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8FFC59"/>
    <w:multiLevelType w:val="singleLevel"/>
    <w:tmpl w:val="B38FFC59"/>
    <w:lvl w:ilvl="0" w:tentative="0">
      <w:start w:val="1"/>
      <w:numFmt w:val="decimal"/>
      <w:suff w:val="nothing"/>
      <w:lvlText w:val="%1．"/>
      <w:lvlJc w:val="left"/>
      <w:pPr>
        <w:ind w:left="0" w:firstLine="400"/>
      </w:pPr>
      <w:rPr>
        <w:rFonts w:hint="default"/>
      </w:rPr>
    </w:lvl>
  </w:abstractNum>
  <w:abstractNum w:abstractNumId="1">
    <w:nsid w:val="1E7DB23E"/>
    <w:multiLevelType w:val="singleLevel"/>
    <w:tmpl w:val="1E7DB23E"/>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021059"/>
    <w:rsid w:val="2C021059"/>
    <w:rsid w:val="3FB06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2026-08-30T04:03:00Z</dcterms:created>
  <dc:creator>最初的梦想</dc:creator>
  <cp:lastModifiedBy>最初的梦想</cp:lastModifiedBy>
  <dcterms:modified xsi:type="dcterms:W3CDTF">2026-08-30T04:09:01Z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2BA68EEBA1254F7FAB202B78B836789F_13</vt:lpwstr>
  </property>
  <property fmtid="{D5CDD505-2E9C-101B-9397-08002B2CF9AE}" pid="4" name="KSOTemplateDocerSaveRecord">
    <vt:lpwstr>eyJoZGlkIjoiNzc5NDk2NWQxZTMwMDc2Zjk2OWE3NmJkZjRjYzNiZTMiLCJ1c2VySWQiOiIyOTE5NjkyNDMifQ==</vt:lpwstr>
  </property>
</Properties>
</file>