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简单数据类型交互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在交互过程中只用get请求，并且字符串拼接。 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 xml:space="preserve">例如：return </w:t>
      </w:r>
    </w:p>
    <w:p>
      <w:pPr>
        <w:numPr>
          <w:ilvl w:val="0"/>
          <w:numId w:val="0"/>
        </w:numPr>
        <w:ind w:firstLine="880" w:firstLineChars="2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var ss=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fffff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$http.get('itemsearch/search.do?ss='+ss);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后台接受不用json，直接接收。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对象和Map的区别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本质上都是对象，看后台使用Map接收还是用对象接收，map的key可以是函数。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他在后台接收的时候用json格式，然后用注解转换。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076AF"/>
    <w:multiLevelType w:val="singleLevel"/>
    <w:tmpl w:val="858076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790E85"/>
    <w:rsid w:val="5C8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dangjiangtao</dc:creator>
  <cp:lastModifiedBy>涛</cp:lastModifiedBy>
  <dcterms:modified xsi:type="dcterms:W3CDTF">2019-03-06T14:08:52Z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