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575"/>
        </w:tabs>
        <w:spacing w:after="0" w:line="240" w:lineRule="auto"/>
        <w:jc w:val="right"/>
        <w:rPr>
          <w:rFonts w:ascii="Times New Roman" w:hAnsi="Times New Roman"/>
          <w:b/>
        </w:rPr>
      </w:pPr>
      <w:r>
        <w:rPr>
          <w:rFonts w:ascii="Times New Roman" w:hAnsi="Times New Roman"/>
          <w:b/>
        </w:rPr>
        <w:tab/>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35"/>
        <w:gridCol w:w="4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3" w:type="dxa"/>
          </w:tcPr>
          <w:p>
            <w:pPr>
              <w:tabs>
                <w:tab w:val="left" w:pos="4305"/>
              </w:tabs>
              <w:spacing w:after="0" w:line="240" w:lineRule="auto"/>
              <w:rPr>
                <w:rFonts w:ascii="Times New Roman" w:hAnsi="Times New Roman"/>
              </w:rPr>
            </w:pPr>
            <w:r>
              <w:rPr>
                <w:rFonts w:ascii="Times New Roman" w:hAnsi="Times New Roman"/>
              </w:rPr>
              <w:t>Số ……/TB-20..</w:t>
            </w:r>
            <w:r>
              <w:rPr>
                <w:rFonts w:ascii="Times New Roman" w:hAnsi="Times New Roman"/>
              </w:rPr>
              <w:tab/>
            </w:r>
          </w:p>
        </w:tc>
        <w:tc>
          <w:tcPr>
            <w:tcW w:w="4924" w:type="dxa"/>
          </w:tcPr>
          <w:p>
            <w:pPr>
              <w:spacing w:after="0" w:line="240" w:lineRule="auto"/>
              <w:jc w:val="center"/>
              <w:rPr>
                <w:rFonts w:ascii="Times New Roman" w:hAnsi="Times New Roman"/>
                <w:b/>
              </w:rPr>
            </w:pPr>
            <w:r>
              <w:rPr>
                <w:rFonts w:ascii="Times New Roman" w:hAnsi="Times New Roman"/>
                <w:b/>
              </w:rPr>
              <w:t>Cộng hoà xã hội chủ nghĩa Việt Nam</w:t>
            </w:r>
          </w:p>
          <w:p>
            <w:pPr>
              <w:tabs>
                <w:tab w:val="left" w:pos="4305"/>
              </w:tabs>
              <w:spacing w:after="0" w:line="240" w:lineRule="auto"/>
              <w:jc w:val="center"/>
              <w:rPr>
                <w:rFonts w:ascii="Times New Roman" w:hAnsi="Times New Roman"/>
              </w:rPr>
            </w:pPr>
            <w:r>
              <w:rPr>
                <w:rFonts w:ascii="Times New Roman" w:hAnsi="Times New Roman"/>
              </w:rPr>
              <w:t>Độc lập – Tự do – Hạnh phúc</w:t>
            </w:r>
          </w:p>
          <w:p>
            <w:pPr>
              <w:tabs>
                <w:tab w:val="left" w:pos="4305"/>
              </w:tabs>
              <w:spacing w:after="0" w:line="240" w:lineRule="auto"/>
              <w:jc w:val="center"/>
              <w:rPr>
                <w:rFonts w:ascii="Times New Roman" w:hAnsi="Times New Roman"/>
              </w:rPr>
            </w:pPr>
            <w:r>
              <w:rPr>
                <w:rFonts w:ascii="Times New Roman" w:hAnsi="Times New Roman"/>
              </w:rPr>
              <w:t xml:space="preserve">–– </w:t>
            </w:r>
            <w:r>
              <w:rPr>
                <w:rFonts w:ascii="Times New Roman" w:hAnsi="Times New Roman"/>
              </w:rPr>
              <w:sym w:font="Wingdings" w:char="F096"/>
            </w:r>
            <w:r>
              <w:rPr>
                <w:rFonts w:ascii="Times New Roman" w:hAnsi="Times New Roman"/>
              </w:rPr>
              <w:sym w:font="Wingdings" w:char="F0AB"/>
            </w:r>
            <w:r>
              <w:rPr>
                <w:rFonts w:ascii="Times New Roman" w:hAnsi="Times New Roman"/>
              </w:rPr>
              <w:sym w:font="Wingdings" w:char="F097"/>
            </w:r>
            <w:r>
              <w:rPr>
                <w:rFonts w:ascii="Times New Roman" w:hAnsi="Times New Roman"/>
              </w:rPr>
              <w:t xml:space="preserve"> ––</w:t>
            </w:r>
          </w:p>
          <w:p>
            <w:pPr>
              <w:tabs>
                <w:tab w:val="left" w:pos="4305"/>
              </w:tabs>
              <w:spacing w:after="0" w:line="240" w:lineRule="auto"/>
              <w:jc w:val="right"/>
              <w:rPr>
                <w:rFonts w:ascii="Times New Roman" w:hAnsi="Times New Roman"/>
                <w:b/>
              </w:rPr>
            </w:pPr>
            <w:r>
              <w:rPr>
                <w:rFonts w:ascii="Times New Roman" w:hAnsi="Times New Roman"/>
              </w:rPr>
              <w:t>……….., ngày…. tháng….năm………</w:t>
            </w:r>
          </w:p>
        </w:tc>
      </w:tr>
    </w:tbl>
    <w:p>
      <w:pPr>
        <w:spacing w:before="240" w:after="0"/>
        <w:jc w:val="center"/>
        <w:rPr>
          <w:rFonts w:ascii="Times New Roman" w:hAnsi="Times New Roman"/>
          <w:b/>
          <w:sz w:val="28"/>
          <w:szCs w:val="28"/>
        </w:rPr>
      </w:pPr>
      <w:r>
        <w:rPr>
          <w:rFonts w:ascii="Times New Roman" w:hAnsi="Times New Roman"/>
          <w:b/>
          <w:sz w:val="28"/>
          <w:szCs w:val="28"/>
        </w:rPr>
        <w:t>THÔNG BÁO</w:t>
      </w:r>
    </w:p>
    <w:p>
      <w:pPr>
        <w:spacing w:after="120" w:line="240" w:lineRule="auto"/>
        <w:jc w:val="center"/>
        <w:rPr>
          <w:rFonts w:ascii="Times New Roman" w:hAnsi="Times New Roman"/>
          <w:i/>
        </w:rPr>
      </w:pPr>
      <w:r>
        <w:rPr>
          <w:rFonts w:ascii="Times New Roman" w:hAnsi="Times New Roman"/>
          <w:i/>
        </w:rPr>
        <w:t>v/v thế chấp Nguồn thu phát sinh từ Hợp đồng số …… ngày ……</w:t>
      </w:r>
    </w:p>
    <w:p>
      <w:pPr>
        <w:spacing w:after="120" w:line="240" w:lineRule="auto"/>
        <w:jc w:val="center"/>
        <w:rPr>
          <w:rFonts w:ascii="Times New Roman" w:hAnsi="Times New Roman" w:eastAsia="Arial Unicode MS"/>
          <w:i/>
          <w:snapToGrid w:val="0"/>
        </w:rPr>
      </w:pPr>
      <w:r>
        <w:rPr>
          <w:rFonts w:ascii="Times New Roman" w:hAnsi="Times New Roman" w:eastAsia="Arial Unicode MS"/>
          <w:i/>
          <w:snapToGrid w:val="0"/>
        </w:rPr>
        <w:t xml:space="preserve"> (gọi tắt là Hợp đồng kinh tế)</w:t>
      </w:r>
    </w:p>
    <w:p>
      <w:pPr>
        <w:rPr>
          <w:rFonts w:ascii="Times New Roman" w:hAnsi="Times New Roman"/>
        </w:rPr>
      </w:pPr>
      <w:r>
        <w:tab/>
      </w:r>
      <w:r>
        <w:tab/>
      </w:r>
      <w:r>
        <w:rPr>
          <w:rFonts w:ascii="Times New Roman" w:hAnsi="Times New Roman"/>
          <w:b/>
          <w:u w:val="single"/>
        </w:rPr>
        <w:t>Kính gửi</w:t>
      </w:r>
      <w:r>
        <w:rPr>
          <w:rFonts w:ascii="Times New Roman" w:hAnsi="Times New Roman"/>
          <w:b/>
        </w:rPr>
        <w:t>: ….</w:t>
      </w:r>
      <w:r>
        <w:rPr>
          <w:rFonts w:ascii="Times New Roman" w:hAnsi="Times New Roman"/>
        </w:rPr>
        <w:t xml:space="preserve"> </w:t>
      </w:r>
    </w:p>
    <w:p>
      <w:pPr>
        <w:spacing w:before="40" w:after="40" w:line="360" w:lineRule="auto"/>
        <w:ind w:left="90" w:firstLine="270"/>
        <w:rPr>
          <w:rFonts w:ascii="Times New Roman" w:hAnsi="Times New Roman"/>
        </w:rPr>
      </w:pPr>
      <w:r>
        <w:rPr>
          <w:rFonts w:ascii="Times New Roman" w:hAnsi="Times New Roman"/>
        </w:rPr>
        <w:t xml:space="preserve">Ngân hàng TMCP Bản Việt (BVBank) -  …… và …… &lt;Khách hàng vay vốn&gt; thông báo đến Quý cơ quan các nội dung sau đây: </w:t>
      </w:r>
    </w:p>
    <w:p>
      <w:pPr>
        <w:pStyle w:val="11"/>
        <w:spacing w:before="40" w:after="40" w:line="360" w:lineRule="auto"/>
        <w:ind w:left="90" w:firstLine="270"/>
        <w:jc w:val="both"/>
        <w:rPr>
          <w:rFonts w:ascii="Times New Roman" w:hAnsi="Times New Roman"/>
        </w:rPr>
      </w:pPr>
      <w:r>
        <w:rPr>
          <w:rFonts w:ascii="Times New Roman" w:hAnsi="Times New Roman"/>
        </w:rPr>
        <w:t xml:space="preserve">Ngày …/…/20…, BVBank –  …… đã thực hiện tài trợ vốn và (hoặc) phát hành bảo lãnh cho …… &lt;Khách hàng vay vốn&gt; (sau đây gọi là Khách hàng) theo Hợp đồng số …… ngày …/.../20… theo Hợp đồng tín dụng số ……. ngày …/…/20…, Khách hàng đồng ý thế chấp Nguồn thu phát sinh từ Hợp đồng kinh tế số ….., được ký kết giữa Quý cơ quan và Khách hàng, chi tiết Nguồn thu như sau: </w:t>
      </w:r>
    </w:p>
    <w:p>
      <w:pPr>
        <w:pStyle w:val="11"/>
        <w:numPr>
          <w:ilvl w:val="0"/>
          <w:numId w:val="1"/>
        </w:numPr>
        <w:spacing w:before="40" w:after="40" w:line="360" w:lineRule="auto"/>
        <w:ind w:left="720"/>
        <w:jc w:val="both"/>
        <w:rPr>
          <w:rFonts w:ascii="Times New Roman" w:hAnsi="Times New Roman"/>
        </w:rPr>
      </w:pPr>
      <w:r>
        <w:rPr>
          <w:rFonts w:ascii="Times New Roman" w:hAnsi="Times New Roman"/>
        </w:rPr>
        <w:t>Tổng giá trị hợp đồng</w:t>
      </w:r>
      <w:r>
        <w:rPr>
          <w:rFonts w:ascii="Times New Roman" w:hAnsi="Times New Roman"/>
        </w:rPr>
        <w:tab/>
      </w:r>
      <w:r>
        <w:rPr>
          <w:rFonts w:ascii="Times New Roman" w:hAnsi="Times New Roman"/>
        </w:rPr>
        <w:t xml:space="preserve">: …………. đồng. </w:t>
      </w:r>
    </w:p>
    <w:p>
      <w:pPr>
        <w:pStyle w:val="11"/>
        <w:numPr>
          <w:ilvl w:val="0"/>
          <w:numId w:val="1"/>
        </w:numPr>
        <w:spacing w:before="40" w:after="40" w:line="360" w:lineRule="auto"/>
        <w:ind w:left="720"/>
        <w:jc w:val="both"/>
        <w:rPr>
          <w:rFonts w:ascii="Times New Roman" w:hAnsi="Times New Roman"/>
        </w:rPr>
      </w:pPr>
      <w:r>
        <w:rPr>
          <w:rFonts w:ascii="Times New Roman" w:hAnsi="Times New Roman"/>
        </w:rPr>
        <w:t>Số tiền ứng trước</w:t>
      </w:r>
      <w:r>
        <w:rPr>
          <w:rFonts w:ascii="Times New Roman" w:hAnsi="Times New Roman"/>
        </w:rPr>
        <w:tab/>
      </w:r>
      <w:r>
        <w:rPr>
          <w:rFonts w:ascii="Times New Roman" w:hAnsi="Times New Roman"/>
        </w:rPr>
        <w:t>: …………. đồng.</w:t>
      </w:r>
    </w:p>
    <w:p>
      <w:pPr>
        <w:pStyle w:val="11"/>
        <w:numPr>
          <w:ilvl w:val="0"/>
          <w:numId w:val="1"/>
        </w:numPr>
        <w:spacing w:before="40" w:after="40" w:line="360" w:lineRule="auto"/>
        <w:ind w:left="720"/>
        <w:jc w:val="both"/>
        <w:rPr>
          <w:rFonts w:ascii="Times New Roman" w:hAnsi="Times New Roman"/>
        </w:rPr>
      </w:pPr>
      <w:r>
        <w:rPr>
          <w:rFonts w:ascii="Times New Roman" w:hAnsi="Times New Roman"/>
        </w:rPr>
        <w:t>Số tiền đã thanh toán</w:t>
      </w:r>
      <w:r>
        <w:rPr>
          <w:rFonts w:ascii="Times New Roman" w:hAnsi="Times New Roman"/>
        </w:rPr>
        <w:tab/>
      </w:r>
      <w:r>
        <w:rPr>
          <w:rFonts w:ascii="Times New Roman" w:hAnsi="Times New Roman"/>
        </w:rPr>
        <w:t>: …………. đồng.</w:t>
      </w:r>
    </w:p>
    <w:p>
      <w:pPr>
        <w:pStyle w:val="11"/>
        <w:numPr>
          <w:ilvl w:val="0"/>
          <w:numId w:val="1"/>
        </w:numPr>
        <w:spacing w:before="40" w:after="40" w:line="360" w:lineRule="auto"/>
        <w:ind w:left="720"/>
        <w:jc w:val="both"/>
        <w:rPr>
          <w:rFonts w:ascii="Times New Roman" w:hAnsi="Times New Roman"/>
        </w:rPr>
      </w:pPr>
      <w:r>
        <w:rPr>
          <w:rFonts w:ascii="Times New Roman" w:hAnsi="Times New Roman"/>
        </w:rPr>
        <w:t xml:space="preserve">Nguồn thu còn lại …………. đồng. </w:t>
      </w:r>
    </w:p>
    <w:p>
      <w:pPr>
        <w:pStyle w:val="11"/>
        <w:spacing w:before="40" w:after="40" w:line="360" w:lineRule="auto"/>
        <w:jc w:val="both"/>
        <w:rPr>
          <w:rFonts w:ascii="Times New Roman" w:hAnsi="Times New Roman"/>
        </w:rPr>
      </w:pPr>
      <w:r>
        <w:rPr>
          <w:rFonts w:ascii="Times New Roman" w:hAnsi="Times New Roman"/>
        </w:rPr>
        <w:t xml:space="preserve">(Bằng chữ: …………..). </w:t>
      </w:r>
    </w:p>
    <w:p>
      <w:pPr>
        <w:pStyle w:val="11"/>
        <w:numPr>
          <w:ilvl w:val="0"/>
          <w:numId w:val="2"/>
        </w:numPr>
        <w:spacing w:before="40" w:after="40" w:line="360" w:lineRule="auto"/>
        <w:ind w:left="450"/>
        <w:jc w:val="both"/>
        <w:rPr>
          <w:rFonts w:ascii="Times New Roman" w:hAnsi="Times New Roman"/>
        </w:rPr>
      </w:pPr>
      <w:r>
        <w:rPr>
          <w:rFonts w:ascii="Times New Roman" w:hAnsi="Times New Roman"/>
        </w:rPr>
        <w:t>Liên quan đến nghĩa vụ thanh toán nêu trên, đề nghị Quý cơ quan thanh toán các khoản theo Hợp đồng số …. ngày …/…/20… và toàn bộ các khoản bảo hiểm, đền bù, bồi thường (nếu có) cho Khách hàng bằng chuyển khoản vào tài khoản duy nhất số …… của Khách hàng mở tại BVBank –  …… Việc điều chỉnh nội dung liên quan (nếu có), quý cơ quan vui lòng thông báo và chỉ thực hiện điều chỉnh khi có sự đồng ý của BVBank –  ……</w:t>
      </w:r>
    </w:p>
    <w:p>
      <w:pPr>
        <w:pStyle w:val="11"/>
        <w:numPr>
          <w:ilvl w:val="0"/>
          <w:numId w:val="2"/>
        </w:numPr>
        <w:spacing w:before="40" w:after="40" w:line="360" w:lineRule="auto"/>
        <w:ind w:left="450"/>
        <w:jc w:val="both"/>
        <w:rPr>
          <w:rFonts w:ascii="Times New Roman" w:hAnsi="Times New Roman"/>
        </w:rPr>
      </w:pPr>
      <w:r>
        <w:rPr>
          <w:rFonts w:ascii="Times New Roman" w:hAnsi="Times New Roman"/>
        </w:rPr>
        <w:t>Khách hàng được quyền thế chấp, chuyển nhượng quyền thụ hưởng Nguồn thu theo Hợp đồng này cho BVBank.</w:t>
      </w:r>
    </w:p>
    <w:p>
      <w:pPr>
        <w:pStyle w:val="11"/>
        <w:numPr>
          <w:ilvl w:val="0"/>
          <w:numId w:val="2"/>
        </w:numPr>
        <w:spacing w:before="40" w:after="40" w:line="360" w:lineRule="auto"/>
        <w:ind w:left="450"/>
        <w:jc w:val="both"/>
        <w:rPr>
          <w:rFonts w:ascii="Times New Roman" w:hAnsi="Times New Roman"/>
        </w:rPr>
      </w:pPr>
      <w:r>
        <w:rPr>
          <w:rFonts w:ascii="Times New Roman" w:hAnsi="Times New Roman"/>
        </w:rPr>
        <w:t>Trong thời gian thế chấp Nguồn thu tại BVBank, bản chính Hợp đồng kinh tế số … và các chứng từ có liên quan đến việc thực hiện hợp đồng sẽ được lưu giữ tại BVBank –  ……</w:t>
      </w:r>
    </w:p>
    <w:p>
      <w:pPr>
        <w:pStyle w:val="11"/>
        <w:numPr>
          <w:ilvl w:val="0"/>
          <w:numId w:val="2"/>
        </w:numPr>
        <w:spacing w:before="40" w:after="40" w:line="360" w:lineRule="auto"/>
        <w:ind w:left="450"/>
        <w:jc w:val="both"/>
        <w:rPr>
          <w:rFonts w:ascii="Times New Roman" w:hAnsi="Times New Roman"/>
        </w:rPr>
      </w:pPr>
      <w:r>
        <w:rPr>
          <w:rFonts w:ascii="Times New Roman" w:hAnsi="Times New Roman"/>
        </w:rPr>
        <w:t>Quý cơ quan vui lòng:</w:t>
      </w:r>
    </w:p>
    <w:p>
      <w:pPr>
        <w:pStyle w:val="11"/>
        <w:numPr>
          <w:ilvl w:val="0"/>
          <w:numId w:val="1"/>
        </w:numPr>
        <w:tabs>
          <w:tab w:val="left" w:pos="810"/>
        </w:tabs>
        <w:spacing w:before="40" w:after="40" w:line="360" w:lineRule="auto"/>
        <w:ind w:left="810"/>
        <w:jc w:val="both"/>
        <w:rPr>
          <w:rFonts w:ascii="Times New Roman" w:hAnsi="Times New Roman"/>
        </w:rPr>
      </w:pPr>
      <w:r>
        <w:rPr>
          <w:rFonts w:ascii="Times New Roman" w:hAnsi="Times New Roman"/>
        </w:rPr>
        <w:t xml:space="preserve">Thực hiện đúng phương thức chuyển tiền thanh toán bằng chuyển khoản vào tài khoản duy nhất số …… của Khách hàng mở tại BVBank –  …… theo đúng văn bản này; </w:t>
      </w:r>
    </w:p>
    <w:p>
      <w:pPr>
        <w:pStyle w:val="11"/>
        <w:numPr>
          <w:ilvl w:val="0"/>
          <w:numId w:val="1"/>
        </w:numPr>
        <w:tabs>
          <w:tab w:val="left" w:pos="810"/>
        </w:tabs>
        <w:spacing w:before="40" w:after="40" w:line="360" w:lineRule="auto"/>
        <w:ind w:left="810"/>
        <w:jc w:val="both"/>
        <w:rPr>
          <w:rFonts w:ascii="Times New Roman" w:hAnsi="Times New Roman"/>
        </w:rPr>
      </w:pPr>
      <w:r>
        <w:rPr>
          <w:rFonts w:ascii="Times New Roman" w:hAnsi="Times New Roman"/>
        </w:rPr>
        <w:t xml:space="preserve">Quyền lợi và nghĩa vụ quy định tại Hợp đồng kinh tế nêu trên giữ nguyên nội dung thực hiện, ngoại trừ nội dung thanh toán đã được điều chỉnh tại Thông báo này. </w:t>
      </w:r>
    </w:p>
    <w:p>
      <w:pPr>
        <w:pStyle w:val="11"/>
        <w:numPr>
          <w:ilvl w:val="0"/>
          <w:numId w:val="2"/>
        </w:numPr>
        <w:spacing w:before="40" w:after="40" w:line="360" w:lineRule="auto"/>
        <w:ind w:left="450"/>
        <w:jc w:val="both"/>
        <w:rPr>
          <w:rFonts w:ascii="Times New Roman" w:hAnsi="Times New Roman"/>
        </w:rPr>
      </w:pPr>
      <w:r>
        <w:rPr>
          <w:rFonts w:ascii="Times New Roman" w:hAnsi="Times New Roman"/>
        </w:rPr>
        <w:t xml:space="preserve">Trường hợp không nhận được phản hồi của Quý cơ quan trong vòng 05 (năm) ngày làm việc tính từ ngày gửi Thông báo này (theo dấu của Bưu điện), BVBank xem như đã nhận được chấp thuận của Quý cơ quan. </w:t>
      </w:r>
    </w:p>
    <w:p>
      <w:pPr>
        <w:pStyle w:val="11"/>
        <w:numPr>
          <w:ilvl w:val="0"/>
          <w:numId w:val="2"/>
        </w:numPr>
        <w:spacing w:before="40" w:after="40" w:line="360" w:lineRule="auto"/>
        <w:ind w:left="450"/>
        <w:jc w:val="both"/>
        <w:rPr>
          <w:rFonts w:ascii="Times New Roman" w:hAnsi="Times New Roman"/>
        </w:rPr>
      </w:pPr>
      <w:r>
        <w:rPr>
          <w:rFonts w:ascii="Times New Roman" w:hAnsi="Times New Roman"/>
        </w:rPr>
        <w:t xml:space="preserve">Thông báo này được lập thành 03 (ba) bản, BVBank –  …… giữ 01 (một) bản, Khách hàng giữ 01 (một) bản và Quý cơ quan giữ 01 (một) bản. </w:t>
      </w:r>
    </w:p>
    <w:p>
      <w:pPr>
        <w:pStyle w:val="11"/>
        <w:spacing w:before="40" w:after="40" w:line="360" w:lineRule="atLeast"/>
        <w:ind w:left="360"/>
        <w:jc w:val="both"/>
        <w:rPr>
          <w:rFonts w:ascii="Times New Roman" w:hAnsi="Times New Roman"/>
          <w:sz w:val="24"/>
          <w:szCs w:val="24"/>
        </w:rPr>
      </w:pPr>
    </w:p>
    <w:tbl>
      <w:tblPr>
        <w:tblStyle w:val="7"/>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560"/>
        <w:gridCol w:w="459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4" w:hRule="atLeast"/>
        </w:trPr>
        <w:tc>
          <w:tcPr>
            <w:tcW w:w="4721" w:type="dxa"/>
            <w:tcBorders>
              <w:top w:val="nil"/>
              <w:left w:val="nil"/>
              <w:bottom w:val="nil"/>
              <w:right w:val="nil"/>
            </w:tcBorders>
          </w:tcPr>
          <w:p>
            <w:pPr>
              <w:pStyle w:val="11"/>
              <w:ind w:left="0"/>
              <w:jc w:val="center"/>
              <w:rPr>
                <w:rFonts w:ascii="Times New Roman" w:hAnsi="Times New Roman"/>
                <w:b/>
              </w:rPr>
            </w:pPr>
            <w:r>
              <w:rPr>
                <w:rFonts w:ascii="Times New Roman" w:hAnsi="Times New Roman"/>
                <w:b/>
              </w:rPr>
              <w:t xml:space="preserve">KHÁCH HÀNG </w:t>
            </w:r>
          </w:p>
        </w:tc>
        <w:tc>
          <w:tcPr>
            <w:tcW w:w="4766" w:type="dxa"/>
            <w:tcBorders>
              <w:top w:val="nil"/>
              <w:left w:val="nil"/>
              <w:bottom w:val="nil"/>
              <w:right w:val="nil"/>
            </w:tcBorders>
          </w:tcPr>
          <w:p>
            <w:pPr>
              <w:pStyle w:val="11"/>
              <w:ind w:left="0"/>
              <w:jc w:val="center"/>
              <w:rPr>
                <w:rFonts w:ascii="Times New Roman" w:hAnsi="Times New Roman"/>
                <w:b/>
              </w:rPr>
            </w:pPr>
            <w:r>
              <w:rPr>
                <w:rFonts w:ascii="Times New Roman" w:hAnsi="Times New Roman"/>
                <w:b/>
              </w:rPr>
              <w:t>NGÂN HÀNG TMCP BẢN VIỆT</w:t>
            </w:r>
          </w:p>
          <w:p>
            <w:pPr>
              <w:pStyle w:val="11"/>
              <w:ind w:left="0"/>
              <w:jc w:val="center"/>
              <w:rPr>
                <w:rFonts w:ascii="Times New Roman" w:hAnsi="Times New Roman"/>
                <w:b/>
              </w:rPr>
            </w:pPr>
            <w:r>
              <w:rPr>
                <w:rFonts w:ascii="Times New Roman" w:hAnsi="Times New Roman"/>
                <w:b/>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161" w:hRule="atLeast"/>
        </w:trPr>
        <w:tc>
          <w:tcPr>
            <w:tcW w:w="9487" w:type="dxa"/>
            <w:gridSpan w:val="2"/>
            <w:tcBorders>
              <w:top w:val="nil"/>
              <w:left w:val="nil"/>
              <w:bottom w:val="nil"/>
              <w:right w:val="nil"/>
            </w:tcBorders>
          </w:tcPr>
          <w:p>
            <w:pPr>
              <w:pStyle w:val="11"/>
              <w:ind w:left="0"/>
              <w:jc w:val="center"/>
              <w:rPr>
                <w:rFonts w:ascii="Times New Roman" w:hAnsi="Times New Roman"/>
                <w:b/>
                <w:sz w:val="24"/>
                <w:szCs w:val="24"/>
              </w:rPr>
            </w:pPr>
          </w:p>
        </w:tc>
      </w:tr>
    </w:tbl>
    <w:p>
      <w:pPr>
        <w:tabs>
          <w:tab w:val="left" w:pos="2415"/>
        </w:tabs>
      </w:pPr>
      <w:bookmarkStart w:id="0" w:name="_GoBack"/>
      <w:bookmarkEnd w:id="0"/>
    </w:p>
    <w:sectPr>
      <w:headerReference r:id="rId5" w:type="default"/>
      <w:footerReference r:id="rId7" w:type="default"/>
      <w:headerReference r:id="rId6" w:type="even"/>
      <w:pgSz w:w="11907" w:h="16839"/>
      <w:pgMar w:top="1350" w:right="1304" w:bottom="1134" w:left="130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61007A87" w:usb1="80000000" w:usb2="00000008" w:usb3="00000000" w:csb0="200101FF" w:csb1="2028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8071948"/>
    </w:sdtPr>
    <w:sdtContent>
      <w:p>
        <w:pPr>
          <w:pStyle w:val="5"/>
          <w:jc w:val="center"/>
        </w:pPr>
        <w:r>
          <w:fldChar w:fldCharType="begin"/>
        </w:r>
        <w:r>
          <w:instrText xml:space="preserve"> PAGE   \* MERGEFORMAT </w:instrText>
        </w:r>
        <w:r>
          <w:fldChar w:fldCharType="separate"/>
        </w:r>
        <w:r>
          <w:t>2</w:t>
        </w:r>
        <w:r>
          <w:fldChar w:fldCharType="end"/>
        </w:r>
        <w:r>
          <w:t>/2</w:t>
        </w:r>
      </w:p>
    </w:sdtContent>
  </w:sdt>
  <w:p>
    <w:pPr>
      <w:pStyle w:val="5"/>
    </w:pPr>
    <w:r>
      <w:drawing>
        <wp:anchor distT="0" distB="0" distL="114300" distR="114300" simplePos="0" relativeHeight="251660288" behindDoc="1" locked="0" layoutInCell="1" allowOverlap="1">
          <wp:simplePos x="0" y="0"/>
          <wp:positionH relativeFrom="page">
            <wp:posOffset>104140</wp:posOffset>
          </wp:positionH>
          <wp:positionV relativeFrom="paragraph">
            <wp:posOffset>125095</wp:posOffset>
          </wp:positionV>
          <wp:extent cx="2096770" cy="441960"/>
          <wp:effectExtent l="0" t="0" r="0" b="0"/>
          <wp:wrapTight wrapText="bothSides">
            <wp:wrapPolygon>
              <wp:start x="10793" y="4655"/>
              <wp:lineTo x="4121" y="6517"/>
              <wp:lineTo x="3336" y="7448"/>
              <wp:lineTo x="3532" y="13034"/>
              <wp:lineTo x="19036" y="13034"/>
              <wp:lineTo x="19428" y="7448"/>
              <wp:lineTo x="17858" y="6517"/>
              <wp:lineTo x="11775" y="4655"/>
              <wp:lineTo x="10793" y="4655"/>
            </wp:wrapPolygon>
          </wp:wrapTight>
          <wp:docPr id="22" name="Hình ảnh 1" descr="Ảnh có chứa Phông chữ, Đồ họa, ảnh chụp màn hình, thiết kế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1" descr="Ảnh có chứa Phông chữ, Đồ họa, ảnh chụp màn hình, thiết kế đồ họa&#10;&#10;Mô tả được tạo tự độ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6770" cy="44196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drawing>
        <wp:anchor distT="0" distB="0" distL="114300" distR="114300" simplePos="0" relativeHeight="251659264" behindDoc="1" locked="0" layoutInCell="1" allowOverlap="1">
          <wp:simplePos x="0" y="0"/>
          <wp:positionH relativeFrom="column">
            <wp:posOffset>-790575</wp:posOffset>
          </wp:positionH>
          <wp:positionV relativeFrom="paragraph">
            <wp:posOffset>-419100</wp:posOffset>
          </wp:positionV>
          <wp:extent cx="2080895" cy="963930"/>
          <wp:effectExtent l="0" t="0" r="0" b="0"/>
          <wp:wrapTight wrapText="bothSides">
            <wp:wrapPolygon>
              <wp:start x="18192" y="3842"/>
              <wp:lineTo x="4746" y="5549"/>
              <wp:lineTo x="3955" y="5976"/>
              <wp:lineTo x="3955" y="14941"/>
              <wp:lineTo x="4350" y="16648"/>
              <wp:lineTo x="5141" y="17502"/>
              <wp:lineTo x="17797" y="17502"/>
              <wp:lineTo x="18588" y="16648"/>
              <wp:lineTo x="18588" y="11526"/>
              <wp:lineTo x="20367" y="8538"/>
              <wp:lineTo x="20565" y="6403"/>
              <wp:lineTo x="19379" y="3842"/>
              <wp:lineTo x="18192" y="3842"/>
            </wp:wrapPolygon>
          </wp:wrapTight>
          <wp:docPr id="2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80895" cy="963930"/>
                  </a:xfrm>
                  <a:prstGeom prst="rect">
                    <a:avLst/>
                  </a:prstGeom>
                </pic:spPr>
              </pic:pic>
            </a:graphicData>
          </a:graphic>
        </wp:anchor>
      </w:drawing>
    </w:r>
  </w:p>
  <w:p>
    <w:pPr>
      <w:pStyle w:val="6"/>
      <w:jc w:val="right"/>
      <w:rPr>
        <w:b w:val="0"/>
        <w:bCs/>
        <w:u w:val="none"/>
      </w:rPr>
    </w:pPr>
    <w:r>
      <w:rPr>
        <w:rFonts w:ascii="Times New Roman" w:hAnsi="Times New Roman"/>
        <w:b/>
      </w:rPr>
      <w:t xml:space="preserve">  </w:t>
    </w:r>
    <w:r>
      <w:rPr>
        <w:rFonts w:ascii="Times New Roman" w:hAnsi="Times New Roman"/>
        <w:b w:val="0"/>
        <w:bCs/>
        <w:u w:val="none"/>
      </w:rPr>
      <w:t>BM01.VTYT.24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
    <w:pPr>
      <w:tabs>
        <w:tab w:val="center" w:pos="6521"/>
      </w:tabs>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9008B2"/>
    <w:multiLevelType w:val="multilevel"/>
    <w:tmpl w:val="329008B2"/>
    <w:lvl w:ilvl="0" w:tentative="0">
      <w:start w:val="1"/>
      <w:numFmt w:val="decimal"/>
      <w:lvlText w:val="%1."/>
      <w:lvlJc w:val="left"/>
      <w:pPr>
        <w:ind w:left="4050" w:hanging="360"/>
      </w:pPr>
      <w:rPr>
        <w:rFonts w:hint="default"/>
      </w:rPr>
    </w:lvl>
    <w:lvl w:ilvl="1" w:tentative="0">
      <w:start w:val="1"/>
      <w:numFmt w:val="lowerLetter"/>
      <w:lvlText w:val="%2."/>
      <w:lvlJc w:val="left"/>
      <w:pPr>
        <w:ind w:left="4770" w:hanging="360"/>
      </w:pPr>
    </w:lvl>
    <w:lvl w:ilvl="2" w:tentative="0">
      <w:start w:val="1"/>
      <w:numFmt w:val="lowerRoman"/>
      <w:lvlText w:val="%3."/>
      <w:lvlJc w:val="right"/>
      <w:pPr>
        <w:ind w:left="5490" w:hanging="180"/>
      </w:pPr>
    </w:lvl>
    <w:lvl w:ilvl="3" w:tentative="0">
      <w:start w:val="1"/>
      <w:numFmt w:val="decimal"/>
      <w:lvlText w:val="%4."/>
      <w:lvlJc w:val="left"/>
      <w:pPr>
        <w:ind w:left="6210" w:hanging="360"/>
      </w:pPr>
    </w:lvl>
    <w:lvl w:ilvl="4" w:tentative="0">
      <w:start w:val="1"/>
      <w:numFmt w:val="lowerLetter"/>
      <w:lvlText w:val="%5."/>
      <w:lvlJc w:val="left"/>
      <w:pPr>
        <w:ind w:left="6930" w:hanging="360"/>
      </w:pPr>
    </w:lvl>
    <w:lvl w:ilvl="5" w:tentative="0">
      <w:start w:val="1"/>
      <w:numFmt w:val="lowerRoman"/>
      <w:lvlText w:val="%6."/>
      <w:lvlJc w:val="right"/>
      <w:pPr>
        <w:ind w:left="7650" w:hanging="180"/>
      </w:pPr>
    </w:lvl>
    <w:lvl w:ilvl="6" w:tentative="0">
      <w:start w:val="1"/>
      <w:numFmt w:val="decimal"/>
      <w:lvlText w:val="%7."/>
      <w:lvlJc w:val="left"/>
      <w:pPr>
        <w:ind w:left="8370" w:hanging="360"/>
      </w:pPr>
    </w:lvl>
    <w:lvl w:ilvl="7" w:tentative="0">
      <w:start w:val="1"/>
      <w:numFmt w:val="lowerLetter"/>
      <w:lvlText w:val="%8."/>
      <w:lvlJc w:val="left"/>
      <w:pPr>
        <w:ind w:left="9090" w:hanging="360"/>
      </w:pPr>
    </w:lvl>
    <w:lvl w:ilvl="8" w:tentative="0">
      <w:start w:val="1"/>
      <w:numFmt w:val="lowerRoman"/>
      <w:lvlText w:val="%9."/>
      <w:lvlJc w:val="right"/>
      <w:pPr>
        <w:ind w:left="9810" w:hanging="180"/>
      </w:pPr>
    </w:lvl>
  </w:abstractNum>
  <w:abstractNum w:abstractNumId="1">
    <w:nsid w:val="4EF97F37"/>
    <w:multiLevelType w:val="multilevel"/>
    <w:tmpl w:val="4EF97F3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40"/>
    <w:rsid w:val="000276A0"/>
    <w:rsid w:val="00040600"/>
    <w:rsid w:val="000407B1"/>
    <w:rsid w:val="00045478"/>
    <w:rsid w:val="000673F6"/>
    <w:rsid w:val="00074AEE"/>
    <w:rsid w:val="000811FC"/>
    <w:rsid w:val="001138E4"/>
    <w:rsid w:val="001163D8"/>
    <w:rsid w:val="00130A63"/>
    <w:rsid w:val="001E349E"/>
    <w:rsid w:val="001E5B99"/>
    <w:rsid w:val="001E7529"/>
    <w:rsid w:val="00203FD5"/>
    <w:rsid w:val="00210F24"/>
    <w:rsid w:val="002672DE"/>
    <w:rsid w:val="002876E9"/>
    <w:rsid w:val="002A53F5"/>
    <w:rsid w:val="002B0AE5"/>
    <w:rsid w:val="00362DB2"/>
    <w:rsid w:val="003712A3"/>
    <w:rsid w:val="00371D4F"/>
    <w:rsid w:val="003804FD"/>
    <w:rsid w:val="00391D59"/>
    <w:rsid w:val="003E3476"/>
    <w:rsid w:val="00401B08"/>
    <w:rsid w:val="00457BF6"/>
    <w:rsid w:val="004C7E2C"/>
    <w:rsid w:val="005019A7"/>
    <w:rsid w:val="00531667"/>
    <w:rsid w:val="0057027B"/>
    <w:rsid w:val="00580F14"/>
    <w:rsid w:val="00584E5A"/>
    <w:rsid w:val="005D5B33"/>
    <w:rsid w:val="005F126B"/>
    <w:rsid w:val="005F4BFC"/>
    <w:rsid w:val="006218C7"/>
    <w:rsid w:val="00646FAD"/>
    <w:rsid w:val="0067210A"/>
    <w:rsid w:val="00687809"/>
    <w:rsid w:val="00697B69"/>
    <w:rsid w:val="006A6715"/>
    <w:rsid w:val="006E4529"/>
    <w:rsid w:val="006F26A7"/>
    <w:rsid w:val="00704856"/>
    <w:rsid w:val="0071442F"/>
    <w:rsid w:val="00767F74"/>
    <w:rsid w:val="00792483"/>
    <w:rsid w:val="007C77CD"/>
    <w:rsid w:val="007D6E55"/>
    <w:rsid w:val="0082050E"/>
    <w:rsid w:val="00867618"/>
    <w:rsid w:val="00885A5B"/>
    <w:rsid w:val="00895D6E"/>
    <w:rsid w:val="008A6C1B"/>
    <w:rsid w:val="008C1295"/>
    <w:rsid w:val="008E1FF4"/>
    <w:rsid w:val="008E520A"/>
    <w:rsid w:val="00930A24"/>
    <w:rsid w:val="00930C0D"/>
    <w:rsid w:val="00932111"/>
    <w:rsid w:val="00960791"/>
    <w:rsid w:val="009E000A"/>
    <w:rsid w:val="009E0B5C"/>
    <w:rsid w:val="009F0016"/>
    <w:rsid w:val="009F3F2B"/>
    <w:rsid w:val="009F4155"/>
    <w:rsid w:val="00A20151"/>
    <w:rsid w:val="00A413E2"/>
    <w:rsid w:val="00AB0696"/>
    <w:rsid w:val="00AB6D85"/>
    <w:rsid w:val="00AB723A"/>
    <w:rsid w:val="00B17FED"/>
    <w:rsid w:val="00B417A9"/>
    <w:rsid w:val="00B961FD"/>
    <w:rsid w:val="00B96ED8"/>
    <w:rsid w:val="00BE608E"/>
    <w:rsid w:val="00C123A5"/>
    <w:rsid w:val="00C2220C"/>
    <w:rsid w:val="00C376D4"/>
    <w:rsid w:val="00C76BAC"/>
    <w:rsid w:val="00CB2429"/>
    <w:rsid w:val="00CB45FC"/>
    <w:rsid w:val="00CE40FA"/>
    <w:rsid w:val="00CF030D"/>
    <w:rsid w:val="00D04F91"/>
    <w:rsid w:val="00D167AE"/>
    <w:rsid w:val="00D33A5E"/>
    <w:rsid w:val="00D53493"/>
    <w:rsid w:val="00D930B2"/>
    <w:rsid w:val="00DD2AE0"/>
    <w:rsid w:val="00F0096F"/>
    <w:rsid w:val="00F91840"/>
    <w:rsid w:val="00F97A0D"/>
    <w:rsid w:val="00FB07E0"/>
    <w:rsid w:val="00FC5DE0"/>
    <w:rsid w:val="09D700FA"/>
    <w:rsid w:val="56142D48"/>
    <w:rsid w:val="56ED5964"/>
    <w:rsid w:val="5DDA77F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table" w:styleId="7">
    <w:name w:val="Table Grid"/>
    <w:basedOn w:val="3"/>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Header Char"/>
    <w:basedOn w:val="2"/>
    <w:link w:val="6"/>
    <w:qFormat/>
    <w:uiPriority w:val="99"/>
  </w:style>
  <w:style w:type="character" w:customStyle="1" w:styleId="9">
    <w:name w:val="Footer Char"/>
    <w:basedOn w:val="2"/>
    <w:link w:val="5"/>
    <w:qFormat/>
    <w:uiPriority w:val="99"/>
  </w:style>
  <w:style w:type="character" w:customStyle="1" w:styleId="10">
    <w:name w:val="Balloon Text Char"/>
    <w:basedOn w:val="2"/>
    <w:link w:val="4"/>
    <w:semiHidden/>
    <w:qFormat/>
    <w:uiPriority w:val="99"/>
    <w:rPr>
      <w:rFonts w:ascii="Tahoma" w:hAnsi="Tahoma" w:cs="Tahoma"/>
      <w:sz w:val="16"/>
      <w:szCs w:val="16"/>
    </w:rPr>
  </w:style>
  <w:style w:type="paragraph" w:styleId="11">
    <w:name w:val="List Paragraph"/>
    <w:basedOn w:val="1"/>
    <w:qFormat/>
    <w:uiPriority w:val="34"/>
    <w:pPr>
      <w:spacing w:after="160" w:line="259" w:lineRule="auto"/>
      <w:ind w:left="720"/>
      <w:contextualSpacing/>
    </w:pPr>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NT CHUAN VCCB">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340</Words>
  <Characters>1944</Characters>
  <Lines>16</Lines>
  <Paragraphs>4</Paragraphs>
  <TotalTime>3</TotalTime>
  <ScaleCrop>false</ScaleCrop>
  <LinksUpToDate>false</LinksUpToDate>
  <CharactersWithSpaces>2280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2024-04-11T04:52:00Z</dcterms:created>
  <dc:creator>Latitude</dc:creator>
  <cp:lastModifiedBy>thaontp7</cp:lastModifiedBy>
  <cp:lastPrinted>2022-03-28T06:38:00Z</cp:lastPrinted>
  <dcterms:modified xsi:type="dcterms:W3CDTF">2024-12-27T10:48:55Z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A90096D4C9B64E048554201E86C477F8</vt:lpwstr>
  </property>
</Properties>
</file>