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Times New Roman" w:cs="Times New Roman" w:eastAsia="Times New Roman" w:hAnsi="Times New Roman"/>
          <w:b/>
          <w:bCs/>
          <w:color w:val="555555"/>
          <w:sz w:val="26"/>
          <w:szCs w:val="26"/>
        </w:rPr>
        <w:t xml:space="preserve">CUỘC THI SÁNG TẠO TRẺ QUỐC GIA</w:t>
      </w:r>
    </w:p>
    <w:p>
      <w:pPr>
        <w:spacing w:after="600"/>
        <w:jc w:val="center"/>
      </w:pPr>
      <w:r>
        <w:rPr>
          <w:rFonts w:ascii="Times New Roman" w:cs="Times New Roman" w:eastAsia="Times New Roman" w:hAnsi="Times New Roman"/>
          <w:b/>
          <w:bCs/>
          <w:color w:val="555555"/>
          <w:sz w:val="26"/>
          <w:szCs w:val="26"/>
        </w:rPr>
        <w:t xml:space="preserve">TRONG LĨNH VỰC TRÍ TUỆ NHÂN TẠO NĂM 2026 - BẢNG C</w:t>
      </w:r>
    </w:p>
    <w:p>
      <w:pPr>
        <w:spacing w:after="160"/>
        <w:jc w:val="center"/>
      </w:pPr>
      <w:r>
        <w:rPr>
          <w:rFonts w:ascii="Times New Roman" w:cs="Times New Roman" w:eastAsia="Times New Roman" w:hAnsi="Times New Roman"/>
          <w:b/>
          <w:bCs/>
          <w:color w:val="1F4E79"/>
          <w:sz w:val="64"/>
          <w:szCs w:val="64"/>
        </w:rPr>
        <w:t xml:space="preserve">SAFEROAD AI</w:t>
      </w:r>
    </w:p>
    <w:p>
      <w:pPr>
        <w:spacing w:after="900"/>
        <w:jc w:val="center"/>
      </w:pPr>
      <w:r>
        <w:rPr>
          <w:rFonts w:ascii="Times New Roman" w:cs="Times New Roman" w:eastAsia="Times New Roman" w:hAnsi="Times New Roman"/>
          <w:color w:val="333333"/>
          <w:sz w:val="30"/>
          <w:szCs w:val="30"/>
        </w:rPr>
        <w:t xml:space="preserve">Hệ thống AI phát hiện near-miss, phân tích rủi ro
và xây dựng bản đồ an toàn giao thông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68"/>
        <w:gridCol w:w="6404"/>
      </w:tblGrid>
      <w:tr>
        <w:trPr>
          <w:cantSplit/>
          <w:tblHeader/>
        </w:trPr>
        <w:tc>
          <w:tcPr>
            <w:tcW w:type="dxa" w:w="2668"/>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2"/>
                <w:szCs w:val="22"/>
              </w:rPr>
              <w:t xml:space="preserve">Hạng mục</w:t>
            </w:r>
          </w:p>
        </w:tc>
        <w:tc>
          <w:tcPr>
            <w:tcW w:type="dxa" w:w="6404"/>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2"/>
                <w:szCs w:val="22"/>
              </w:rPr>
              <w:t xml:space="preserve">Nội dung</w:t>
            </w:r>
          </w:p>
        </w:tc>
      </w:tr>
      <w:tr>
        <w:trPr>
          <w:cantSplit/>
        </w:trPr>
        <w:tc>
          <w:tcPr>
            <w:tcW w:type="dxa" w:w="266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2"/>
                <w:szCs w:val="22"/>
              </w:rPr>
              <w:t xml:space="preserve">Tên đề tài</w:t>
            </w:r>
          </w:p>
        </w:tc>
        <w:tc>
          <w:tcPr>
            <w:tcW w:type="dxa" w:w="640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2"/>
                <w:szCs w:val="22"/>
              </w:rPr>
              <w:t xml:space="preserve">SafeRoad AI - Phát hiện xung đột giao thông &amp; bản đồ rủi ro va chạm</w:t>
            </w:r>
          </w:p>
        </w:tc>
      </w:tr>
      <w:tr>
        <w:trPr>
          <w:cantSplit/>
        </w:trPr>
        <w:tc>
          <w:tcPr>
            <w:tcW w:type="dxa" w:w="266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2"/>
                <w:szCs w:val="22"/>
              </w:rPr>
              <w:t xml:space="preserve">Bảng dự thi</w:t>
            </w:r>
          </w:p>
        </w:tc>
        <w:tc>
          <w:tcPr>
            <w:tcW w:type="dxa" w:w="640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2"/>
                <w:szCs w:val="22"/>
              </w:rPr>
              <w:t xml:space="preserve">Bảng C - đội thi tự do</w:t>
            </w:r>
          </w:p>
        </w:tc>
      </w:tr>
      <w:tr>
        <w:trPr>
          <w:cantSplit/>
        </w:trPr>
        <w:tc>
          <w:tcPr>
            <w:tcW w:type="dxa" w:w="266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2"/>
                <w:szCs w:val="22"/>
              </w:rPr>
              <w:t xml:space="preserve">Đội trưởng</w:t>
            </w:r>
          </w:p>
        </w:tc>
        <w:tc>
          <w:tcPr>
            <w:tcW w:type="dxa" w:w="640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2"/>
                <w:szCs w:val="22"/>
              </w:rPr>
              <w:t xml:space="preserve">Trần Phan Đăng Khôi (KHMT)</w:t>
            </w:r>
          </w:p>
        </w:tc>
      </w:tr>
      <w:tr>
        <w:trPr>
          <w:cantSplit/>
        </w:trPr>
        <w:tc>
          <w:tcPr>
            <w:tcW w:type="dxa" w:w="266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2"/>
                <w:szCs w:val="22"/>
              </w:rPr>
              <w:t xml:space="preserve">Thành viên</w:t>
            </w:r>
          </w:p>
        </w:tc>
        <w:tc>
          <w:tcPr>
            <w:tcW w:type="dxa" w:w="640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2"/>
                <w:szCs w:val="22"/>
              </w:rPr>
              <w:t xml:space="preserve">Lại Thế Mạnh Anh (Kỹ thuật Robot) · Trần Huỳnh Hân (Quản trị Kinh doanh)</w:t>
            </w:r>
          </w:p>
        </w:tc>
      </w:tr>
      <w:tr>
        <w:trPr>
          <w:cantSplit/>
        </w:trPr>
        <w:tc>
          <w:tcPr>
            <w:tcW w:type="dxa" w:w="266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2"/>
                <w:szCs w:val="22"/>
              </w:rPr>
              <w:t xml:space="preserve">Lĩnh vực</w:t>
            </w:r>
          </w:p>
        </w:tc>
        <w:tc>
          <w:tcPr>
            <w:tcW w:type="dxa" w:w="640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2"/>
                <w:szCs w:val="22"/>
              </w:rPr>
              <w:t xml:space="preserve">Thị giác máy tính · An toàn giao thông</w:t>
            </w:r>
          </w:p>
        </w:tc>
      </w:tr>
      <w:tr>
        <w:trPr>
          <w:cantSplit/>
        </w:trPr>
        <w:tc>
          <w:tcPr>
            <w:tcW w:type="dxa" w:w="2668"/>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2"/>
                <w:szCs w:val="22"/>
              </w:rPr>
              <w:t xml:space="preserve">Mã nguồn</w:t>
            </w:r>
          </w:p>
        </w:tc>
        <w:tc>
          <w:tcPr>
            <w:tcW w:type="dxa" w:w="640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2"/>
                <w:szCs w:val="22"/>
              </w:rPr>
              <w:t xml:space="preserve">https://github.com/dangkhoi-dev/SafeRoad-AI</w:t>
            </w:r>
          </w:p>
        </w:tc>
      </w:tr>
    </w:tbl>
    <w:p>
      <w:r>
        <w:br w:type="page"/>
      </w:r>
    </w:p>
    <w:p>
      <w:pPr>
        <w:pStyle w:val="Heading1"/>
        <w:spacing w:after="160" w:before="320"/>
      </w:pPr>
      <w:r>
        <w:rPr>
          <w:rFonts w:ascii="Times New Roman" w:cs="Times New Roman" w:eastAsia="Times New Roman" w:hAnsi="Times New Roman"/>
          <w:b/>
          <w:bCs/>
          <w:color w:val="1F4E79"/>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Times New Roman" w:cs="Times New Roman" w:eastAsia="Times New Roman" w:hAnsi="Times New Roman"/>
          <w:b/>
          <w:bCs/>
          <w:color w:val="1F4E79"/>
          <w:sz w:val="30"/>
          <w:szCs w:val="30"/>
        </w:rPr>
        <w:t xml:space="preserve">1. Bối cảnh và vấn đề thực tiễn</w:t>
      </w:r>
    </w:p>
    <w:p>
      <w:pPr>
        <w:spacing w:after="120" w:line="276"/>
        <w:jc w:val="both"/>
      </w:pPr>
      <w:r>
        <w:rPr>
          <w:rFonts w:ascii="Times New Roman" w:cs="Times New Roman" w:eastAsia="Times New Roman" w:hAnsi="Times New Roman"/>
          <w:sz w:val="24"/>
          <w:szCs w:val="24"/>
        </w:rPr>
        <w:t xml:space="preserve">Công tác quản lý an toàn giao thông tại Việt Nam hiện vận hành theo cơ chế phản ứng: một giao lộ chỉ được xác định là "điểm đen" sau khi đã có đủ số vụ tai nạn được thống kê. Nghĩa là dữ liệu dùng để ra quyết định chỉ xuất hiện sau khi thiệt hại về người đã xảy ra.</w:t>
      </w:r>
    </w:p>
    <w:p>
      <w:pPr>
        <w:spacing w:after="120" w:line="276"/>
        <w:jc w:val="both"/>
      </w:pPr>
      <w:r>
        <w:rPr>
          <w:rFonts w:ascii="Times New Roman" w:cs="Times New Roman" w:eastAsia="Times New Roman" w:hAnsi="Times New Roman"/>
          <w:sz w:val="24"/>
          <w:szCs w:val="24"/>
        </w:rPr>
        <w:t xml:space="preserve">Trong khi đó, nghiên cứu an toàn giao thông từ lâu đã chỉ ra rằng trước mỗi vụ tai nạn có hàng trăm tình huống "suýt va chạm" (near-miss) mang cùng cơ chế nguy hiểm nhưng kết thúc may mắn. Những tình huống này diễn ra liên tục, ngay trước ống kính của hệ thống camera giao thông đã lắp đặt sẵn, nhưng không được ghi nhận và phân tích một cách hệ thống.</w:t>
      </w:r>
    </w:p>
    <w:p>
      <w:pPr>
        <w:spacing w:after="120" w:line="276"/>
        <w:jc w:val="both"/>
      </w:pPr>
      <w:r>
        <w:rPr>
          <w:rFonts w:ascii="Times New Roman" w:cs="Times New Roman" w:eastAsia="Times New Roman" w:hAnsi="Times New Roman"/>
          <w:b/>
          <w:bCs/>
          <w:sz w:val="24"/>
          <w:szCs w:val="24"/>
        </w:rPr>
        <w:t xml:space="preserve">Khoảng trống cần lấp: </w:t>
      </w:r>
      <w:r>
        <w:rPr>
          <w:rFonts w:ascii="Times New Roman" w:cs="Times New Roman" w:eastAsia="Times New Roman" w:hAnsi="Times New Roman"/>
          <w:sz w:val="24"/>
          <w:szCs w:val="24"/>
        </w:rPr>
        <w:t xml:space="preserve">chưa có công cụ tự động biến luồng video giám sát sẵn có thành chỉ số rủi ro định lượng, có thể so sánh giữa các vị trí và theo dõi được theo thời gian. SafeRoad AI được xây dựng để lấp đúng khoảng trống đó.</w:t>
      </w:r>
    </w:p>
    <w:p>
      <w:pPr>
        <w:pStyle w:val="Heading1"/>
        <w:spacing w:after="160" w:before="320"/>
      </w:pPr>
      <w:r>
        <w:rPr>
          <w:rFonts w:ascii="Times New Roman" w:cs="Times New Roman" w:eastAsia="Times New Roman" w:hAnsi="Times New Roman"/>
          <w:b/>
          <w:bCs/>
          <w:color w:val="1F4E79"/>
          <w:sz w:val="30"/>
          <w:szCs w:val="30"/>
        </w:rPr>
        <w:t xml:space="preserve">2. Mục tiêu đề tài</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Tự động phát hiện tình huống suýt va chạm từ video camera giao lộ, không cần thêm cảm biến hay hạ tầng mới.</w:t>
      </w:r>
    </w:p>
    <w:p>
      <w:pPr>
        <w:pStyle w:val="ListParagraph"/>
        <w:numPr>
          <w:ilvl w:val="0"/>
          <w:numId w:val="2"/>
        </w:numPr>
        <w:spacing w:after="80" w:line="276"/>
        <w:jc w:val="both"/>
      </w:pPr>
      <w:r>
        <w:rPr>
          <w:rFonts w:ascii="Times New Roman" w:cs="Times New Roman" w:eastAsia="Times New Roman" w:hAnsi="Times New Roman"/>
          <w:sz w:val="24"/>
          <w:szCs w:val="24"/>
        </w:rPr>
        <w:t xml:space="preserve">Định lượng mức nguy hiểm bằng hai chỉ số đã được kiểm chứng trong nghiên cứu an toàn giao thông: TTC (Time To Collision) và PET (Post-Encroachment Time).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Sinh bản đồ rủi ro không-thời gian, chỉ ra các điểm nóng cần ưu tiên xử lý hạ tầng.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Mỗi cảnh báo phải kèm lý do đọc được bằng ngôn ngữ tự nhiên (Explainable Risk), để cán bộ vận hành kiểm chứng được thay vì phải tin vào một con số.</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Toàn bộ xử lý chạy cục bộ tại biên, không gửi dữ liệu ra ngoài, đáp ứng yêu cầu bảo vệ dữ liệu cá nhân.</w:t>
      </w:r>
    </w:p>
    <w:p>
      <w:pPr>
        <w:pStyle w:val="Heading1"/>
        <w:spacing w:after="160" w:before="320"/>
      </w:pPr>
      <w:r>
        <w:rPr>
          <w:rFonts w:ascii="Times New Roman" w:cs="Times New Roman" w:eastAsia="Times New Roman" w:hAnsi="Times New Roman"/>
          <w:b/>
          <w:bCs/>
          <w:color w:val="1F4E79"/>
          <w:sz w:val="30"/>
          <w:szCs w:val="30"/>
        </w:rPr>
        <w:t xml:space="preserve">3. Đối tượng thụ hưởng và giá trị ứng dụng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6048"/>
      </w:tblGrid>
      <w:tr>
        <w:trPr>
          <w:cantSplit/>
          <w:tblHeader/>
        </w:trPr>
        <w:tc>
          <w:tcPr>
            <w:tcW w:type="dxa" w:w="3024"/>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Đối tượng</w:t>
            </w:r>
          </w:p>
        </w:tc>
        <w:tc>
          <w:tcPr>
            <w:tcW w:type="dxa" w:w="6048"/>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Giá trị nhận được</w:t>
            </w:r>
          </w:p>
        </w:tc>
      </w:tr>
      <w:tr>
        <w:trPr>
          <w:cantSplit/>
        </w:trPr>
        <w:tc>
          <w:tcPr>
            <w:tcW w:type="dxa" w:w="302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Sở Giao thông Vận tải, đơn vị quản lý hạ tầng</w:t>
            </w:r>
          </w:p>
        </w:tc>
        <w:tc>
          <w:tcPr>
            <w:tcW w:type="dxa" w:w="604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Xếp hạng mức nguy hiểm giữa các giao lộ bằng số liệu khách quan; ưu tiên vốn cải tạo dựa trên bằng chứng thay vì cảm tính</w:t>
            </w:r>
          </w:p>
        </w:tc>
      </w:tr>
      <w:tr>
        <w:trPr>
          <w:cantSplit/>
        </w:trPr>
        <w:tc>
          <w:tcPr>
            <w:tcW w:type="dxa" w:w="302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Cảnh sát giao thông</w:t>
            </w:r>
          </w:p>
        </w:tc>
        <w:tc>
          <w:tcPr>
            <w:tcW w:type="dxa" w:w="604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Xác định khung giờ và vị trí cần bố trí lực lượng; nhận diện hành vi vi phạm phổ biến tại từng nút</w:t>
            </w:r>
          </w:p>
        </w:tc>
      </w:tr>
      <w:tr>
        <w:trPr>
          <w:cantSplit/>
        </w:trPr>
        <w:tc>
          <w:tcPr>
            <w:tcW w:type="dxa" w:w="302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Đơn vị thiết kế giao thông</w:t>
            </w:r>
          </w:p>
        </w:tc>
        <w:tc>
          <w:tcPr>
            <w:tcW w:type="dxa" w:w="604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Đánh giá hiệu quả một thay đổi hạ tầng bằng cách so sánh chỉ số trước và sau, thay vì chờ số liệu tai nạn tích luỹ nhiều năm</w:t>
            </w:r>
          </w:p>
        </w:tc>
      </w:tr>
      <w:tr>
        <w:trPr>
          <w:cantSplit/>
        </w:trPr>
        <w:tc>
          <w:tcPr>
            <w:tcW w:type="dxa" w:w="302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Cộng đồng dân cư</w:t>
            </w:r>
          </w:p>
        </w:tc>
        <w:tc>
          <w:tcPr>
            <w:tcW w:type="dxa" w:w="604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Giảm rủi ro tại các nút giao nguy hiểm nhờ can thiệp sớm</w:t>
            </w:r>
          </w:p>
        </w:tc>
      </w:tr>
    </w:tbl>
    <w:p>
      <w:pPr>
        <w:pBdr>
          <w:left w:val="single" w:color="D97706" w:sz="18" w:space="10"/>
        </w:pBdr>
        <w:spacing w:after="160" w:before="100" w:line="276"/>
        <w:ind w:left="200"/>
      </w:pPr>
      <w:r>
        <w:rPr>
          <w:rFonts w:ascii="Times New Roman" w:cs="Times New Roman" w:eastAsia="Times New Roman" w:hAnsi="Times New Roman"/>
          <w:i/>
          <w:iCs/>
          <w:color w:val="444444"/>
          <w:sz w:val="22"/>
          <w:szCs w:val="22"/>
        </w:rPr>
        <w:t xml:space="preserve">Giá trị cốt lõi của đề tài là chuyển công tác an toàn giao thông từ phản ứng sang phòng ngừa: phát hiện nút giao nguy hiểm trước khi nó kịp gây ra thương vong.</w:t>
      </w:r>
    </w:p>
    <w:p>
      <w:r>
        <w:br w:type="page"/>
      </w:r>
    </w:p>
    <w:p>
      <w:pPr>
        <w:pStyle w:val="Heading1"/>
        <w:spacing w:after="160" w:before="320"/>
      </w:pPr>
      <w:r>
        <w:rPr>
          <w:rFonts w:ascii="Times New Roman" w:cs="Times New Roman" w:eastAsia="Times New Roman" w:hAnsi="Times New Roman"/>
          <w:b/>
          <w:bCs/>
          <w:color w:val="1F4E79"/>
          <w:sz w:val="30"/>
          <w:szCs w:val="30"/>
        </w:rPr>
        <w:t xml:space="preserve">4. Giải pháp và kiến trúc hệ thống</w:t>
      </w:r>
    </w:p>
    <w:p>
      <w:pPr>
        <w:spacing w:after="120" w:line="276"/>
        <w:jc w:val="both"/>
      </w:pPr>
      <w:r>
        <w:rPr>
          <w:rFonts w:ascii="Times New Roman" w:cs="Times New Roman" w:eastAsia="Times New Roman" w:hAnsi="Times New Roman"/>
          <w:sz w:val="24"/>
          <w:szCs w:val="24"/>
        </w:rPr>
        <w:t xml:space="preserve">Hệ thống nhận luồng video từ camera giao lộ đặt cao 10-18 m và xử lý qua sáu khối nối tiếp. Toàn bộ pipeline chạy trên một máy duy nhất, không phụ thuộc dịch vụ đám mây.</w:t>
      </w:r>
    </w:p>
    <w:p>
      <w:pPr>
        <w:spacing w:after="40" w:before="12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p>
    <w:p>
      <w:pPr>
        <w:spacing w:after="200" w:before="60"/>
        <w:jc w:val="center"/>
      </w:pPr>
      <w:r>
        <w:rPr>
          <w:rFonts w:ascii="Times New Roman" w:cs="Times New Roman" w:eastAsia="Times New Roman" w:hAnsi="Times New Roman"/>
          <w:i/>
          <w:iCs/>
          <w:color w:val="666666"/>
          <w:sz w:val="20"/>
          <w:szCs w:val="20"/>
        </w:rPr>
        <w:t xml:space="preserve">Hình 1. Kiến trúc sáu khối của SafeRoad AI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99"/>
        <w:gridCol w:w="4220"/>
        <w:gridCol w:w="2953"/>
      </w:tblGrid>
      <w:tr>
        <w:trPr>
          <w:cantSplit/>
          <w:tblHeader/>
        </w:trPr>
        <w:tc>
          <w:tcPr>
            <w:tcW w:type="dxa" w:w="1899"/>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Khối</w:t>
            </w:r>
          </w:p>
        </w:tc>
        <w:tc>
          <w:tcPr>
            <w:tcW w:type="dxa" w:w="4220"/>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Chức năng</w:t>
            </w:r>
          </w:p>
        </w:tc>
        <w:tc>
          <w:tcPr>
            <w:tcW w:type="dxa" w:w="2953"/>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Công nghệ</w:t>
            </w:r>
          </w:p>
        </w:tc>
      </w:tr>
      <w:tr>
        <w:trPr>
          <w:cantSplit/>
        </w:trPr>
        <w:tc>
          <w:tcPr>
            <w:tcW w:type="dxa" w:w="189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1. Nguồn video</w:t>
            </w:r>
          </w:p>
        </w:tc>
        <w:tc>
          <w:tcPr>
            <w:tcW w:type="dxa" w:w="4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Thu nhận luồng hình ảnh</w:t>
            </w:r>
          </w:p>
        </w:tc>
        <w:tc>
          <w:tcPr>
            <w:tcW w:type="dxa" w:w="295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MP4 / RTSP / chuỗi ảnh</w:t>
            </w:r>
          </w:p>
        </w:tc>
      </w:tr>
      <w:tr>
        <w:trPr>
          <w:cantSplit/>
        </w:trPr>
        <w:tc>
          <w:tcPr>
            <w:tcW w:type="dxa" w:w="189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2. AI Processing</w:t>
            </w:r>
          </w:p>
        </w:tc>
        <w:tc>
          <w:tcPr>
            <w:tcW w:type="dxa" w:w="4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Phát hiện, ẩn danh, theo vết, dựng quỹ đạo mặt đất</w:t>
            </w:r>
          </w:p>
        </w:tc>
        <w:tc>
          <w:tcPr>
            <w:tcW w:type="dxa" w:w="295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YOLO11n · ByteTrack · Kalman · Homography</w:t>
            </w:r>
          </w:p>
        </w:tc>
      </w:tr>
      <w:tr>
        <w:trPr>
          <w:cantSplit/>
        </w:trPr>
        <w:tc>
          <w:tcPr>
            <w:tcW w:type="dxa" w:w="189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3. Conflict Engine</w:t>
            </w:r>
          </w:p>
        </w:tc>
        <w:tc>
          <w:tcPr>
            <w:tcW w:type="dxa" w:w="4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Tính TTC/PET, gom sự kiện, phân loại xung đột</w:t>
            </w:r>
          </w:p>
        </w:tc>
        <w:tc>
          <w:tcPr>
            <w:tcW w:type="dxa" w:w="295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Mô hình đa hình tròn · gom theo episode</w:t>
            </w:r>
          </w:p>
        </w:tc>
      </w:tr>
      <w:tr>
        <w:trPr>
          <w:cantSplit/>
        </w:trPr>
        <w:tc>
          <w:tcPr>
            <w:tcW w:type="dxa" w:w="189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4. Risk Engine</w:t>
            </w:r>
          </w:p>
        </w:tc>
        <w:tc>
          <w:tcPr>
            <w:tcW w:type="dxa" w:w="4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Chấm điểm rủi ro, sinh lý do, dựng bản đồ nhiệt</w:t>
            </w:r>
          </w:p>
        </w:tc>
        <w:tc>
          <w:tcPr>
            <w:tcW w:type="dxa" w:w="295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Sigmoid có trọng số · lưới không-thời gian</w:t>
            </w:r>
          </w:p>
        </w:tc>
      </w:tr>
      <w:tr>
        <w:trPr>
          <w:cantSplit/>
        </w:trPr>
        <w:tc>
          <w:tcPr>
            <w:tcW w:type="dxa" w:w="189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5. Database</w:t>
            </w:r>
          </w:p>
        </w:tc>
        <w:tc>
          <w:tcPr>
            <w:tcW w:type="dxa" w:w="4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Lưu trữ bền vững, truy vấn song song</w:t>
            </w:r>
          </w:p>
        </w:tc>
        <w:tc>
          <w:tcPr>
            <w:tcW w:type="dxa" w:w="295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SQLite chế độ WAL</w:t>
            </w:r>
          </w:p>
        </w:tc>
      </w:tr>
      <w:tr>
        <w:trPr>
          <w:cantSplit/>
        </w:trPr>
        <w:tc>
          <w:tcPr>
            <w:tcW w:type="dxa" w:w="1899"/>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6. Dashboard</w:t>
            </w:r>
          </w:p>
        </w:tc>
        <w:tc>
          <w:tcPr>
            <w:tcW w:type="dxa" w:w="422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Trực quan hoá 7 tab, chạy ngoại tuyến</w:t>
            </w:r>
          </w:p>
        </w:tc>
        <w:tc>
          <w:tcPr>
            <w:tcW w:type="dxa" w:w="2953"/>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FastAPI · HTML/Canvas thuần</w:t>
            </w:r>
          </w:p>
        </w:tc>
      </w:tr>
    </w:tbl>
    <w:p>
      <w:pPr>
        <w:pStyle w:val="Heading1"/>
        <w:spacing w:after="160" w:before="320"/>
      </w:pPr>
      <w:r>
        <w:rPr>
          <w:rFonts w:ascii="Times New Roman" w:cs="Times New Roman" w:eastAsia="Times New Roman" w:hAnsi="Times New Roman"/>
          <w:b/>
          <w:bCs/>
          <w:color w:val="1F4E79"/>
          <w:sz w:val="30"/>
          <w:szCs w:val="30"/>
        </w:rPr>
        <w:t xml:space="preserve">5. Dữ liệu</w:t>
      </w:r>
    </w:p>
    <w:p>
      <w:pPr>
        <w:spacing w:after="120" w:line="276"/>
        <w:jc w:val="both"/>
      </w:pPr>
      <w:r>
        <w:rPr>
          <w:rFonts w:ascii="Times New Roman" w:cs="Times New Roman" w:eastAsia="Times New Roman" w:hAnsi="Times New Roman"/>
          <w:sz w:val="24"/>
          <w:szCs w:val="24"/>
        </w:rPr>
        <w:t xml:space="preserve">Đề tài sử dụng đồng thời dữ liệu thật và dữ liệu mô phỏng, với vai trò tách bạch rõ ràng. Đây là quyết định phương pháp quan trọng nhất của dự án và cần được nêu minh bạch.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2177"/>
        <w:gridCol w:w="2722"/>
        <w:gridCol w:w="2177"/>
      </w:tblGrid>
      <w:tr>
        <w:trPr>
          <w:cantSplit/>
          <w:tblHeader/>
        </w:trPr>
        <w:tc>
          <w:tcPr>
            <w:tcW w:type="dxa" w:w="1996"/>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Nguồn</w:t>
            </w:r>
          </w:p>
        </w:tc>
        <w:tc>
          <w:tcPr>
            <w:tcW w:type="dxa" w:w="2177"/>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Quy mô</w:t>
            </w:r>
          </w:p>
        </w:tc>
        <w:tc>
          <w:tcPr>
            <w:tcW w:type="dxa" w:w="2722"/>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Vai trò</w:t>
            </w:r>
          </w:p>
        </w:tc>
        <w:tc>
          <w:tcPr>
            <w:tcW w:type="dxa" w:w="2177"/>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Không dùng để</w:t>
            </w:r>
          </w:p>
        </w:tc>
      </w:tr>
      <w:tr>
        <w:trPr>
          <w:cantSplit/>
        </w:trPr>
        <w:tc>
          <w:tcPr>
            <w:tcW w:type="dxa" w:w="199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Multi-view Traffic Intersection (Møgelmose)</w:t>
            </w:r>
          </w:p>
        </w:tc>
        <w:tc>
          <w:tcPr>
            <w:tcW w:type="dxa" w:w="217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2.441 ảnh · 14.488 bbox · 19 quỹ đạo chuẩn</w:t>
            </w:r>
          </w:p>
        </w:tc>
        <w:tc>
          <w:tcPr>
            <w:tcW w:type="dxa" w:w="272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Đo mAP detection, IDF1/MOTA tracking trên ảnh thật</w:t>
            </w:r>
          </w:p>
        </w:tc>
        <w:tc>
          <w:tcPr>
            <w:tcW w:type="dxa" w:w="217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Đo Precision/Recall near-miss</w:t>
            </w:r>
          </w:p>
        </w:tc>
      </w:tr>
      <w:tr>
        <w:trPr>
          <w:cantSplit/>
        </w:trPr>
        <w:tc>
          <w:tcPr>
            <w:tcW w:type="dxa" w:w="199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UCSD Highway Traffic (Chan &amp; Vasconcelos)</w:t>
            </w:r>
          </w:p>
        </w:tc>
        <w:tc>
          <w:tcPr>
            <w:tcW w:type="dxa" w:w="217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254 clip 320×240</w:t>
            </w:r>
          </w:p>
        </w:tc>
        <w:tc>
          <w:tcPr>
            <w:tcW w:type="dxa" w:w="272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Kiểm thử độ bền ở độ phân giải thấp</w:t>
            </w:r>
          </w:p>
        </w:tc>
        <w:tc>
          <w:tcPr>
            <w:tcW w:type="dxa" w:w="217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Phân tích xung đột (cao tốc, không có giao cắt)</w:t>
            </w:r>
          </w:p>
        </w:tc>
      </w:tr>
      <w:tr>
        <w:trPr>
          <w:cantSplit/>
        </w:trPr>
        <w:tc>
          <w:tcPr>
            <w:tcW w:type="dxa" w:w="1996"/>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Trình mô phỏng SafeRoad (tự viết)</w:t>
            </w:r>
          </w:p>
        </w:tc>
        <w:tc>
          <w:tcPr>
            <w:tcW w:type="dxa" w:w="217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300 s · 315 phương tiện · 152 nhãn near-miss</w:t>
            </w:r>
          </w:p>
        </w:tc>
        <w:tc>
          <w:tcPr>
            <w:tcW w:type="dxa" w:w="272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Đo Precision/Recall/TTC-MAE và bảng ablation</w:t>
            </w:r>
          </w:p>
        </w:tc>
        <w:tc>
          <w:tcPr>
            <w:tcW w:type="dxa" w:w="217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Đánh giá độ khó thị giác của ảnh thật</w:t>
            </w:r>
          </w:p>
        </w:tc>
      </w:tr>
    </w:tbl>
    <w:p>
      <w:pPr>
        <w:spacing w:after="120" w:line="276"/>
        <w:jc w:val="both"/>
      </w:pPr>
      <w:r>
        <w:rPr>
          <w:rFonts w:ascii="Times New Roman" w:cs="Times New Roman" w:eastAsia="Times New Roman" w:hAnsi="Times New Roman"/>
          <w:b/>
          <w:bCs/>
          <w:sz w:val="24"/>
          <w:szCs w:val="24"/>
        </w:rPr>
        <w:t xml:space="preserve">Vì sao phải tự viết trình mô phỏng. </w:t>
      </w:r>
      <w:r>
        <w:rPr>
          <w:rFonts w:ascii="Times New Roman" w:cs="Times New Roman" w:eastAsia="Times New Roman" w:hAnsi="Times New Roman"/>
          <w:sz w:val="24"/>
          <w:szCs w:val="24"/>
        </w:rPr>
        <w:t xml:space="preserve">Không một dataset giao thông công khai nào có nhãn near-miss - tất cả chỉ có bounding box. Mà Precision/Recall của phát hiện xung đột lại là cam kết trung tâm của đề tài. Trình mô phỏng cho phép biết chính xác quỹ đạo giải tích của từng xe, nhờ đó tính được TTC/PET thật ở độ phân giải thời gian tuỳ ý và có một tập nhãn chuẩn để chấm điểm.</w:t>
      </w:r>
    </w:p>
    <w:p>
      <w:pPr>
        <w:spacing w:after="120" w:line="276"/>
        <w:jc w:val="both"/>
      </w:pPr>
      <w:r>
        <w:rPr>
          <w:rFonts w:ascii="Times New Roman" w:cs="Times New Roman" w:eastAsia="Times New Roman" w:hAnsi="Times New Roman"/>
          <w:sz w:val="24"/>
          <w:szCs w:val="24"/>
        </w:rPr>
        <w:t xml:space="preserve">Nhãn chuẩn được sinh bằng một quy trình khác hẳn thuật toán online: lấy mẫu ở 60 Hz thay vì 30 Hz, dùng vận tốc giải tích thay vì vận tốc ước lượng từ bbox nhiễu, và lấy cực tiểu toàn cục trên cả quãng gặp nhau thay vì quyết định theo từng khung hình. Nhờ ba khác biệt đó, đây là nhãn độc lập chứ không phải thuật toán tự chấm điểm cho chính nó.</w:t>
      </w:r>
    </w:p>
    <w:p>
      <w:pPr>
        <w:pBdr>
          <w:left w:val="single" w:color="D97706" w:sz="18" w:space="10"/>
        </w:pBdr>
        <w:spacing w:after="160" w:before="100" w:line="276"/>
        <w:ind w:left="200"/>
      </w:pPr>
      <w:r>
        <w:rPr>
          <w:rFonts w:ascii="Times New Roman" w:cs="Times New Roman" w:eastAsia="Times New Roman" w:hAnsi="Times New Roman"/>
          <w:i/>
          <w:iCs/>
          <w:color w:val="444444"/>
          <w:sz w:val="22"/>
          <w:szCs w:val="22"/>
        </w:rPr>
        <w:t xml:space="preserve">Trong trình mô phỏng, near-miss phát sinh từ đúng nguyên nhân ngoài đời - xe vượt đèn đỏ, xe rẽ cắt dòng ngược chiều, người đi bộ băng qua đường - chứ không có tình huống nào được dàn dựng thủ công.</w:t>
      </w:r>
    </w:p>
    <w:p>
      <w:pPr>
        <w:pStyle w:val="Heading2"/>
        <w:spacing w:after="120" w:before="240"/>
      </w:pPr>
      <w:r>
        <w:rPr>
          <w:rFonts w:ascii="Times New Roman" w:cs="Times New Roman" w:eastAsia="Times New Roman" w:hAnsi="Times New Roman"/>
          <w:b/>
          <w:bCs/>
          <w:color w:val="2E75B6"/>
          <w:sz w:val="26"/>
          <w:szCs w:val="26"/>
        </w:rPr>
        <w:t xml:space="preserve">5.1. Tuân thủ quyền riêng tư</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Làm mờ khuôn mặt người đi bộ và người ngồi trên xe hai bánh; làm mờ vùng biển số phương tiện.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Bước ẩn danh chạy ngay sau detection, trước mọi thao tác ghi ra đĩa - mọi dữ liệu lưu trữ từ đó trở đi đều đã ẩn danh.</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Cơ sở dữ liệu chỉ lưu ID số, lớp đối tượng, toạ độ và chỉ số; không lưu bất kỳ ảnh cắt nào.</w:t>
      </w:r>
    </w:p>
    <w:p>
      <w:pPr>
        <w:pStyle w:val="ListParagraph"/>
        <w:numPr>
          <w:ilvl w:val="0"/>
          <w:numId w:val="2"/>
        </w:numPr>
        <w:spacing w:after="80" w:line="276"/>
        <w:jc w:val="both"/>
      </w:pPr>
      <w:r>
        <w:rPr>
          <w:rFonts w:ascii="Times New Roman" w:cs="Times New Roman" w:eastAsia="Times New Roman" w:hAnsi="Times New Roman"/>
          <w:sz w:val="24"/>
          <w:szCs w:val="24"/>
        </w:rPr>
        <w:t xml:space="preserve">Không có kết nối mạng trong pipeline xử lý; hệ thống chạy hoàn toàn ngoại tuyến.</w:t>
      </w:r>
    </w:p>
    <w:p>
      <w:r>
        <w:br w:type="page"/>
      </w:r>
    </w:p>
    <w:p>
      <w:pPr>
        <w:pStyle w:val="Heading1"/>
        <w:spacing w:after="160" w:before="320"/>
      </w:pPr>
      <w:r>
        <w:rPr>
          <w:rFonts w:ascii="Times New Roman" w:cs="Times New Roman" w:eastAsia="Times New Roman" w:hAnsi="Times New Roman"/>
          <w:b/>
          <w:bCs/>
          <w:color w:val="1F4E79"/>
          <w:sz w:val="30"/>
          <w:szCs w:val="30"/>
        </w:rPr>
        <w:t xml:space="preserve">6. Phương pháp và công thức</w:t>
      </w:r>
    </w:p>
    <w:p>
      <w:pPr>
        <w:pStyle w:val="Heading2"/>
        <w:spacing w:after="120" w:before="240"/>
      </w:pPr>
      <w:r>
        <w:rPr>
          <w:rFonts w:ascii="Times New Roman" w:cs="Times New Roman" w:eastAsia="Times New Roman" w:hAnsi="Times New Roman"/>
          <w:b/>
          <w:bCs/>
          <w:color w:val="2E75B6"/>
          <w:sz w:val="26"/>
          <w:szCs w:val="26"/>
        </w:rPr>
        <w:t xml:space="preserve">6.1. TTC - Time To Collision</w:t>
      </w:r>
    </w:p>
    <w:p>
      <w:pPr>
        <w:spacing w:after="120" w:line="276"/>
        <w:jc w:val="both"/>
      </w:pPr>
      <w:r>
        <w:rPr>
          <w:rFonts w:ascii="Times New Roman" w:cs="Times New Roman" w:eastAsia="Times New Roman" w:hAnsi="Times New Roman"/>
          <w:sz w:val="24"/>
          <w:szCs w:val="24"/>
        </w:rPr>
        <w:t xml:space="preserve">TTC là thời gian còn lại tới va chạm nếu cả hai đối tượng giữ nguyên vận tốc hiện tại. Đặt Δp là vị trí tương đối, Δv là vận tốc tương đối và R là tổng bán kính hai đối tượng, điều kiện va chạm ‖Δp + tΔv‖ = R dẫn tới phương trình bậc hai:</w:t>
      </w:r>
    </w:p>
    <w:p>
      <w:pPr>
        <w:spacing w:after="120" w:before="80"/>
        <w:jc w:val="center"/>
      </w:pPr>
      <w:r>
        <w:rPr>
          <w:rFonts w:ascii="Times New Roman" w:cs="Times New Roman" w:eastAsia="Times New Roman" w:hAnsi="Times New Roman"/>
          <w:i/>
          <w:iCs/>
          <w:sz w:val="24"/>
          <w:szCs w:val="24"/>
        </w:rPr>
        <w:t xml:space="preserve">‖Δv‖² · t²  +  2(Δp · Δv) · t  +  (‖Δp‖² − R²)  =  0</w:t>
      </w:r>
    </w:p>
    <w:p>
      <w:pPr>
        <w:spacing w:after="120" w:line="276"/>
        <w:jc w:val="both"/>
      </w:pPr>
      <w:r>
        <w:rPr>
          <w:rFonts w:ascii="Times New Roman" w:cs="Times New Roman" w:eastAsia="Times New Roman" w:hAnsi="Times New Roman"/>
          <w:sz w:val="24"/>
          <w:szCs w:val="24"/>
        </w:rPr>
        <w:t xml:space="preserve">TTC là nghiệm dương nhỏ nhất. Không tồn tại nghiệm dương nghĩa là hai đối tượng đang tách xa nhau hoặc sẽ lướt qua nhau.</w:t>
      </w:r>
    </w:p>
    <w:p>
      <w:pPr>
        <w:spacing w:after="120" w:line="276"/>
        <w:jc w:val="both"/>
      </w:pPr>
      <w:r>
        <w:rPr>
          <w:rFonts w:ascii="Times New Roman" w:cs="Times New Roman" w:eastAsia="Times New Roman" w:hAnsi="Times New Roman"/>
          <w:b/>
          <w:bCs/>
          <w:sz w:val="24"/>
          <w:szCs w:val="24"/>
        </w:rPr>
        <w:t xml:space="preserve">Cải tiến quan trọng - mô hình đa hình tròn. </w:t>
      </w:r>
      <w:r>
        <w:rPr>
          <w:rFonts w:ascii="Times New Roman" w:cs="Times New Roman" w:eastAsia="Times New Roman" w:hAnsi="Times New Roman"/>
          <w:sz w:val="24"/>
          <w:szCs w:val="24"/>
        </w:rPr>
        <w:t xml:space="preserve">Cách làm phổ biến là xấp xỉ mỗi xe bằng một hình tròn ngoại tiếp. Với ô tô 4,4 × 1,8 m, hình tròn đó có bán kính 2,38 m, tức là mô hình hoá chiếc xe như vật thể rộng 4,76 m. Hậu quả đo được trong quá trình phát triển: hai ô tô đi ngược chiều ở hai làn cách nhau 4 m bị gắn nhãn "đối đầu", sinh ra 132 cảnh báo giả trong 120 giây cho dòng xe hoàn toàn bình thường. Chúng tôi thay bằng cách phủ thân xe bằng 1-3 hình tròn nhỏ dọc trục, bán kính bằng nửa bề rộng xe; số cảnh báo giả loại này giảm xuống còn 13.</w:t>
      </w:r>
    </w:p>
    <w:p>
      <w:pPr>
        <w:pStyle w:val="Heading2"/>
        <w:spacing w:after="120" w:before="240"/>
      </w:pPr>
      <w:r>
        <w:rPr>
          <w:rFonts w:ascii="Times New Roman" w:cs="Times New Roman" w:eastAsia="Times New Roman" w:hAnsi="Times New Roman"/>
          <w:b/>
          <w:bCs/>
          <w:color w:val="2E75B6"/>
          <w:sz w:val="26"/>
          <w:szCs w:val="26"/>
        </w:rPr>
        <w:t xml:space="preserve">6.2. PET - Post-Encroachment Time</w:t>
      </w:r>
    </w:p>
    <w:p>
      <w:pPr>
        <w:spacing w:after="120" w:line="276"/>
        <w:jc w:val="both"/>
      </w:pPr>
      <w:r>
        <w:rPr>
          <w:rFonts w:ascii="Times New Roman" w:cs="Times New Roman" w:eastAsia="Times New Roman" w:hAnsi="Times New Roman"/>
          <w:sz w:val="24"/>
          <w:szCs w:val="24"/>
        </w:rPr>
        <w:t xml:space="preserve">PET là khoảng thời gian giữa lúc đối tượng thứ nhất rời khỏi điểm xung đột và lúc đối tượng thứ hai đi tới chính điểm đó. Chỉ số này bắt được tình huống mà TTC bỏ sót: xe A vừa qua, 0,8 giây sau xe B mới tới đúng chỗ đó - chưa từng có nguy cơ va chạm tức thời nhưng rõ ràng là "suýt".</w:t>
      </w:r>
    </w:p>
    <w:p>
      <w:pPr>
        <w:pBdr>
          <w:left w:val="single" w:color="D97706" w:sz="18" w:space="10"/>
        </w:pBdr>
        <w:spacing w:after="160" w:before="100" w:line="276"/>
        <w:ind w:left="200"/>
      </w:pPr>
      <w:r>
        <w:rPr>
          <w:rFonts w:ascii="Times New Roman" w:cs="Times New Roman" w:eastAsia="Times New Roman" w:hAnsi="Times New Roman"/>
          <w:i/>
          <w:iCs/>
          <w:color w:val="444444"/>
          <w:sz w:val="22"/>
          <w:szCs w:val="22"/>
        </w:rPr>
        <w:t xml:space="preserve">PET chỉ được tính khi góc giữa hai quỹ đạo ≥ 20°. Với hai xe đi gần song song, giao điểm hai tia nằm rất xa và cực nhạy với nhiễu - lệch hướng 1° đã dời giao điểm hàng chục mét, sinh ra giá trị PET nhỏ hoàn toàn giả.</w:t>
      </w:r>
    </w:p>
    <w:p>
      <w:pPr>
        <w:pStyle w:val="Heading2"/>
        <w:spacing w:after="120" w:before="240"/>
      </w:pPr>
      <w:r>
        <w:rPr>
          <w:rFonts w:ascii="Times New Roman" w:cs="Times New Roman" w:eastAsia="Times New Roman" w:hAnsi="Times New Roman"/>
          <w:b/>
          <w:bCs/>
          <w:color w:val="2E75B6"/>
          <w:sz w:val="26"/>
          <w:szCs w:val="26"/>
        </w:rPr>
        <w:t xml:space="preserve">6.3. Điều kiện ghi nhận near-miss</w:t>
      </w:r>
    </w:p>
    <w:p>
      <w:pPr>
        <w:spacing w:after="120" w:line="276"/>
        <w:jc w:val="both"/>
      </w:pPr>
      <w:r>
        <w:rPr>
          <w:rFonts w:ascii="Times New Roman" w:cs="Times New Roman" w:eastAsia="Times New Roman" w:hAnsi="Times New Roman"/>
          <w:sz w:val="24"/>
          <w:szCs w:val="24"/>
        </w:rPr>
        <w:t xml:space="preserve">Một cặp đối tượng được ghi nhận là near-miss khi thoả đồng thời cả bốn điều kiện: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23"/>
        <w:gridCol w:w="2268"/>
        <w:gridCol w:w="2094"/>
        <w:gridCol w:w="4187"/>
      </w:tblGrid>
      <w:tr>
        <w:trPr>
          <w:cantSplit/>
          <w:tblHeader/>
        </w:trPr>
        <w:tc>
          <w:tcPr>
            <w:tcW w:type="dxa" w:w="523"/>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w:t>
            </w:r>
          </w:p>
        </w:tc>
        <w:tc>
          <w:tcPr>
            <w:tcW w:type="dxa" w:w="2268"/>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Điều kiện</w:t>
            </w:r>
          </w:p>
        </w:tc>
        <w:tc>
          <w:tcPr>
            <w:tcW w:type="dxa" w:w="2094"/>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Ngưỡng</w:t>
            </w:r>
          </w:p>
        </w:tc>
        <w:tc>
          <w:tcPr>
            <w:tcW w:type="dxa" w:w="4187"/>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Vì sao cần</w:t>
            </w:r>
          </w:p>
        </w:tc>
      </w:tr>
      <w:tr>
        <w:trPr>
          <w:cantSplit/>
        </w:trPr>
        <w:tc>
          <w:tcPr>
            <w:tcW w:type="dxa" w:w="52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1</w:t>
            </w:r>
          </w:p>
        </w:tc>
        <w:tc>
          <w:tcPr>
            <w:tcW w:type="dxa" w:w="226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Thực sự đến gần nhau</w:t>
            </w:r>
          </w:p>
        </w:tc>
        <w:tc>
          <w:tcPr>
            <w:tcW w:type="dxa" w:w="209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khoảng cách mặt-tới-mặt &lt; 3,0 m</w:t>
            </w:r>
          </w:p>
        </w:tc>
        <w:tc>
          <w:tcPr>
            <w:tcW w:type="dxa" w:w="41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TTC chỉ là phép ngoại suy. Nếu một bên kịp phanh và hai xe chưa bao giờ tới gần, đó là tình huống được xử lý tốt</w:t>
            </w:r>
          </w:p>
        </w:tc>
      </w:tr>
      <w:tr>
        <w:trPr>
          <w:cantSplit/>
        </w:trPr>
        <w:tc>
          <w:tcPr>
            <w:tcW w:type="dxa" w:w="52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2</w:t>
            </w:r>
          </w:p>
        </w:tc>
        <w:tc>
          <w:tcPr>
            <w:tcW w:type="dxa" w:w="226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Có nguy cơ va chạm</w:t>
            </w:r>
          </w:p>
        </w:tc>
        <w:tc>
          <w:tcPr>
            <w:tcW w:type="dxa" w:w="209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TTC &lt; 3,0 s hoặc PET &lt; 1,5 s</w:t>
            </w:r>
          </w:p>
        </w:tc>
        <w:tc>
          <w:tcPr>
            <w:tcW w:type="dxa" w:w="41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Ngưỡng theo thông lệ nghiên cứu traffic conflict</w:t>
            </w:r>
          </w:p>
        </w:tc>
      </w:tr>
      <w:tr>
        <w:trPr>
          <w:cantSplit/>
        </w:trPr>
        <w:tc>
          <w:tcPr>
            <w:tcW w:type="dxa" w:w="52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3</w:t>
            </w:r>
          </w:p>
        </w:tc>
        <w:tc>
          <w:tcPr>
            <w:tcW w:type="dxa" w:w="226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Có tốc độ tiếp cận thật</w:t>
            </w:r>
          </w:p>
        </w:tc>
        <w:tc>
          <w:tcPr>
            <w:tcW w:type="dxa" w:w="209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vận tốc tương đối &gt; 3,0 m/s</w:t>
            </w:r>
          </w:p>
        </w:tc>
        <w:tc>
          <w:tcPr>
            <w:tcW w:type="dxa" w:w="41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Phân biệt xung đột thật với dòng xe bám đuôi bình thường</w:t>
            </w:r>
          </w:p>
        </w:tc>
      </w:tr>
      <w:tr>
        <w:trPr>
          <w:cantSplit/>
        </w:trPr>
        <w:tc>
          <w:tcPr>
            <w:tcW w:type="dxa" w:w="523"/>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4</w:t>
            </w:r>
          </w:p>
        </w:tc>
        <w:tc>
          <w:tcPr>
            <w:tcW w:type="dxa" w:w="226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Nằm trong tầm phủ camera</w:t>
            </w:r>
          </w:p>
        </w:tc>
        <w:tc>
          <w:tcPr>
            <w:tcW w:type="dxa" w:w="209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vùng COVERAGE</w:t>
            </w:r>
          </w:p>
        </w:tc>
        <w:tc>
          <w:tcPr>
            <w:tcW w:type="dxa" w:w="41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Không quy trách nhiệm cho hệ thống về thứ ngoài khung hình</w:t>
            </w:r>
          </w:p>
        </w:tc>
      </w:tr>
    </w:tbl>
    <w:p>
      <w:pPr>
        <w:spacing w:after="120" w:line="276"/>
        <w:jc w:val="both"/>
      </w:pPr>
      <w:r>
        <w:rPr>
          <w:rFonts w:ascii="Times New Roman" w:cs="Times New Roman" w:eastAsia="Times New Roman" w:hAnsi="Times New Roman"/>
          <w:b/>
          <w:bCs/>
          <w:sz w:val="24"/>
          <w:szCs w:val="24"/>
        </w:rPr>
        <w:t xml:space="preserve">Điều kiện 1 và 3 là phần dễ bị bỏ quên nhất. </w:t>
      </w:r>
      <w:r>
        <w:rPr>
          <w:rFonts w:ascii="Times New Roman" w:cs="Times New Roman" w:eastAsia="Times New Roman" w:hAnsi="Times New Roman"/>
          <w:sz w:val="24"/>
          <w:szCs w:val="24"/>
        </w:rPr>
        <w:t xml:space="preserve">Chỉ dùng TTC đơn thuần sẽ gán nhãn near-miss cho hàng trăm cặp xe đang lưu thông hoàn toàn bình thường trong dòng đông đúc: hai xe máy nối đuôi cách nhau 0,9 m ở cùng tốc độ có TTC rất nhỏ theo mô hình hình học, nhưng đó là giao thông Việt Nam bình thường.</w:t>
      </w:r>
    </w:p>
    <w:p>
      <w:pPr>
        <w:pStyle w:val="Heading2"/>
        <w:spacing w:after="120" w:before="240"/>
      </w:pPr>
      <w:r>
        <w:rPr>
          <w:rFonts w:ascii="Times New Roman" w:cs="Times New Roman" w:eastAsia="Times New Roman" w:hAnsi="Times New Roman"/>
          <w:b/>
          <w:bCs/>
          <w:color w:val="2E75B6"/>
          <w:sz w:val="26"/>
          <w:szCs w:val="26"/>
        </w:rPr>
        <w:t xml:space="preserve">6.4. Risk Score và Explainable Risk</w:t>
      </w:r>
    </w:p>
    <w:p>
      <w:pPr>
        <w:spacing w:after="120" w:before="80"/>
        <w:jc w:val="center"/>
      </w:pPr>
      <w:r>
        <w:rPr>
          <w:rFonts w:ascii="Times New Roman" w:cs="Times New Roman" w:eastAsia="Times New Roman" w:hAnsi="Times New Roman"/>
          <w:i/>
          <w:iCs/>
          <w:sz w:val="24"/>
          <w:szCs w:val="24"/>
        </w:rPr>
        <w:t xml:space="preserve">RS  =  100 · σ( w₁/TTC + w₂/PET + w₃·v_r + w₄·Type + w₅·Time + b )</w:t>
      </w:r>
    </w:p>
    <w:p>
      <w:pPr>
        <w:spacing w:after="120" w:line="276"/>
        <w:jc w:val="both"/>
      </w:pPr>
      <w:r>
        <w:rPr>
          <w:rFonts w:ascii="Times New Roman" w:cs="Times New Roman" w:eastAsia="Times New Roman" w:hAnsi="Times New Roman"/>
          <w:sz w:val="24"/>
          <w:szCs w:val="24"/>
        </w:rPr>
        <w:t xml:space="preserve">Dùng nghịch đảo TTC và PET vì mức nguy hiểm không tuyến tính theo thời gian còn lại: chênh lệch giữa 0,5 s và 1,0 s nghiêm trọng hơn rất nhiều so với chênh lệch giữa 4,0 s và 4,5 s. Hàm sigmoid giữ kết quả nằm gọn trong khoảng 0-100.</w:t>
      </w:r>
    </w:p>
    <w:p>
      <w:pPr>
        <w:spacing w:after="120" w:line="276"/>
        <w:jc w:val="both"/>
      </w:pPr>
      <w:r>
        <w:rPr>
          <w:rFonts w:ascii="Times New Roman" w:cs="Times New Roman" w:eastAsia="Times New Roman" w:hAnsi="Times New Roman"/>
          <w:sz w:val="24"/>
          <w:szCs w:val="24"/>
        </w:rPr>
        <w:t xml:space="preserve">Từng số hạng được lưu riêng, nhờ đó dashboard giải thích được vì sao một cảnh báo có mức rủi ro cao - đây chính là yêu cầu Explainable Risk. Bộ trọng số được hiệu chỉnh trên tập có nhãn để phân bố điểm trải đều; bộ chưa hiệu chỉnh đẩy trung vị lên 98/100, khi mọi cảnh báo đều "rất nguy hiểm" thì thang điểm không còn phân biệt được gì và người vận hành sẽ bỏ qua tất cả. Sau hiệu chỉnh, phân bố trên 214 cảnh báo đạt phân vị 10 = 20, trung vị = 63, phân vị 90 = 90.</w:t>
      </w:r>
    </w:p>
    <w:p>
      <w:r>
        <w:br w:type="page"/>
      </w:r>
    </w:p>
    <w:p>
      <w:pPr>
        <w:pStyle w:val="Heading1"/>
        <w:spacing w:after="160" w:before="320"/>
      </w:pPr>
      <w:r>
        <w:rPr>
          <w:rFonts w:ascii="Times New Roman" w:cs="Times New Roman" w:eastAsia="Times New Roman" w:hAnsi="Times New Roman"/>
          <w:b/>
          <w:bCs/>
          <w:color w:val="1F4E79"/>
          <w:sz w:val="30"/>
          <w:szCs w:val="30"/>
        </w:rPr>
        <w:t xml:space="preserve">7. Kết quả thực nghiệm</w:t>
      </w:r>
    </w:p>
    <w:p>
      <w:pPr>
        <w:spacing w:after="120" w:line="276"/>
        <w:jc w:val="both"/>
      </w:pPr>
      <w:r>
        <w:rPr>
          <w:rFonts w:ascii="Times New Roman" w:cs="Times New Roman" w:eastAsia="Times New Roman" w:hAnsi="Times New Roman"/>
          <w:sz w:val="24"/>
          <w:szCs w:val="24"/>
        </w:rPr>
        <w:t xml:space="preserve">Toàn bộ số liệu dưới đây sinh ra từ mã nguồn trong repo và tái lập được bằng các lệnh ghi trong README. Tập đánh giá: video mô phỏng 300 giây, 315 phương tiện, 152 nhãn near-miss chuẩn, seed 42. Detector được mô phỏng nhiễu 1,5 px và tỉ lệ bỏ sót 3%.</w:t>
      </w:r>
    </w:p>
    <w:p>
      <w:pPr>
        <w:pStyle w:val="Heading2"/>
        <w:spacing w:after="120" w:before="240"/>
      </w:pPr>
      <w:r>
        <w:rPr>
          <w:rFonts w:ascii="Times New Roman" w:cs="Times New Roman" w:eastAsia="Times New Roman" w:hAnsi="Times New Roman"/>
          <w:b/>
          <w:bCs/>
          <w:color w:val="2E75B6"/>
          <w:sz w:val="26"/>
          <w:szCs w:val="26"/>
        </w:rPr>
        <w:t xml:space="preserve">7.1. Chỉ số tổng hợp</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954"/>
        <w:gridCol w:w="2321"/>
        <w:gridCol w:w="2110"/>
        <w:gridCol w:w="1687"/>
      </w:tblGrid>
      <w:tr>
        <w:trPr>
          <w:cantSplit/>
          <w:tblHeader/>
        </w:trPr>
        <w:tc>
          <w:tcPr>
            <w:tcW w:type="dxa" w:w="2954"/>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Chỉ số</w:t>
            </w:r>
          </w:p>
        </w:tc>
        <w:tc>
          <w:tcPr>
            <w:tcW w:type="dxa" w:w="2321"/>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Kết quả đo được</w:t>
            </w:r>
          </w:p>
        </w:tc>
        <w:tc>
          <w:tcPr>
            <w:tcW w:type="dxa" w:w="2110"/>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Mục tiêu đề ra</w:t>
            </w:r>
          </w:p>
        </w:tc>
        <w:tc>
          <w:tcPr>
            <w:tcW w:type="dxa" w:w="1687"/>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Đạt?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Tracking IDF1</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0,983</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 0,70</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Đạt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Tracking MOTA</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0,966</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 0,60</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Đạt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TTC MAE</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0,286 s</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 0,30 s</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Đạt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PET MAE</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3,093 s</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Kém</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Recall (TTC &lt; 1,0 s)</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0,792</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Tốt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Recall (TTC &lt; 1,0 s), chỉ 22 nhãn chưa chạm</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0,773</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Tốt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Conflict Recall (gộp)</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0,539</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 0,80</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Chưa đạt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Conflict Precision</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0,471</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 0,75</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Chưa đạt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Tốc độ toàn hệ thống có YOLO (MVTI, CPU 2 lõi)</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12,1 FPS</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 25 FPS</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Chưa đạt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Độ trễ xử lý mỗi khung hình (trung vị / p95)</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82,4 / 93,4 ms</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 1,5 s</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Đạt</w:t>
            </w:r>
          </w:p>
        </w:tc>
      </w:tr>
      <w:tr>
        <w:trPr>
          <w:cantSplit/>
        </w:trPr>
        <w:tc>
          <w:tcPr>
            <w:tcW w:type="dxa" w:w="295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Thời gian các khâu sau phát hiện</w:t>
            </w:r>
          </w:p>
        </w:tc>
        <w:tc>
          <w:tcPr>
            <w:tcW w:type="dxa" w:w="232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0,7 ms/khung</w:t>
            </w:r>
          </w:p>
        </w:tc>
        <w:tc>
          <w:tcPr>
            <w:tcW w:type="dxa" w:w="211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w:t>
            </w:r>
          </w:p>
        </w:tc>
        <w:tc>
          <w:tcPr>
            <w:tcW w:type="dxa" w:w="1687"/>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w:t>
            </w:r>
          </w:p>
        </w:tc>
      </w:tr>
    </w:tbl>
    <w:p>
      <w:pPr>
        <w:spacing w:after="120" w:line="276"/>
        <w:jc w:val="both"/>
      </w:pPr>
      <w:r>
        <w:rPr>
          <w:rFonts w:ascii="Times New Roman" w:cs="Times New Roman" w:eastAsia="Times New Roman" w:hAnsi="Times New Roman"/>
          <w:sz w:val="24"/>
          <w:szCs w:val="24"/>
        </w:rPr>
        <w:t xml:space="preserve">Tốc độ đo trên video thật MVTI với YOLO11n chạy trên CPU 2 lõi, không GPU: khâu phát hiện chiếm 81,2 ms trong 81,8 ms mỗi khung hình, còn theo vết, quỹ đạo và đo xung đột cộng lại chỉ 0,7 ms. Muốn đạt 25 khung hình/giây cần GPU cho khâu phát hiện. Các lần chạy trên video mô phỏng dùng hộp phát hiện dựng sẵn nên tốc độ của chúng (39,0 FPS khi có ghi video minh hoạ) không gồm thời gian chạy YOLO và không dùng làm tốc độ của hệ thống. Tốc độ đo bằng trung vị độ trễ từng khung hình thay vì chia tổng thời gian chạy cho số khung hình, vì cách sau sai lệch khi máy ngủ hoặc có tiến trình khác giành CPU.</w:t>
      </w:r>
    </w:p>
    <w:p>
      <w:pPr>
        <w:pStyle w:val="Heading2"/>
        <w:spacing w:after="120" w:before="240"/>
      </w:pPr>
      <w:r>
        <w:rPr>
          <w:rFonts w:ascii="Times New Roman" w:cs="Times New Roman" w:eastAsia="Times New Roman" w:hAnsi="Times New Roman"/>
          <w:b/>
          <w:bCs/>
          <w:color w:val="2E75B6"/>
          <w:sz w:val="26"/>
          <w:szCs w:val="26"/>
        </w:rPr>
        <w:t xml:space="preserve">7.2. Recall theo mức nghiêm trọng</w:t>
      </w:r>
    </w:p>
    <w:p>
      <w:pPr>
        <w:spacing w:after="120" w:line="276"/>
        <w:jc w:val="both"/>
      </w:pPr>
      <w:r>
        <w:rPr>
          <w:rFonts w:ascii="Times New Roman" w:cs="Times New Roman" w:eastAsia="Times New Roman" w:hAnsi="Times New Roman"/>
          <w:sz w:val="24"/>
          <w:szCs w:val="24"/>
        </w:rPr>
        <w:t xml:space="preserve">Đây là bảng quan trọng nhất về mặt an toàn: bỏ sót một near-miss TTC dưới 1 giây nguy hiểm hơn rất nhiều so với bỏ sót một near-miss TTC 2,8 giây. Vì vậy Recall phải được báo cáo tách theo dải chứ không gộp thành một con số duy nhất.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60"/>
        <w:gridCol w:w="1512"/>
        <w:gridCol w:w="1512"/>
        <w:gridCol w:w="1344"/>
        <w:gridCol w:w="1344"/>
      </w:tblGrid>
      <w:tr>
        <w:trPr>
          <w:cantSplit/>
          <w:tblHeader/>
        </w:trPr>
        <w:tc>
          <w:tcPr>
            <w:tcW w:type="dxa" w:w="3360"/>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Dải TTC</w:t>
            </w:r>
          </w:p>
        </w:tc>
        <w:tc>
          <w:tcPr>
            <w:tcW w:type="dxa" w:w="1512"/>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Số nhãn chuẩn</w:t>
            </w:r>
          </w:p>
        </w:tc>
        <w:tc>
          <w:tcPr>
            <w:tcW w:type="dxa" w:w="1512"/>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Phát hiện được</w:t>
            </w:r>
          </w:p>
        </w:tc>
        <w:tc>
          <w:tcPr>
            <w:tcW w:type="dxa" w:w="1344"/>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Recall</w:t>
            </w:r>
          </w:p>
        </w:tc>
        <w:tc>
          <w:tcPr>
            <w:tcW w:type="dxa" w:w="1344"/>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TTC MAE</w:t>
            </w:r>
          </w:p>
        </w:tc>
      </w:tr>
      <w:tr>
        <w:trPr>
          <w:cantSplit/>
        </w:trPr>
        <w:tc>
          <w:tcPr>
            <w:tcW w:type="dxa" w:w="3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Rất nghiêm trọng (TTC &lt; 1,0 s)</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77</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61</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0,792</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0,146 s</w:t>
            </w:r>
          </w:p>
        </w:tc>
      </w:tr>
      <w:tr>
        <w:trPr>
          <w:cantSplit/>
        </w:trPr>
        <w:tc>
          <w:tcPr>
            <w:tcW w:type="dxa" w:w="3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Nghiêm trọng (1,0-1,5 s)</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18</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12</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0,667</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0,525 s</w:t>
            </w:r>
          </w:p>
        </w:tc>
      </w:tr>
      <w:tr>
        <w:trPr>
          <w:cantSplit/>
        </w:trPr>
        <w:tc>
          <w:tcPr>
            <w:tcW w:type="dxa" w:w="3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Trung bình (1,5-2,5 s)</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16</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3</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0,188</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1,457 s</w:t>
            </w:r>
          </w:p>
        </w:tc>
      </w:tr>
      <w:tr>
        <w:trPr>
          <w:cantSplit/>
        </w:trPr>
        <w:tc>
          <w:tcPr>
            <w:tcW w:type="dxa" w:w="3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Nhẹ (2,5-3,0 s)</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8</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0,125</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2,443 s</w:t>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360"/>
        <w:gridCol w:w="1512"/>
        <w:gridCol w:w="1512"/>
        <w:gridCol w:w="1344"/>
        <w:gridCol w:w="1344"/>
      </w:tblGrid>
      <w:tr>
        <w:trPr>
          <w:cantSplit/>
          <w:tblHeader/>
        </w:trPr>
        <w:tc>
          <w:tcPr>
            <w:tcW w:type="dxa" w:w="3360"/>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Tách dải theo trạng thái chạm</w:t>
            </w:r>
          </w:p>
        </w:tc>
        <w:tc>
          <w:tcPr>
            <w:tcW w:type="dxa" w:w="1512"/>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Số nhãn chuẩn</w:t>
            </w:r>
          </w:p>
        </w:tc>
        <w:tc>
          <w:tcPr>
            <w:tcW w:type="dxa" w:w="1512"/>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Phát hiện được</w:t>
            </w:r>
          </w:p>
        </w:tc>
        <w:tc>
          <w:tcPr>
            <w:tcW w:type="dxa" w:w="1344"/>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Recall</w:t>
            </w:r>
          </w:p>
        </w:tc>
        <w:tc>
          <w:tcPr>
            <w:tcW w:type="dxa" w:w="1344"/>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TTC MAE</w:t>
            </w:r>
          </w:p>
        </w:tc>
      </w:tr>
      <w:tr>
        <w:trPr>
          <w:cantSplit/>
        </w:trPr>
        <w:tc>
          <w:tcPr>
            <w:tcW w:type="dxa" w:w="3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Thân xe đã chồng lên nhau (TTC = 0)</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55</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44</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0,800</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0,112 s</w:t>
            </w:r>
          </w:p>
        </w:tc>
      </w:tr>
      <w:tr>
        <w:trPr>
          <w:cantSplit/>
        </w:trPr>
        <w:tc>
          <w:tcPr>
            <w:tcW w:type="dxa" w:w="3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Chưa chạm, TTC dưới 1,0 s</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22</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17</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0,773</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0,235 s</w:t>
            </w:r>
          </w:p>
        </w:tc>
      </w:tr>
      <w:tr>
        <w:trPr>
          <w:cantSplit/>
        </w:trPr>
        <w:tc>
          <w:tcPr>
            <w:tcW w:type="dxa" w:w="336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Chưa chạm, TTC từ 1,0 s trở lên</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46</w:t>
            </w:r>
          </w:p>
        </w:tc>
        <w:tc>
          <w:tcPr>
            <w:tcW w:type="dxa" w:w="151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16</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0,348</w:t>
            </w:r>
          </w:p>
        </w:tc>
        <w:tc>
          <w:tcPr>
            <w:tcW w:type="dxa" w:w="134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0,820 s</w:t>
            </w:r>
          </w:p>
        </w:tc>
      </w:tr>
    </w:tbl>
    <w:p>
      <w:pPr>
        <w:spacing w:after="120" w:line="276"/>
        <w:jc w:val="both"/>
      </w:pPr>
      <w:r>
        <w:rPr>
          <w:rFonts w:ascii="Times New Roman" w:cs="Times New Roman" w:eastAsia="Times New Roman" w:hAnsi="Times New Roman"/>
          <w:sz w:val="24"/>
          <w:szCs w:val="24"/>
        </w:rPr>
        <w:t xml:space="preserve">Trình mô phỏng chưa có ràng buộc chống va chạm, nên 55 nhãn chuẩn là lúc hai thân xe đã chồng lên nhau (TTC = 0), tức va chạm trong mô phỏng. Tách riêng 22 nhãn chưa chạm của dải dưới 1 giây, Recall là 0,773, gần với con số của cả dải.</w:t>
      </w:r>
    </w:p>
    <w:p>
      <w:pPr>
        <w:spacing w:after="120" w:line="276"/>
        <w:jc w:val="both"/>
      </w:pPr>
      <w:r>
        <w:rPr>
          <w:rFonts w:ascii="Times New Roman" w:cs="Times New Roman" w:eastAsia="Times New Roman" w:hAnsi="Times New Roman"/>
          <w:b/>
          <w:bCs/>
          <w:sz w:val="24"/>
          <w:szCs w:val="24"/>
        </w:rPr>
        <w:t xml:space="preserve">Hệ thống mạnh đúng ở dải nguy hiểm nhất. </w:t>
      </w:r>
      <w:r>
        <w:rPr>
          <w:rFonts w:ascii="Times New Roman" w:cs="Times New Roman" w:eastAsia="Times New Roman" w:hAnsi="Times New Roman"/>
          <w:sz w:val="24"/>
          <w:szCs w:val="24"/>
        </w:rPr>
        <w:t xml:space="preserve">Recall đạt 0,792 với các tình huống TTC dưới 1 giây, và giảm dần ở các dải nhẹ hơn. Đây là hành vi mong muốn: một hệ thống cảnh báo an toàn nên ưu tiên không bỏ sót tình huống nguy cấp, chấp nhận bỏ qua các tình huống ở ranh giới.</w:t>
      </w:r>
    </w:p>
    <w:p>
      <w:pPr>
        <w:pStyle w:val="Heading2"/>
        <w:spacing w:after="120" w:before="240"/>
      </w:pPr>
      <w:r>
        <w:rPr>
          <w:rFonts w:ascii="Times New Roman" w:cs="Times New Roman" w:eastAsia="Times New Roman" w:hAnsi="Times New Roman"/>
          <w:b/>
          <w:bCs/>
          <w:color w:val="2E75B6"/>
          <w:sz w:val="26"/>
          <w:szCs w:val="26"/>
        </w:rPr>
        <w:t xml:space="preserve">7.3. Bảng ablation - đóng góp của từng khối</w:t>
      </w:r>
    </w:p>
    <w:p>
      <w:pPr>
        <w:spacing w:after="120" w:line="276"/>
        <w:jc w:val="both"/>
      </w:pPr>
      <w:r>
        <w:rPr>
          <w:rFonts w:ascii="Times New Roman" w:cs="Times New Roman" w:eastAsia="Times New Roman" w:hAnsi="Times New Roman"/>
          <w:sz w:val="24"/>
          <w:szCs w:val="24"/>
        </w:rPr>
        <w:t xml:space="preserve">Bật dần từng khối và đo lại, để chứng minh mỗi thành phần đều có đóng góp định lượng được thay vì chỉ có mặt cho đủ sơ đồ.</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272"/>
        <w:gridCol w:w="1190"/>
        <w:gridCol w:w="1190"/>
        <w:gridCol w:w="1041"/>
        <w:gridCol w:w="1190"/>
        <w:gridCol w:w="1189"/>
      </w:tblGrid>
      <w:tr>
        <w:trPr>
          <w:cantSplit/>
          <w:tblHeader/>
        </w:trPr>
        <w:tc>
          <w:tcPr>
            <w:tcW w:type="dxa" w:w="3272"/>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Cấu hình</w:t>
            </w:r>
          </w:p>
        </w:tc>
        <w:tc>
          <w:tcPr>
            <w:tcW w:type="dxa" w:w="1190"/>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Precision</w:t>
            </w:r>
          </w:p>
        </w:tc>
        <w:tc>
          <w:tcPr>
            <w:tcW w:type="dxa" w:w="1190"/>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Recall</w:t>
            </w:r>
          </w:p>
        </w:tc>
        <w:tc>
          <w:tcPr>
            <w:tcW w:type="dxa" w:w="1041"/>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F1</w:t>
            </w:r>
          </w:p>
        </w:tc>
        <w:tc>
          <w:tcPr>
            <w:tcW w:type="dxa" w:w="1190"/>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TTC MAE</w:t>
            </w:r>
          </w:p>
        </w:tc>
        <w:tc>
          <w:tcPr>
            <w:tcW w:type="dxa" w:w="1189"/>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Số sự kiện</w:t>
            </w:r>
          </w:p>
        </w:tc>
      </w:tr>
      <w:tr>
        <w:trPr>
          <w:cantSplit/>
        </w:trPr>
        <w:tc>
          <w:tcPr>
            <w:tcW w:type="dxa" w:w="327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1. Detection + Tracking</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0,035</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0,020</w:t>
            </w:r>
          </w:p>
        </w:tc>
        <w:tc>
          <w:tcPr>
            <w:tcW w:type="dxa" w:w="104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0,025</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0,704</w:t>
            </w:r>
          </w:p>
        </w:tc>
        <w:tc>
          <w:tcPr>
            <w:tcW w:type="dxa" w:w="118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445</w:t>
            </w:r>
          </w:p>
        </w:tc>
      </w:tr>
      <w:tr>
        <w:trPr>
          <w:cantSplit/>
        </w:trPr>
        <w:tc>
          <w:tcPr>
            <w:tcW w:type="dxa" w:w="327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2. + Homography</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0,073</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0,671</w:t>
            </w:r>
          </w:p>
        </w:tc>
        <w:tc>
          <w:tcPr>
            <w:tcW w:type="dxa" w:w="104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0,132</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0,401</w:t>
            </w:r>
          </w:p>
        </w:tc>
        <w:tc>
          <w:tcPr>
            <w:tcW w:type="dxa" w:w="118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1713</w:t>
            </w:r>
          </w:p>
        </w:tc>
      </w:tr>
      <w:tr>
        <w:trPr>
          <w:cantSplit/>
        </w:trPr>
        <w:tc>
          <w:tcPr>
            <w:tcW w:type="dxa" w:w="327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3. + Trajectory smoothing</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0,154</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0,678</w:t>
            </w:r>
          </w:p>
        </w:tc>
        <w:tc>
          <w:tcPr>
            <w:tcW w:type="dxa" w:w="104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0,251</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0,272</w:t>
            </w:r>
          </w:p>
        </w:tc>
        <w:tc>
          <w:tcPr>
            <w:tcW w:type="dxa" w:w="118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860</w:t>
            </w:r>
          </w:p>
        </w:tc>
      </w:tr>
      <w:tr>
        <w:trPr>
          <w:cantSplit/>
        </w:trPr>
        <w:tc>
          <w:tcPr>
            <w:tcW w:type="dxa" w:w="327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4. + PET</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0,103</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0,711</w:t>
            </w:r>
          </w:p>
        </w:tc>
        <w:tc>
          <w:tcPr>
            <w:tcW w:type="dxa" w:w="104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0,180</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0,271</w:t>
            </w:r>
          </w:p>
        </w:tc>
        <w:tc>
          <w:tcPr>
            <w:tcW w:type="dxa" w:w="118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1249</w:t>
            </w:r>
          </w:p>
        </w:tc>
      </w:tr>
      <w:tr>
        <w:trPr>
          <w:cantSplit/>
        </w:trPr>
        <w:tc>
          <w:tcPr>
            <w:tcW w:type="dxa" w:w="327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5. + Proximity gate</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0,471</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0,539</w:t>
            </w:r>
          </w:p>
        </w:tc>
        <w:tc>
          <w:tcPr>
            <w:tcW w:type="dxa" w:w="104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0,503</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0,286</w:t>
            </w:r>
          </w:p>
        </w:tc>
        <w:tc>
          <w:tcPr>
            <w:tcW w:type="dxa" w:w="118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211</w:t>
            </w:r>
          </w:p>
        </w:tc>
      </w:tr>
      <w:tr>
        <w:trPr>
          <w:cantSplit/>
        </w:trPr>
        <w:tc>
          <w:tcPr>
            <w:tcW w:type="dxa" w:w="3272"/>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6. Full (+ Risk scoring)</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0,471</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0,539</w:t>
            </w:r>
          </w:p>
        </w:tc>
        <w:tc>
          <w:tcPr>
            <w:tcW w:type="dxa" w:w="1041"/>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0,503</w:t>
            </w:r>
          </w:p>
        </w:tc>
        <w:tc>
          <w:tcPr>
            <w:tcW w:type="dxa" w:w="119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0,286</w:t>
            </w:r>
          </w:p>
        </w:tc>
        <w:tc>
          <w:tcPr>
            <w:tcW w:type="dxa" w:w="118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211</w:t>
            </w:r>
          </w:p>
        </w:tc>
      </w:tr>
    </w:tbl>
    <w:p>
      <w:pPr>
        <w:spacing w:after="120" w:line="276"/>
        <w:jc w:val="both"/>
      </w:pPr>
      <w:r>
        <w:rPr>
          <w:rFonts w:ascii="Times New Roman" w:cs="Times New Roman" w:eastAsia="Times New Roman" w:hAnsi="Times New Roman"/>
          <w:sz w:val="24"/>
          <w:szCs w:val="24"/>
        </w:rPr>
        <w:t xml:space="preserve">Đọc bảng này theo hai chiều:</w:t>
      </w:r>
    </w:p>
    <w:p>
      <w:pPr>
        <w:pStyle w:val="ListParagraph"/>
        <w:numPr>
          <w:ilvl w:val="0"/>
          <w:numId w:val="2"/>
        </w:numPr>
        <w:spacing w:after="80" w:line="276"/>
        <w:jc w:val="both"/>
      </w:pPr>
      <w:r>
        <w:rPr>
          <w:rFonts w:ascii="Times New Roman" w:cs="Times New Roman" w:eastAsia="Times New Roman" w:hAnsi="Times New Roman"/>
          <w:sz w:val="24"/>
          <w:szCs w:val="24"/>
        </w:rPr>
        <w:t xml:space="preserve">Homography làm Recall nhảy từ 0,020 lên 0,671 - vì trước đó TTC được tính trên đơn vị pixel, vốn không phải đại lượng vật lý, nên hầu như không sự kiện nào khớp với nhãn chuẩn.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Làm mượt quỹ đạo giảm TTC MAE và cắt số sự kiện giả đi một nửa, nhờ khử nhiễu vận tốc.</w:t>
      </w:r>
    </w:p>
    <w:p>
      <w:pPr>
        <w:pStyle w:val="ListParagraph"/>
        <w:numPr>
          <w:ilvl w:val="0"/>
          <w:numId w:val="2"/>
        </w:numPr>
        <w:spacing w:after="80" w:line="276"/>
        <w:jc w:val="both"/>
      </w:pPr>
      <w:r>
        <w:rPr>
          <w:rFonts w:ascii="Times New Roman" w:cs="Times New Roman" w:eastAsia="Times New Roman" w:hAnsi="Times New Roman"/>
          <w:sz w:val="24"/>
          <w:szCs w:val="24"/>
        </w:rPr>
        <w:t xml:space="preserve">PET nâng Recall thêm 3,3 điểm phần trăm - bắt được nhóm tình huống "vừa lướt qua" mà TTC bỏ sót. Mức tăng nhỏ nhưng đúng nhóm: đây là những tình huống mà chỉ số TTC về nguyên tắc không thể phát hiện.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Cổng khoảng cách là bước có tác dụng lớn nhất lên F1: Precision tăng gấp 4,6 lần (0,103 → 0,471), đổi lại Recall giảm 17,1 điểm phần trăm (0,711 → 0,539). Đây là một đánh đổi có chủ ý, không phải cải thiện miễn phí: 1249 sự kiện bị lọc xuống còn 211, trong đó có cả một phần near-miss thật. Chúng tôi chọn cấu hình này vì F1 tăng từ 0,180 lên 0,503 và vì Recall ở dải nguy cấp - dải quyết định giá trị sử dụng - vẫn giữ được 0,792 (mục 7.2).</w:t>
      </w:r>
    </w:p>
    <w:p>
      <w:pPr>
        <w:pStyle w:val="Heading2"/>
        <w:spacing w:after="120" w:before="240"/>
      </w:pPr>
      <w:r>
        <w:rPr>
          <w:rFonts w:ascii="Times New Roman" w:cs="Times New Roman" w:eastAsia="Times New Roman" w:hAnsi="Times New Roman"/>
          <w:b/>
          <w:bCs/>
          <w:color w:val="2E75B6"/>
          <w:sz w:val="26"/>
          <w:szCs w:val="26"/>
        </w:rPr>
        <w:t xml:space="preserve">7.4. Độ bền trước nhiễu detector</w:t>
      </w:r>
    </w:p>
    <w:p>
      <w:pPr>
        <w:spacing w:after="120" w:line="276"/>
        <w:jc w:val="both"/>
      </w:pPr>
      <w:r>
        <w:rPr>
          <w:rFonts w:ascii="Times New Roman" w:cs="Times New Roman" w:eastAsia="Times New Roman" w:hAnsi="Times New Roman"/>
          <w:sz w:val="24"/>
          <w:szCs w:val="24"/>
        </w:rPr>
        <w:t xml:space="preserve">Quét mức nhiễu bounding box để trả lời câu hỏi thực tế: khi thay bằng model yếu hơn, hoặc khi camera rung, trời mưa, hệ thống chịu được tới đâu?</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10"/>
        <w:gridCol w:w="1432"/>
        <w:gridCol w:w="1432"/>
        <w:gridCol w:w="1432"/>
        <w:gridCol w:w="1432"/>
        <w:gridCol w:w="1434"/>
      </w:tblGrid>
      <w:tr>
        <w:trPr>
          <w:cantSplit/>
          <w:tblHeader/>
        </w:trPr>
        <w:tc>
          <w:tcPr>
            <w:tcW w:type="dxa" w:w="1910"/>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Nhiễu bbox (px)</w:t>
            </w:r>
          </w:p>
        </w:tc>
        <w:tc>
          <w:tcPr>
            <w:tcW w:type="dxa" w:w="1432"/>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Precision</w:t>
            </w:r>
          </w:p>
        </w:tc>
        <w:tc>
          <w:tcPr>
            <w:tcW w:type="dxa" w:w="1432"/>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Recall</w:t>
            </w:r>
          </w:p>
        </w:tc>
        <w:tc>
          <w:tcPr>
            <w:tcW w:type="dxa" w:w="1432"/>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F1</w:t>
            </w:r>
          </w:p>
        </w:tc>
        <w:tc>
          <w:tcPr>
            <w:tcW w:type="dxa" w:w="1432"/>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TTC MAE</w:t>
            </w:r>
          </w:p>
        </w:tc>
        <w:tc>
          <w:tcPr>
            <w:tcW w:type="dxa" w:w="1434"/>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IDF1</w:t>
            </w:r>
          </w:p>
        </w:tc>
      </w:tr>
      <w:tr>
        <w:trPr>
          <w:cantSplit/>
        </w:trPr>
        <w:tc>
          <w:tcPr>
            <w:tcW w:type="dxa" w:w="191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0,0</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0,557</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0,612</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0,583</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0,297</w:t>
            </w:r>
          </w:p>
        </w:tc>
        <w:tc>
          <w:tcPr>
            <w:tcW w:type="dxa" w:w="143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0,983</w:t>
            </w:r>
          </w:p>
        </w:tc>
      </w:tr>
      <w:tr>
        <w:trPr>
          <w:cantSplit/>
        </w:trPr>
        <w:tc>
          <w:tcPr>
            <w:tcW w:type="dxa" w:w="191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1,0</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0,515</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0,559</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0,536</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0,310</w:t>
            </w:r>
          </w:p>
        </w:tc>
        <w:tc>
          <w:tcPr>
            <w:tcW w:type="dxa" w:w="143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0,983</w:t>
            </w:r>
          </w:p>
        </w:tc>
      </w:tr>
      <w:tr>
        <w:trPr>
          <w:cantSplit/>
        </w:trPr>
        <w:tc>
          <w:tcPr>
            <w:tcW w:type="dxa" w:w="191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2,0</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0,450</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0,566</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0,501</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0,290</w:t>
            </w:r>
          </w:p>
        </w:tc>
        <w:tc>
          <w:tcPr>
            <w:tcW w:type="dxa" w:w="143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0,983</w:t>
            </w:r>
          </w:p>
        </w:tc>
      </w:tr>
      <w:tr>
        <w:trPr>
          <w:cantSplit/>
        </w:trPr>
        <w:tc>
          <w:tcPr>
            <w:tcW w:type="dxa" w:w="191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4,0</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0,332</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0,559</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0,417</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0,301</w:t>
            </w:r>
          </w:p>
        </w:tc>
        <w:tc>
          <w:tcPr>
            <w:tcW w:type="dxa" w:w="143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0,982</w:t>
            </w:r>
          </w:p>
        </w:tc>
      </w:tr>
      <w:tr>
        <w:trPr>
          <w:cantSplit/>
        </w:trPr>
        <w:tc>
          <w:tcPr>
            <w:tcW w:type="dxa" w:w="1910"/>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6,0</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0,233</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0,566</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0,330</w:t>
            </w:r>
          </w:p>
        </w:tc>
        <w:tc>
          <w:tcPr>
            <w:tcW w:type="dxa" w:w="1432"/>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0,328</w:t>
            </w:r>
          </w:p>
        </w:tc>
        <w:tc>
          <w:tcPr>
            <w:tcW w:type="dxa" w:w="1434"/>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0,976</w:t>
            </w:r>
          </w:p>
        </w:tc>
      </w:tr>
    </w:tbl>
    <w:p>
      <w:pPr>
        <w:spacing w:after="120" w:line="276"/>
        <w:jc w:val="both"/>
      </w:pPr>
      <w:r>
        <w:rPr>
          <w:rFonts w:ascii="Times New Roman" w:cs="Times New Roman" w:eastAsia="Times New Roman" w:hAnsi="Times New Roman"/>
          <w:sz w:val="24"/>
          <w:szCs w:val="24"/>
        </w:rPr>
        <w:t xml:space="preserve">Tracking gần như không suy giảm cho tới mức nhiễu 6 px (IDF1 vẫn 0,98) nhờ cơ chế nới biên bbox khi ghép. Precision là thành phần nhạy cảm nhất - giảm từ 0,557 xuống 0,233 khi nhiễu tăng từ 0 lên 6 px, cho thấy chất lượng detector là nút thắt chính của toàn hệ thống.</w:t>
      </w:r>
    </w:p>
    <w:p>
      <w:pPr>
        <w:pStyle w:val="Heading2"/>
        <w:spacing w:after="120" w:before="240"/>
      </w:pPr>
      <w:r>
        <w:rPr>
          <w:rFonts w:ascii="Times New Roman" w:cs="Times New Roman" w:eastAsia="Times New Roman" w:hAnsi="Times New Roman"/>
          <w:b/>
          <w:bCs/>
          <w:color w:val="2E75B6"/>
          <w:sz w:val="26"/>
          <w:szCs w:val="26"/>
        </w:rPr>
        <w:t xml:space="preserve">7.5. Kết quả trên dữ liệu thật</w:t>
      </w:r>
    </w:p>
    <w:p>
      <w:pPr>
        <w:spacing w:after="120" w:line="276"/>
        <w:jc w:val="both"/>
      </w:pPr>
      <w:r>
        <w:rPr>
          <w:rFonts w:ascii="Times New Roman" w:cs="Times New Roman" w:eastAsia="Times New Roman" w:hAnsi="Times New Roman"/>
          <w:sz w:val="24"/>
          <w:szCs w:val="24"/>
        </w:rPr>
        <w:t xml:space="preserve">Trên 2.441 ảnh MVTI, cùng trọng số COCO gốc, cùng cách chấm COCO (ngưỡng 0,001, tối đa 100 hộp mỗi ảnh) và cùng ngưỡng vận hành 0,15:</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175"/>
        <w:gridCol w:w="2948"/>
        <w:gridCol w:w="2949"/>
      </w:tblGrid>
      <w:tr>
        <w:trPr>
          <w:cantSplit/>
          <w:tblHeader/>
        </w:trPr>
        <w:tc>
          <w:tcPr>
            <w:tcW w:type="dxa" w:w="3175"/>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Chỉ số</w:t>
            </w:r>
          </w:p>
        </w:tc>
        <w:tc>
          <w:tcPr>
            <w:tcW w:type="dxa" w:w="2948"/>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Một lượt toàn khung (mặc định)</w:t>
            </w:r>
          </w:p>
        </w:tc>
        <w:tc>
          <w:tcPr>
            <w:tcW w:type="dxa" w:w="2949"/>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Chia ô 2×3 và lượt toàn khung</w:t>
            </w:r>
          </w:p>
        </w:tc>
      </w:tr>
      <w:tr>
        <w:trPr>
          <w:cantSplit/>
        </w:trPr>
        <w:tc>
          <w:tcPr>
            <w:tcW w:type="dxa" w:w="317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mAP@0,5</w:t>
            </w:r>
          </w:p>
        </w:tc>
        <w:tc>
          <w:tcPr>
            <w:tcW w:type="dxa" w:w="294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0,208</w:t>
            </w:r>
          </w:p>
        </w:tc>
        <w:tc>
          <w:tcPr>
            <w:tcW w:type="dxa" w:w="294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0,164</w:t>
            </w:r>
          </w:p>
        </w:tc>
      </w:tr>
      <w:tr>
        <w:trPr>
          <w:cantSplit/>
        </w:trPr>
        <w:tc>
          <w:tcPr>
            <w:tcW w:type="dxa" w:w="317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mAP@0,5:0,95</w:t>
            </w:r>
          </w:p>
        </w:tc>
        <w:tc>
          <w:tcPr>
            <w:tcW w:type="dxa" w:w="294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0,139</w:t>
            </w:r>
          </w:p>
        </w:tc>
        <w:tc>
          <w:tcPr>
            <w:tcW w:type="dxa" w:w="294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0,104</w:t>
            </w:r>
          </w:p>
        </w:tc>
      </w:tr>
      <w:tr>
        <w:trPr>
          <w:cantSplit/>
        </w:trPr>
        <w:tc>
          <w:tcPr>
            <w:tcW w:type="dxa" w:w="317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Precision / Recall ở ngưỡng 0,15</w:t>
            </w:r>
          </w:p>
        </w:tc>
        <w:tc>
          <w:tcPr>
            <w:tcW w:type="dxa" w:w="294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0,468 / 0,277</w:t>
            </w:r>
          </w:p>
        </w:tc>
        <w:tc>
          <w:tcPr>
            <w:tcW w:type="dxa" w:w="294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0,353 / 0,323</w:t>
            </w:r>
          </w:p>
        </w:tc>
      </w:tr>
      <w:tr>
        <w:trPr>
          <w:cantSplit/>
        </w:trPr>
        <w:tc>
          <w:tcPr>
            <w:tcW w:type="dxa" w:w="317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Tracking IDF1 / MOTA</w:t>
            </w:r>
          </w:p>
        </w:tc>
        <w:tc>
          <w:tcPr>
            <w:tcW w:type="dxa" w:w="294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0,235 / 0,061</w:t>
            </w:r>
          </w:p>
        </w:tc>
        <w:tc>
          <w:tcPr>
            <w:tcW w:type="dxa" w:w="294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0,262 / -0,022</w:t>
            </w:r>
          </w:p>
        </w:tc>
      </w:tr>
      <w:tr>
        <w:trPr>
          <w:cantSplit/>
        </w:trPr>
        <w:tc>
          <w:tcPr>
            <w:tcW w:type="dxa" w:w="3175"/>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Tốc độ (CPU 2 lõi)</w:t>
            </w:r>
          </w:p>
        </w:tc>
        <w:tc>
          <w:tcPr>
            <w:tcW w:type="dxa" w:w="294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12,1 FPS</w:t>
            </w:r>
          </w:p>
        </w:tc>
        <w:tc>
          <w:tcPr>
            <w:tcW w:type="dxa" w:w="2949"/>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1,4 FPS</w:t>
            </w:r>
          </w:p>
        </w:tc>
      </w:tr>
    </w:tbl>
    <w:p>
      <w:pPr>
        <w:spacing w:after="120" w:line="276"/>
        <w:jc w:val="both"/>
      </w:pPr>
      <w:r>
        <w:rPr>
          <w:rFonts w:ascii="Times New Roman" w:cs="Times New Roman" w:eastAsia="Times New Roman" w:hAnsi="Times New Roman"/>
          <w:sz w:val="24"/>
          <w:szCs w:val="24"/>
        </w:rPr>
        <w:t xml:space="preserve">Chia ô tăng Recall ở ngưỡng vận hành nhưng giảm Precision và mAP, lại chậm hơn khoảng 9 lần, nên cấu hình mặc định chạy một lượt. Số near-miss trên tập này chỉ là thống kê mô tả vì dữ liệu thật không có nhãn xung đột và chưa có hiệu chuẩn homography thực địa.</w:t>
      </w:r>
    </w:p>
    <w:p>
      <w:pPr>
        <w:spacing w:after="120" w:line="276"/>
        <w:jc w:val="both"/>
      </w:pPr>
      <w:r>
        <w:rPr>
          <w:rFonts w:ascii="Times New Roman" w:cs="Times New Roman" w:eastAsia="Times New Roman" w:hAnsi="Times New Roman"/>
          <w:b/>
          <w:bCs/>
          <w:sz w:val="24"/>
          <w:szCs w:val="24"/>
        </w:rPr>
        <w:t xml:space="preserve">Lệch miền. </w:t>
      </w:r>
      <w:r>
        <w:rPr>
          <w:rFonts w:ascii="Times New Roman" w:cs="Times New Roman" w:eastAsia="Times New Roman" w:hAnsi="Times New Roman"/>
          <w:sz w:val="24"/>
          <w:szCs w:val="24"/>
        </w:rPr>
        <w:t xml:space="preserve">COCO chủ yếu gồm ảnh chụp ngang tầm mắt, còn camera giao thông đặt cao nhìn chếch xuống. Khi chạy ở kích thước ảnh 1280, có khung hình YOLO gốc gán nhãn "airplane" cho 35 đối tượng. Phương tiện trong MVTI không quá nhỏ, nên cắt ô không giải quyết được; hướng xử lý là fine-tune trên chính 14.488 bounding box của tập dữ liệu, xem notebook Colab kèm theo repo.</w:t>
      </w:r>
    </w:p>
    <w:p>
      <w:r>
        <w:br w:type="page"/>
      </w:r>
    </w:p>
    <w:p>
      <w:pPr>
        <w:pStyle w:val="Heading1"/>
        <w:spacing w:after="160" w:before="320"/>
      </w:pPr>
      <w:r>
        <w:rPr>
          <w:rFonts w:ascii="Times New Roman" w:cs="Times New Roman" w:eastAsia="Times New Roman" w:hAnsi="Times New Roman"/>
          <w:b/>
          <w:bCs/>
          <w:color w:val="1F4E79"/>
          <w:sz w:val="30"/>
          <w:szCs w:val="30"/>
        </w:rPr>
        <w:t xml:space="preserve">8. Đánh giá trung thực so với mục tiêu ban đầu</w:t>
      </w:r>
    </w:p>
    <w:p>
      <w:pPr>
        <w:spacing w:after="120" w:line="276"/>
        <w:jc w:val="both"/>
      </w:pPr>
      <w:r>
        <w:rPr>
          <w:rFonts w:ascii="Times New Roman" w:cs="Times New Roman" w:eastAsia="Times New Roman" w:hAnsi="Times New Roman"/>
          <w:sz w:val="24"/>
          <w:szCs w:val="24"/>
        </w:rPr>
        <w:t xml:space="preserve">Hai chỉ số chưa đạt mục tiêu đề ra: Conflict Precision (0,471 so với mục tiêu 0,75) và Conflict Recall gộp (0,539 so với mục tiêu 0,80). Chúng tôi báo cáo nguyên trạng và phân tích nguyên nhân thay vì điều chỉnh ngưỡng cho số liệu đẹp hơn.</w:t>
      </w:r>
    </w:p>
    <w:p>
      <w:pPr>
        <w:pStyle w:val="Heading2"/>
        <w:spacing w:after="120" w:before="240"/>
      </w:pPr>
      <w:r>
        <w:rPr>
          <w:rFonts w:ascii="Times New Roman" w:cs="Times New Roman" w:eastAsia="Times New Roman" w:hAnsi="Times New Roman"/>
          <w:b/>
          <w:bCs/>
          <w:color w:val="2E75B6"/>
          <w:sz w:val="26"/>
          <w:szCs w:val="26"/>
        </w:rPr>
        <w:t xml:space="preserve">8.1. Nguyên nhân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Trần của thuật toán. Với detector hoàn hảo (nhiễu 0 px), hệ thống đạt F1 = 0,583. Nghĩa là khoảng 0,08 điểm F1 mất do nhiễu detector, phần còn lại là giới hạn của chính phương pháp.</w:t>
      </w:r>
    </w:p>
    <w:p>
      <w:pPr>
        <w:pStyle w:val="ListParagraph"/>
        <w:numPr>
          <w:ilvl w:val="0"/>
          <w:numId w:val="2"/>
        </w:numPr>
        <w:spacing w:after="80" w:line="276"/>
        <w:jc w:val="both"/>
      </w:pPr>
      <w:r>
        <w:rPr>
          <w:rFonts w:ascii="Times New Roman" w:cs="Times New Roman" w:eastAsia="Times New Roman" w:hAnsi="Times New Roman"/>
          <w:sz w:val="24"/>
          <w:szCs w:val="24"/>
        </w:rPr>
        <w:t xml:space="preserve">Ranh giới giữa "dòng xe đông" và "xung đột" vốn mờ. Phần lớn cảnh báo bị tính là sai thực chất là các cặp xe có khoảng cách thật dưới 1 m - tức là chúng đã đến rất gần nhau, chỉ là không thoả toàn bộ tiêu chí của nhãn chuẩn. Đây là hiện tượng đã được ghi nhận trong tài liệu nghiên cứu traffic conflict technique: ngay cả người gán nhãn có kinh nghiệm cũng bất đồng ở dải TTC 2-3 giây.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Độ chính xác phân loại kiểu xung đột chỉ đạt 0,598, do góc tiếp cận được ước lượng từ vận tốc vốn đã có nhiễu.</w:t>
      </w:r>
    </w:p>
    <w:p>
      <w:pPr>
        <w:pStyle w:val="Heading2"/>
        <w:spacing w:after="120" w:before="240"/>
      </w:pPr>
      <w:r>
        <w:rPr>
          <w:rFonts w:ascii="Times New Roman" w:cs="Times New Roman" w:eastAsia="Times New Roman" w:hAnsi="Times New Roman"/>
          <w:b/>
          <w:bCs/>
          <w:color w:val="2E75B6"/>
          <w:sz w:val="26"/>
          <w:szCs w:val="26"/>
        </w:rPr>
        <w:t xml:space="preserve">8.2. Vì sao kết quả vẫn có giá trị sử dụng</w:t>
      </w:r>
    </w:p>
    <w:p>
      <w:pPr>
        <w:spacing w:after="120" w:line="276"/>
        <w:jc w:val="both"/>
      </w:pPr>
      <w:r>
        <w:rPr>
          <w:rFonts w:ascii="Times New Roman" w:cs="Times New Roman" w:eastAsia="Times New Roman" w:hAnsi="Times New Roman"/>
          <w:sz w:val="24"/>
          <w:szCs w:val="24"/>
        </w:rPr>
        <w:t xml:space="preserve">Với mục đích thực tế của hệ thống - xếp hạng mức nguy hiểm giữa các giao lộ và chỉ ra điểm nóng cần ưu tiên - thì chỉ số quan trọng là Recall ở dải nguy cấp, và con số đó đạt 0,792. Các cảnh báo ở ranh giới có thể lọc thêm bằng ngưỡng Risk Score khi vận hành.</w:t>
      </w:r>
    </w:p>
    <w:p>
      <w:pPr>
        <w:pStyle w:val="Heading1"/>
        <w:spacing w:after="160" w:before="320"/>
      </w:pPr>
      <w:r>
        <w:rPr>
          <w:rFonts w:ascii="Times New Roman" w:cs="Times New Roman" w:eastAsia="Times New Roman" w:hAnsi="Times New Roman"/>
          <w:b/>
          <w:bCs/>
          <w:color w:val="1F4E79"/>
          <w:sz w:val="30"/>
          <w:szCs w:val="30"/>
        </w:rPr>
        <w:t xml:space="preserve">9. Rủi ro và hạn chế đã biết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64"/>
        <w:gridCol w:w="2958"/>
        <w:gridCol w:w="3550"/>
      </w:tblGrid>
      <w:tr>
        <w:trPr>
          <w:cantSplit/>
          <w:tblHeader/>
        </w:trPr>
        <w:tc>
          <w:tcPr>
            <w:tcW w:type="dxa" w:w="2564"/>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Hạn chế</w:t>
            </w:r>
          </w:p>
        </w:tc>
        <w:tc>
          <w:tcPr>
            <w:tcW w:type="dxa" w:w="2958"/>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Ảnh hưởng</w:t>
            </w:r>
          </w:p>
        </w:tc>
        <w:tc>
          <w:tcPr>
            <w:tcW w:type="dxa" w:w="3550"/>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Hướng khắc phục</w:t>
            </w:r>
          </w:p>
        </w:tc>
      </w:tr>
      <w:tr>
        <w:trPr>
          <w:cantSplit/>
        </w:trPr>
        <w:tc>
          <w:tcPr>
            <w:tcW w:type="dxa" w:w="25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Mô hình vận tốc không đổi</w:t>
            </w:r>
          </w:p>
        </w:tc>
        <w:tc>
          <w:tcPr>
            <w:tcW w:type="dxa" w:w="295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TTC bi quan hơn thực tế khi có xe phanh gấp</w:t>
            </w:r>
          </w:p>
        </w:tc>
        <w:tc>
          <w:tcPr>
            <w:tcW w:type="dxa" w:w="35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Bổ sung mô hình gia tốc bậc hai; đây là hạn chế chung của mọi phương pháp TTC</w:t>
            </w:r>
          </w:p>
        </w:tc>
      </w:tr>
      <w:tr>
        <w:trPr>
          <w:cantSplit/>
        </w:trPr>
        <w:tc>
          <w:tcPr>
            <w:tcW w:type="dxa" w:w="25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Giả thiết mặt phẳng của homography</w:t>
            </w:r>
          </w:p>
        </w:tc>
        <w:tc>
          <w:tcPr>
            <w:tcW w:type="dxa" w:w="295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Sai số ở giao lộ dốc hoặc có cầu vượt</w:t>
            </w:r>
          </w:p>
        </w:tc>
        <w:tc>
          <w:tcPr>
            <w:tcW w:type="dxa" w:w="35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Chia vùng và calibrate riêng từng vùng</w:t>
            </w:r>
          </w:p>
        </w:tc>
      </w:tr>
      <w:tr>
        <w:trPr>
          <w:cantSplit/>
        </w:trPr>
        <w:tc>
          <w:tcPr>
            <w:tcW w:type="dxa" w:w="25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Chưa fine-tune cho giao thông Việt Nam</w:t>
            </w:r>
          </w:p>
        </w:tc>
        <w:tc>
          <w:tcPr>
            <w:tcW w:type="dxa" w:w="295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Detection kém trên góc nhìn camera giao thông</w:t>
            </w:r>
          </w:p>
        </w:tc>
        <w:tc>
          <w:tcPr>
            <w:tcW w:type="dxa" w:w="35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Đã chuẩn bị notebook fine-tune trên dữ liệu có nhãn</w:t>
            </w:r>
          </w:p>
        </w:tc>
      </w:tr>
      <w:tr>
        <w:trPr>
          <w:cantSplit/>
        </w:trPr>
        <w:tc>
          <w:tcPr>
            <w:tcW w:type="dxa" w:w="25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Chỉ xét tương tác từng cặp</w:t>
            </w:r>
          </w:p>
        </w:tc>
        <w:tc>
          <w:tcPr>
            <w:tcW w:type="dxa" w:w="295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Tình huống ba xe bị tách thành nhiều cặp riêng lẻ</w:t>
            </w:r>
          </w:p>
        </w:tc>
        <w:tc>
          <w:tcPr>
            <w:tcW w:type="dxa" w:w="35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Mở rộng sang mô hình tương tác nhóm</w:t>
            </w:r>
          </w:p>
        </w:tc>
      </w:tr>
      <w:tr>
        <w:trPr>
          <w:cantSplit/>
        </w:trPr>
        <w:tc>
          <w:tcPr>
            <w:tcW w:type="dxa" w:w="25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Ẩn danh suy từ bbox detector</w:t>
            </w:r>
          </w:p>
        </w:tc>
        <w:tc>
          <w:tcPr>
            <w:tcW w:type="dxa" w:w="295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Bỏ sót người đi bộ mà detector không phát hiện</w:t>
            </w:r>
          </w:p>
        </w:tc>
        <w:tc>
          <w:tcPr>
            <w:tcW w:type="dxa" w:w="35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Bổ sung detector khuôn mặt chuyên dụng khi công bố dữ liệu</w:t>
            </w:r>
          </w:p>
        </w:tc>
      </w:tr>
      <w:tr>
        <w:trPr>
          <w:cantSplit/>
        </w:trPr>
        <w:tc>
          <w:tcPr>
            <w:tcW w:type="dxa" w:w="25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Giấy phép AGPL-3.0 của Ultralytics</w:t>
            </w:r>
          </w:p>
        </w:tc>
        <w:tc>
          <w:tcPr>
            <w:tcW w:type="dxa" w:w="295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Ràng buộc nếu thương mại hoá</w:t>
            </w:r>
          </w:p>
        </w:tc>
        <w:tc>
          <w:tcPr>
            <w:tcW w:type="dxa" w:w="35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Kiến trúc đã tách giao diện detector để thay thế dễ dàng</w:t>
            </w:r>
          </w:p>
        </w:tc>
      </w:tr>
      <w:tr>
        <w:trPr>
          <w:cantSplit/>
        </w:trPr>
        <w:tc>
          <w:tcPr>
            <w:tcW w:type="dxa" w:w="25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Trình mô phỏng chưa chống va chạm</w:t>
            </w:r>
          </w:p>
        </w:tc>
        <w:tc>
          <w:tcPr>
            <w:tcW w:type="dxa" w:w="295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Một phần nhãn chuẩn là lúc thân xe chồng lên nhau</w:t>
            </w:r>
          </w:p>
        </w:tc>
        <w:tc>
          <w:tcPr>
            <w:tcW w:type="dxa" w:w="35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Thêm ràng buộc va chạm; hiện báo cáo tách riêng nhóm này</w:t>
            </w:r>
          </w:p>
        </w:tc>
      </w:tr>
      <w:tr>
        <w:trPr>
          <w:cantSplit/>
        </w:trPr>
        <w:tc>
          <w:tcPr>
            <w:tcW w:type="dxa" w:w="25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Tốc độ trên CPU</w:t>
            </w:r>
          </w:p>
        </w:tc>
        <w:tc>
          <w:tcPr>
            <w:tcW w:type="dxa" w:w="295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Toàn hệ thống có YOLO chưa đạt 25 FPS trên CPU 2 lõi</w:t>
            </w:r>
          </w:p>
        </w:tc>
        <w:tc>
          <w:tcPr>
            <w:tcW w:type="dxa" w:w="35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GPU cho khâu phát hiện, hoặc chạy detector thưa hơn</w:t>
            </w:r>
          </w:p>
        </w:tc>
      </w:tr>
      <w:tr>
        <w:trPr>
          <w:cantSplit/>
        </w:trPr>
        <w:tc>
          <w:tcPr>
            <w:tcW w:type="dxa" w:w="256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Nhận dạng hành vi quá nhạy</w:t>
            </w:r>
          </w:p>
        </w:tc>
        <w:tc>
          <w:tcPr>
            <w:tcW w:type="dxa" w:w="295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Gần như mọi xe bị gắn cờ bất thường</w:t>
            </w:r>
          </w:p>
        </w:tc>
        <w:tc>
          <w:tcPr>
            <w:tcW w:type="dxa" w:w="3550"/>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Làm mượt vận tốc trước khi áp ngưỡng; hiệu chỉnh lại ngưỡng</w:t>
            </w:r>
          </w:p>
        </w:tc>
      </w:tr>
    </w:tbl>
    <w:p>
      <w:pPr>
        <w:pStyle w:val="Heading1"/>
        <w:spacing w:after="160" w:before="320"/>
      </w:pPr>
      <w:r>
        <w:rPr>
          <w:rFonts w:ascii="Times New Roman" w:cs="Times New Roman" w:eastAsia="Times New Roman" w:hAnsi="Times New Roman"/>
          <w:b/>
          <w:bCs/>
          <w:color w:val="1F4E79"/>
          <w:sz w:val="30"/>
          <w:szCs w:val="30"/>
        </w:rPr>
        <w:t xml:space="preserve">10. Hướng phát triển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Fine-tune YOLO11n trên dữ liệu giao lộ Việt Nam, ưu tiên hai lớp xe máy và người đi bộ.</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Calibrate homography thực địa bằng điểm mốc đo đạc, thay cho phép xấp xỉ hiện tại.</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Triển khai trên Jetson Orin Nano, lượng tử hoá INT8 để đạt thời gian thực tại biên.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Thu thập dữ liệu nhiều ngày để phân tích chu kỳ rủi ro theo giờ và theo ngày trong tuần.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Kết nối với hệ thống đèn tín hiệu để đề xuất điều chỉnh chu kỳ đèn dựa trên số liệu xung đột.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Tổ chức gán nhãn near-miss thủ công trên video thật với hai người gán nhãn độc lập, báo cáo hệ số đồng thuận Cohen kappa.</w:t>
      </w:r>
    </w:p>
    <w:p>
      <w:pPr>
        <w:pStyle w:val="Heading1"/>
        <w:spacing w:after="160" w:before="320"/>
      </w:pPr>
      <w:r>
        <w:rPr>
          <w:rFonts w:ascii="Times New Roman" w:cs="Times New Roman" w:eastAsia="Times New Roman" w:hAnsi="Times New Roman"/>
          <w:b/>
          <w:bCs/>
          <w:color w:val="1F4E79"/>
          <w:sz w:val="30"/>
          <w:szCs w:val="30"/>
        </w:rPr>
        <w:t xml:space="preserve">11. Kê khai công cụ và dữ liệu</w:t>
      </w:r>
    </w:p>
    <w:p>
      <w:pPr>
        <w:spacing w:after="120" w:line="276"/>
        <w:jc w:val="both"/>
      </w:pPr>
      <w:r>
        <w:rPr>
          <w:rFonts w:ascii="Times New Roman" w:cs="Times New Roman" w:eastAsia="Times New Roman" w:hAnsi="Times New Roman"/>
          <w:sz w:val="24"/>
          <w:szCs w:val="24"/>
        </w:rPr>
        <w:t xml:space="preserve">Bản kê khai công cụ trí tuệ nhân tạo và lịch sử câu lệnh được nộp kèm hồ sơ dự thi theo đúng yêu cầu của Thể lệ; nguồn dữ liệu và giấy phép nằm trong docs/dataset_license.md. Tóm tắt: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Có sử dụng trợ lý lập trình AI để hỗ trợ viết mã và tài liệu. Toàn bộ quyết định thiết kế, lựa chọn ngưỡng, phương pháp đánh giá và diễn giải kết quả do nhóm thực hiện và chịu trách nhiệm.</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Thuật toán ByteTrack và Kalman filter được cài đặt lại từ công thức, không sao chép repo gốc.</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Thư viện kế thừa: Ultralytics YOLO (AGPL-3.0), PyTorch, OpenCV, scikit-learn, FastAPI.</w:t>
      </w:r>
    </w:p>
    <w:p>
      <w:pPr>
        <w:pStyle w:val="ListParagraph"/>
        <w:numPr>
          <w:ilvl w:val="0"/>
          <w:numId w:val="2"/>
        </w:numPr>
        <w:spacing w:after="80" w:line="276"/>
        <w:jc w:val="both"/>
      </w:pPr>
      <w:r>
        <w:rPr>
          <w:rFonts w:ascii="Times New Roman" w:cs="Times New Roman" w:eastAsia="Times New Roman" w:hAnsi="Times New Roman"/>
          <w:sz w:val="24"/>
          <w:szCs w:val="24"/>
        </w:rPr>
        <w:t xml:space="preserve">Dataset kế thừa: Multi-view Traffic Intersection (Møgelmose), UCSD Highway Traffic (Chan &amp; Vasconcelos, 2005 - đã trích dẫn theo yêu cầu).</w:t>
      </w:r>
    </w:p>
    <w:p>
      <w:pPr>
        <w:pStyle w:val="ListParagraph"/>
        <w:numPr>
          <w:ilvl w:val="0"/>
          <w:numId w:val="2"/>
        </w:numPr>
        <w:spacing w:after="80" w:line="276"/>
        <w:jc w:val="both"/>
      </w:pPr>
      <w:r>
        <w:rPr>
          <w:rFonts w:ascii="Times New Roman" w:cs="Times New Roman" w:eastAsia="Times New Roman" w:hAnsi="Times New Roman"/>
          <w:sz w:val="24"/>
          <w:szCs w:val="24"/>
        </w:rPr>
        <w:t xml:space="preserve">Không sử dụng API trả phí hoặc dịch vụ đám mây nào trong pipeline.</w:t>
      </w:r>
    </w:p>
    <w:p>
      <w:pPr>
        <w:pStyle w:val="Heading1"/>
        <w:spacing w:after="160" w:before="320"/>
      </w:pPr>
      <w:r>
        <w:rPr>
          <w:rFonts w:ascii="Times New Roman" w:cs="Times New Roman" w:eastAsia="Times New Roman" w:hAnsi="Times New Roman"/>
          <w:b/>
          <w:bCs/>
          <w:color w:val="1F4E79"/>
          <w:sz w:val="30"/>
          <w:szCs w:val="30"/>
        </w:rPr>
        <w:t xml:space="preserve">12. Minh chứng kỹ thuật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574"/>
        <w:gridCol w:w="5498"/>
      </w:tblGrid>
      <w:tr>
        <w:trPr>
          <w:cantSplit/>
          <w:tblHeader/>
        </w:trPr>
        <w:tc>
          <w:tcPr>
            <w:tcW w:type="dxa" w:w="3574"/>
            <w:shd w:fill="1F4E79" w:val="clear"/>
            <w:tcMar>
              <w:top w:type="dxa" w:w="60"/>
              <w:left w:type="dxa" w:w="90"/>
              <w:bottom w:type="dxa" w:w="60"/>
              <w:right w:type="dxa" w:w="90"/>
            </w:tcMar>
          </w:tcPr>
          <w:p>
            <w:pPr>
              <w:spacing w:after="0" w:line="240"/>
              <w:jc w:val="left"/>
            </w:pPr>
            <w:r>
              <w:rPr>
                <w:rFonts w:ascii="Times New Roman" w:cs="Times New Roman" w:eastAsia="Times New Roman" w:hAnsi="Times New Roman"/>
                <w:b/>
                <w:bCs/>
                <w:color w:val="FFFFFF"/>
                <w:sz w:val="20"/>
                <w:szCs w:val="20"/>
              </w:rPr>
              <w:t xml:space="preserve">Hạng mục</w:t>
            </w:r>
          </w:p>
        </w:tc>
        <w:tc>
          <w:tcPr>
            <w:tcW w:type="dxa" w:w="5498"/>
            <w:shd w:fill="1F4E79" w:val="clear"/>
            <w:tcMar>
              <w:top w:type="dxa" w:w="60"/>
              <w:left w:type="dxa" w:w="90"/>
              <w:bottom w:type="dxa" w:w="60"/>
              <w:right w:type="dxa" w:w="90"/>
            </w:tcMar>
          </w:tcPr>
          <w:p>
            <w:pPr>
              <w:spacing w:after="0" w:line="240"/>
              <w:jc w:val="center"/>
            </w:pPr>
            <w:r>
              <w:rPr>
                <w:rFonts w:ascii="Times New Roman" w:cs="Times New Roman" w:eastAsia="Times New Roman" w:hAnsi="Times New Roman"/>
                <w:b/>
                <w:bCs/>
                <w:color w:val="FFFFFF"/>
                <w:sz w:val="20"/>
                <w:szCs w:val="20"/>
              </w:rPr>
              <w:t xml:space="preserve">Vị trí</w:t>
            </w:r>
          </w:p>
        </w:tc>
      </w:tr>
      <w:tr>
        <w:trPr>
          <w:cantSplit/>
        </w:trPr>
        <w:tc>
          <w:tcPr>
            <w:tcW w:type="dxa" w:w="357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Mã nguồn đầy đủ</w:t>
            </w:r>
          </w:p>
        </w:tc>
        <w:tc>
          <w:tcPr>
            <w:tcW w:type="dxa" w:w="549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https://github.com/dangkhoi-dev/SafeRoad-AI</w:t>
            </w:r>
          </w:p>
        </w:tc>
      </w:tr>
      <w:tr>
        <w:trPr>
          <w:cantSplit/>
        </w:trPr>
        <w:tc>
          <w:tcPr>
            <w:tcW w:type="dxa" w:w="357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Sơ đồ kiến trúc</w:t>
            </w:r>
          </w:p>
        </w:tc>
        <w:tc>
          <w:tcPr>
            <w:tcW w:type="dxa" w:w="549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docs/assets/architecture.png</w:t>
            </w:r>
          </w:p>
        </w:tc>
      </w:tr>
      <w:tr>
        <w:trPr>
          <w:cantSplit/>
        </w:trPr>
        <w:tc>
          <w:tcPr>
            <w:tcW w:type="dxa" w:w="357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Protocol định nghĩa near-miss</w:t>
            </w:r>
          </w:p>
        </w:tc>
        <w:tc>
          <w:tcPr>
            <w:tcW w:type="dxa" w:w="549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docs/protocol_near_miss_v1.md</w:t>
            </w:r>
          </w:p>
        </w:tc>
      </w:tr>
      <w:tr>
        <w:trPr>
          <w:cantSplit/>
        </w:trPr>
        <w:tc>
          <w:tcPr>
            <w:tcW w:type="dxa" w:w="357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Bảng kê dữ liệu và giấy phép</w:t>
            </w:r>
          </w:p>
        </w:tc>
        <w:tc>
          <w:tcPr>
            <w:tcW w:type="dxa" w:w="549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docs/dataset_license.md</w:t>
            </w:r>
          </w:p>
        </w:tc>
      </w:tr>
      <w:tr>
        <w:trPr>
          <w:cantSplit/>
        </w:trPr>
        <w:tc>
          <w:tcPr>
            <w:tcW w:type="dxa" w:w="357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Bản kê khai công cụ AI và lịch sử câu lệnh</w:t>
            </w:r>
          </w:p>
        </w:tc>
        <w:tc>
          <w:tcPr>
            <w:tcW w:type="dxa" w:w="549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Nộp kèm hồ sơ dự thi</w:t>
            </w:r>
          </w:p>
        </w:tc>
      </w:tr>
      <w:tr>
        <w:trPr>
          <w:cantSplit/>
        </w:trPr>
        <w:tc>
          <w:tcPr>
            <w:tcW w:type="dxa" w:w="357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Kết quả đánh giá dạng máy đọc</w:t>
            </w:r>
          </w:p>
        </w:tc>
        <w:tc>
          <w:tcPr>
            <w:tcW w:type="dxa" w:w="549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data/outputs/evaluation.json, evaluation_real.json, evaluation_real_tiled.json</w:t>
            </w:r>
          </w:p>
        </w:tc>
      </w:tr>
      <w:tr>
        <w:trPr>
          <w:cantSplit/>
        </w:trPr>
        <w:tc>
          <w:tcPr>
            <w:tcW w:type="dxa" w:w="357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Bộ kiểm thử tự động</w:t>
            </w:r>
          </w:p>
        </w:tc>
        <w:tc>
          <w:tcPr>
            <w:tcW w:type="dxa" w:w="549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tests/ - 91 test, chạy bằng pytest và GitHub Actions</w:t>
            </w:r>
          </w:p>
        </w:tc>
      </w:tr>
      <w:tr>
        <w:trPr>
          <w:cantSplit/>
        </w:trPr>
        <w:tc>
          <w:tcPr>
            <w:tcW w:type="dxa" w:w="3574"/>
            <w:tcMar>
              <w:top w:type="dxa" w:w="60"/>
              <w:left w:type="dxa" w:w="90"/>
              <w:bottom w:type="dxa" w:w="60"/>
              <w:right w:type="dxa" w:w="90"/>
            </w:tcMar>
          </w:tcPr>
          <w:p>
            <w:pPr>
              <w:spacing w:after="0" w:line="240"/>
              <w:jc w:val="left"/>
            </w:pPr>
            <w:r>
              <w:rPr>
                <w:rFonts w:ascii="Times New Roman" w:cs="Times New Roman" w:eastAsia="Times New Roman" w:hAnsi="Times New Roman"/>
                <w:b w:val="false"/>
                <w:bCs w:val="false"/>
                <w:color w:val="000000"/>
                <w:sz w:val="20"/>
                <w:szCs w:val="20"/>
              </w:rPr>
              <w:t xml:space="preserve">Notebook fine-tune</w:t>
            </w:r>
          </w:p>
        </w:tc>
        <w:tc>
          <w:tcPr>
            <w:tcW w:type="dxa" w:w="5498"/>
            <w:tcMar>
              <w:top w:type="dxa" w:w="60"/>
              <w:left w:type="dxa" w:w="90"/>
              <w:bottom w:type="dxa" w:w="60"/>
              <w:right w:type="dxa" w:w="90"/>
            </w:tcMar>
          </w:tcPr>
          <w:p>
            <w:pPr>
              <w:spacing w:after="0" w:line="240"/>
              <w:jc w:val="center"/>
            </w:pPr>
            <w:r>
              <w:rPr>
                <w:rFonts w:ascii="Times New Roman" w:cs="Times New Roman" w:eastAsia="Times New Roman" w:hAnsi="Times New Roman"/>
                <w:b w:val="false"/>
                <w:bCs w:val="false"/>
                <w:color w:val="000000"/>
                <w:sz w:val="20"/>
                <w:szCs w:val="20"/>
              </w:rPr>
              <w:t xml:space="preserve">notebooks/01_finetune_yolo11n_colab.ipynb</w:t>
            </w:r>
          </w:p>
        </w:tc>
      </w:tr>
    </w:tbl>
    <w:p>
      <w:pPr>
        <w:pStyle w:val="Heading1"/>
        <w:spacing w:after="160" w:before="320"/>
      </w:pPr>
      <w:r>
        <w:rPr>
          <w:rFonts w:ascii="Times New Roman" w:cs="Times New Roman" w:eastAsia="Times New Roman" w:hAnsi="Times New Roman"/>
          <w:b/>
          <w:bCs/>
          <w:color w:val="1F4E79"/>
          <w:sz w:val="30"/>
          <w:szCs w:val="30"/>
        </w:rPr>
        <w:t xml:space="preserve">13. Tài liệu tham khảo</w:t>
      </w:r>
    </w:p>
    <w:p>
      <w:pPr>
        <w:spacing w:after="80" w:line="276"/>
        <w:jc w:val="both"/>
      </w:pPr>
      <w:r>
        <w:rPr>
          <w:rFonts w:ascii="Times New Roman" w:cs="Times New Roman" w:eastAsia="Times New Roman" w:hAnsi="Times New Roman"/>
          <w:sz w:val="22"/>
          <w:szCs w:val="22"/>
        </w:rPr>
        <w:t xml:space="preserve">[1]  Hayward, J.C. (1972). Near-miss determination through use of a scale of danger. Highway Research Record 384.</w:t>
      </w:r>
    </w:p>
    <w:p>
      <w:pPr>
        <w:spacing w:after="80" w:line="276"/>
        <w:jc w:val="both"/>
      </w:pPr>
      <w:r>
        <w:rPr>
          <w:rFonts w:ascii="Times New Roman" w:cs="Times New Roman" w:eastAsia="Times New Roman" w:hAnsi="Times New Roman"/>
          <w:sz w:val="22"/>
          <w:szCs w:val="22"/>
        </w:rPr>
        <w:t xml:space="preserve">[2]  Allen, B.L., Shin, B.T., Cooper, P.J. (1978). Analysis of traffic conflicts and collisions. Transportation Research Record 667.</w:t>
      </w:r>
    </w:p>
    <w:p>
      <w:pPr>
        <w:spacing w:after="80" w:line="276"/>
        <w:jc w:val="both"/>
      </w:pPr>
      <w:r>
        <w:rPr>
          <w:rFonts w:ascii="Times New Roman" w:cs="Times New Roman" w:eastAsia="Times New Roman" w:hAnsi="Times New Roman"/>
          <w:sz w:val="22"/>
          <w:szCs w:val="22"/>
        </w:rPr>
        <w:t xml:space="preserve">[3]  Zheng, L., Ismail, K., Meng, X. (2014). Traffic conflict techniques for road safety analysis: open questions and some insights. Canadian Journal of Civil Engineering, 41(7).</w:t>
      </w:r>
    </w:p>
    <w:p>
      <w:pPr>
        <w:spacing w:after="80" w:line="276"/>
        <w:jc w:val="both"/>
      </w:pPr>
      <w:r>
        <w:rPr>
          <w:rFonts w:ascii="Times New Roman" w:cs="Times New Roman" w:eastAsia="Times New Roman" w:hAnsi="Times New Roman"/>
          <w:sz w:val="22"/>
          <w:szCs w:val="22"/>
        </w:rPr>
        <w:t xml:space="preserve">[4]  Treiber, M., Hennecke, A., Helbing, D. (2000). Congested traffic states in empirical observations and microscopic simulations. Physical Review E, 62(2).</w:t>
      </w:r>
    </w:p>
    <w:p>
      <w:pPr>
        <w:spacing w:after="80" w:line="276"/>
        <w:jc w:val="both"/>
      </w:pPr>
      <w:r>
        <w:rPr>
          <w:rFonts w:ascii="Times New Roman" w:cs="Times New Roman" w:eastAsia="Times New Roman" w:hAnsi="Times New Roman"/>
          <w:sz w:val="22"/>
          <w:szCs w:val="22"/>
        </w:rPr>
        <w:t xml:space="preserve">[5]  Zhang, Y. et al. (2022). ByteTrack: Multi-Object Tracking by Associating Every Detection Box. ECCV 2022.</w:t>
      </w:r>
    </w:p>
    <w:p>
      <w:pPr>
        <w:spacing w:after="80" w:line="276"/>
        <w:jc w:val="both"/>
      </w:pPr>
      <w:r>
        <w:rPr>
          <w:rFonts w:ascii="Times New Roman" w:cs="Times New Roman" w:eastAsia="Times New Roman" w:hAnsi="Times New Roman"/>
          <w:sz w:val="22"/>
          <w:szCs w:val="22"/>
        </w:rPr>
        <w:t xml:space="preserve">[6]  Akyon, F.C. et al. (2022). Slicing Aided Hyper Inference and Fine-tuning for Small Object Detection. ICIP 2022.</w:t>
      </w:r>
    </w:p>
    <w:p>
      <w:pPr>
        <w:spacing w:after="80" w:line="276"/>
        <w:jc w:val="both"/>
      </w:pPr>
      <w:r>
        <w:rPr>
          <w:rFonts w:ascii="Times New Roman" w:cs="Times New Roman" w:eastAsia="Times New Roman" w:hAnsi="Times New Roman"/>
          <w:sz w:val="22"/>
          <w:szCs w:val="22"/>
        </w:rPr>
        <w:t xml:space="preserve">[7]  Chan, A.B., Vasconcelos, N. (2005). Probabilistic Kernels for the Classification of Auto-Regressive Visual Processes. IEEE CVPR.</w:t>
      </w:r>
    </w:p>
    <w:p>
      <w:pPr>
        <w:spacing w:after="80" w:line="276"/>
        <w:jc w:val="both"/>
      </w:pPr>
      <w:r>
        <w:rPr>
          <w:rFonts w:ascii="Times New Roman" w:cs="Times New Roman" w:eastAsia="Times New Roman" w:hAnsi="Times New Roman"/>
          <w:sz w:val="22"/>
          <w:szCs w:val="22"/>
        </w:rPr>
        <w:t xml:space="preserve">[8]  Møgelmose, A. Multi-view Traffic Intersection Dataset. Aalborg University.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SafeRoad AI - Bảng C - Trang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7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0b0c7e52a8e93de014ebdaed3fe5d6c86ff8b9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SafeRoad AI - Tài liệu dự án Bảng C</dc:title>
  <dc:creator>SafeRoad AI Team</dc:creator>
  <dc:description>Hệ thống AI phát hiện near-miss và bản đồ rủi ro giao thông</dc:description>
  <cp:lastModifiedBy>Un-named</cp:lastModifiedBy>
  <cp:revision>1</cp:revision>
  <dcterms:created xsi:type="dcterms:W3CDTF">2026-09-29T04:01:35.424Z</dcterms:created>
  <dcterms:modified xsi:type="dcterms:W3CDTF">2026-09-29T04:01:35.424Z</dcterms:modified>
</cp:coreProperties>
</file>

<file path=docProps/custom.xml><?xml version="1.0" encoding="utf-8"?>
<Properties xmlns="http://schemas.openxmlformats.org/officeDocument/2006/custom-properties" xmlns:vt="http://schemas.openxmlformats.org/officeDocument/2006/docPropsVTypes"/>
</file>