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040" w:rsidRPr="00352A93" w:rsidRDefault="00182040" w:rsidP="00182040">
      <w:pPr>
        <w:pStyle w:val="Header"/>
        <w:jc w:val="center"/>
        <w:rPr>
          <w:rFonts w:ascii="Times New Roman" w:hAnsi="Times New Roman"/>
          <w:b/>
          <w:sz w:val="28"/>
          <w:szCs w:val="28"/>
        </w:rPr>
      </w:pPr>
      <w:r w:rsidRPr="00352A93">
        <w:rPr>
          <w:rFonts w:ascii="Times New Roman" w:hAnsi="Times New Roman"/>
          <w:b/>
          <w:sz w:val="28"/>
          <w:szCs w:val="28"/>
        </w:rPr>
        <w:t>TỜ TRÌNH ĐĂNG KÝ MỞ NGÀNH ĐÀO TẠO</w:t>
      </w:r>
    </w:p>
    <w:p w:rsidR="00182040" w:rsidRPr="00352A93" w:rsidRDefault="00182040" w:rsidP="00182040">
      <w:pPr>
        <w:pStyle w:val="Header"/>
        <w:jc w:val="center"/>
        <w:rPr>
          <w:rFonts w:ascii="Times New Roman" w:hAnsi="Times New Roman"/>
          <w:b/>
          <w:sz w:val="28"/>
          <w:szCs w:val="28"/>
        </w:rPr>
      </w:pPr>
      <w:r w:rsidRPr="00352A93">
        <w:rPr>
          <w:rFonts w:ascii="Times New Roman" w:hAnsi="Times New Roman"/>
          <w:b/>
          <w:sz w:val="28"/>
          <w:szCs w:val="28"/>
        </w:rPr>
        <w:t>TRÌNH ĐỘ TRUNG CẤP CHUYÊN NGHIỆP</w:t>
      </w:r>
    </w:p>
    <w:p w:rsidR="00182040" w:rsidRPr="00352A93" w:rsidRDefault="00182040" w:rsidP="00182040">
      <w:pPr>
        <w:pStyle w:val="Header"/>
        <w:jc w:val="center"/>
        <w:rPr>
          <w:rFonts w:ascii="Times New Roman" w:hAnsi="Times New Roman"/>
          <w:i/>
          <w:sz w:val="28"/>
          <w:szCs w:val="28"/>
        </w:rPr>
      </w:pPr>
      <w:r w:rsidRPr="00352A93">
        <w:rPr>
          <w:rFonts w:ascii="Times New Roman" w:hAnsi="Times New Roman"/>
          <w:i/>
          <w:sz w:val="28"/>
          <w:szCs w:val="28"/>
        </w:rPr>
        <w:t xml:space="preserve">(Kèm theo Thông tư số 52/2011/TT-BGDĐT ngày 11 tháng 11 năm 2011) </w:t>
      </w:r>
    </w:p>
    <w:p w:rsidR="00182040" w:rsidRPr="00352A93" w:rsidRDefault="00182040" w:rsidP="00182040">
      <w:pPr>
        <w:pStyle w:val="Header"/>
        <w:jc w:val="center"/>
        <w:rPr>
          <w:rFonts w:ascii="Times New Roman" w:hAnsi="Times New Roman"/>
          <w:i/>
          <w:sz w:val="28"/>
          <w:szCs w:val="28"/>
        </w:rPr>
      </w:pPr>
      <w:r w:rsidRPr="00352A93">
        <w:rPr>
          <w:rFonts w:ascii="Times New Roman" w:hAnsi="Times New Roman"/>
          <w:i/>
          <w:sz w:val="28"/>
          <w:szCs w:val="28"/>
        </w:rPr>
        <w:t>của Bộ trưởng Bộ Giáo dục và Đào tạo)</w:t>
      </w:r>
    </w:p>
    <w:tbl>
      <w:tblPr>
        <w:tblW w:w="10453" w:type="dxa"/>
        <w:tblInd w:w="-432" w:type="dxa"/>
        <w:tblLook w:val="01E0" w:firstRow="1" w:lastRow="1" w:firstColumn="1" w:lastColumn="1" w:noHBand="0" w:noVBand="0"/>
      </w:tblPr>
      <w:tblGrid>
        <w:gridCol w:w="4050"/>
        <w:gridCol w:w="6403"/>
      </w:tblGrid>
      <w:tr w:rsidR="00182040" w:rsidRPr="00352A93" w:rsidTr="00B8418A">
        <w:tc>
          <w:tcPr>
            <w:tcW w:w="4050" w:type="dxa"/>
          </w:tcPr>
          <w:p w:rsidR="00182040" w:rsidRPr="00352A93" w:rsidRDefault="00182040" w:rsidP="00B8418A">
            <w:pPr>
              <w:jc w:val="both"/>
              <w:rPr>
                <w:sz w:val="28"/>
                <w:szCs w:val="28"/>
                <w:lang w:val="pt-BR"/>
              </w:rPr>
            </w:pPr>
            <w:r>
              <w:rPr>
                <w:sz w:val="28"/>
                <w:szCs w:val="28"/>
                <w:lang w:val="pt-BR"/>
              </w:rPr>
              <w:t xml:space="preserve">BỘ, NGÀNH (CQ CHỦ QUẢN) </w:t>
            </w:r>
            <w:r w:rsidRPr="00352A93">
              <w:rPr>
                <w:sz w:val="28"/>
                <w:szCs w:val="28"/>
                <w:lang w:val="pt-BR"/>
              </w:rPr>
              <w:t xml:space="preserve">           </w:t>
            </w:r>
          </w:p>
          <w:p w:rsidR="00182040" w:rsidRPr="00352A93" w:rsidRDefault="00182040" w:rsidP="00B8418A">
            <w:pPr>
              <w:jc w:val="both"/>
              <w:rPr>
                <w:sz w:val="28"/>
                <w:szCs w:val="28"/>
                <w:lang w:val="pt-BR"/>
              </w:rPr>
            </w:pP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442595</wp:posOffset>
                      </wp:positionH>
                      <wp:positionV relativeFrom="paragraph">
                        <wp:posOffset>244475</wp:posOffset>
                      </wp:positionV>
                      <wp:extent cx="1066800" cy="0"/>
                      <wp:effectExtent l="10160" t="10160" r="8890" b="889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5pt,19.25pt" to="118.8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XLOHAIAADY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"/>
                  </w:pict>
                </mc:Fallback>
              </mc:AlternateContent>
            </w:r>
            <w:r w:rsidRPr="00352A93">
              <w:rPr>
                <w:b/>
                <w:bCs/>
                <w:sz w:val="28"/>
                <w:szCs w:val="28"/>
                <w:lang w:val="pt-BR"/>
              </w:rPr>
              <w:t>TRƯỜNG ......................................</w:t>
            </w:r>
          </w:p>
        </w:tc>
        <w:tc>
          <w:tcPr>
            <w:tcW w:w="6403" w:type="dxa"/>
          </w:tcPr>
          <w:p w:rsidR="00182040" w:rsidRPr="00352A93" w:rsidRDefault="00182040" w:rsidP="00B8418A">
            <w:pPr>
              <w:jc w:val="center"/>
              <w:rPr>
                <w:b/>
                <w:bCs/>
                <w:sz w:val="28"/>
                <w:szCs w:val="28"/>
                <w:lang w:val="pt-BR"/>
              </w:rPr>
            </w:pPr>
            <w:r w:rsidRPr="00352A93">
              <w:rPr>
                <w:b/>
                <w:bCs/>
                <w:sz w:val="28"/>
                <w:szCs w:val="28"/>
                <w:lang w:val="pt-BR"/>
              </w:rPr>
              <w:t>CỘNG HOÀ XÃ HỘI CHỦ NGHĨA VIỆT NAM</w:t>
            </w:r>
          </w:p>
          <w:p w:rsidR="00182040" w:rsidRPr="00352A93" w:rsidRDefault="00182040" w:rsidP="00B8418A">
            <w:pPr>
              <w:jc w:val="center"/>
              <w:rPr>
                <w:b/>
                <w:bCs/>
                <w:sz w:val="28"/>
                <w:szCs w:val="28"/>
                <w:lang w:val="pt-BR"/>
              </w:rPr>
            </w:pPr>
            <w:r>
              <w:rPr>
                <w:noProof/>
                <w:sz w:val="28"/>
                <w:szCs w:val="28"/>
              </w:rPr>
              <mc:AlternateContent>
                <mc:Choice Requires="wps">
                  <w:drawing>
                    <wp:anchor distT="0" distB="0" distL="114300" distR="114300" simplePos="0" relativeHeight="251660288" behindDoc="0" locked="0" layoutInCell="1" allowOverlap="1">
                      <wp:simplePos x="0" y="0"/>
                      <wp:positionH relativeFrom="column">
                        <wp:posOffset>902970</wp:posOffset>
                      </wp:positionH>
                      <wp:positionV relativeFrom="paragraph">
                        <wp:posOffset>259080</wp:posOffset>
                      </wp:positionV>
                      <wp:extent cx="2133600" cy="0"/>
                      <wp:effectExtent l="13335" t="5715" r="5715" b="1333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1pt,20.4pt" to="239.1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MeHQIAADY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"/>
                  </w:pict>
                </mc:Fallback>
              </mc:AlternateContent>
            </w:r>
            <w:r w:rsidRPr="00352A93">
              <w:rPr>
                <w:b/>
                <w:bCs/>
                <w:sz w:val="28"/>
                <w:szCs w:val="28"/>
                <w:lang w:val="pt-BR"/>
              </w:rPr>
              <w:t>Độc lập - Tự do - Hạnh phúc</w:t>
            </w:r>
          </w:p>
        </w:tc>
      </w:tr>
    </w:tbl>
    <w:p w:rsidR="00182040" w:rsidRPr="00352A93" w:rsidRDefault="00182040" w:rsidP="00182040">
      <w:pPr>
        <w:jc w:val="center"/>
        <w:rPr>
          <w:b/>
          <w:bCs/>
          <w:sz w:val="28"/>
          <w:szCs w:val="28"/>
          <w:lang w:val="pt-BR"/>
        </w:rPr>
      </w:pPr>
      <w:r w:rsidRPr="00352A93">
        <w:rPr>
          <w:b/>
          <w:bCs/>
          <w:sz w:val="28"/>
          <w:szCs w:val="28"/>
          <w:lang w:val="pt-BR"/>
        </w:rPr>
        <w:t>TỜ TRÌNH</w:t>
      </w:r>
    </w:p>
    <w:p w:rsidR="00182040" w:rsidRPr="00352A93" w:rsidRDefault="00182040" w:rsidP="00182040">
      <w:pPr>
        <w:jc w:val="center"/>
        <w:rPr>
          <w:bCs/>
          <w:sz w:val="28"/>
          <w:szCs w:val="28"/>
          <w:lang w:val="pt-BR"/>
        </w:rPr>
      </w:pPr>
      <w:r w:rsidRPr="00352A93">
        <w:rPr>
          <w:bCs/>
          <w:sz w:val="28"/>
          <w:szCs w:val="28"/>
          <w:lang w:val="pt-BR"/>
        </w:rPr>
        <w:t>ĐĂNG KÝ MỞ NGÀNH ĐÀO TẠO</w:t>
      </w:r>
    </w:p>
    <w:p w:rsidR="00182040" w:rsidRPr="00F50244" w:rsidRDefault="00182040" w:rsidP="00182040">
      <w:pPr>
        <w:jc w:val="center"/>
        <w:rPr>
          <w:sz w:val="28"/>
          <w:szCs w:val="28"/>
          <w:lang w:val="pt-BR"/>
        </w:rPr>
      </w:pPr>
      <w:r w:rsidRPr="00F50244">
        <w:rPr>
          <w:sz w:val="28"/>
          <w:szCs w:val="28"/>
          <w:lang w:val="pt-BR"/>
        </w:rPr>
        <w:t>Kính gửi: ………………………………………………………..</w:t>
      </w:r>
    </w:p>
    <w:p w:rsidR="00182040" w:rsidRPr="00352A93" w:rsidRDefault="00182040" w:rsidP="00182040">
      <w:pPr>
        <w:jc w:val="both"/>
        <w:rPr>
          <w:b/>
          <w:sz w:val="28"/>
          <w:szCs w:val="28"/>
          <w:lang w:val="pt-BR"/>
        </w:rPr>
      </w:pPr>
      <w:r w:rsidRPr="00352A93">
        <w:rPr>
          <w:b/>
          <w:sz w:val="28"/>
          <w:szCs w:val="28"/>
          <w:lang w:val="pt-BR"/>
        </w:rPr>
        <w:t>1. Sự cần thiết mở ngành đào tạo</w:t>
      </w:r>
    </w:p>
    <w:p w:rsidR="00182040" w:rsidRPr="00352A93" w:rsidRDefault="00182040" w:rsidP="00182040">
      <w:pPr>
        <w:ind w:firstLine="720"/>
        <w:jc w:val="both"/>
        <w:rPr>
          <w:sz w:val="28"/>
          <w:szCs w:val="28"/>
          <w:lang w:val="pt-BR"/>
        </w:rPr>
      </w:pPr>
      <w:r w:rsidRPr="00352A93">
        <w:rPr>
          <w:sz w:val="28"/>
          <w:szCs w:val="28"/>
          <w:lang w:val="pt-BR"/>
        </w:rPr>
        <w:t xml:space="preserve">Phân tích nhu cầu thị trường lao động; phải có minh chứng về khảo sát nhu cầu nguồn nhân lực, nhu cầu người học và cơ hội việc làm cho người tốt nghiệp. </w:t>
      </w:r>
    </w:p>
    <w:p w:rsidR="00182040" w:rsidRPr="00352A93" w:rsidRDefault="00182040" w:rsidP="00182040">
      <w:pPr>
        <w:jc w:val="both"/>
        <w:rPr>
          <w:b/>
          <w:sz w:val="28"/>
          <w:szCs w:val="28"/>
          <w:lang w:val="pt-BR"/>
        </w:rPr>
      </w:pPr>
      <w:r w:rsidRPr="00352A93">
        <w:rPr>
          <w:b/>
          <w:sz w:val="28"/>
          <w:szCs w:val="28"/>
          <w:lang w:val="pt-BR"/>
        </w:rPr>
        <w:t>2. Giới thiệu khái quát về cơ sở đào tạo:</w:t>
      </w:r>
    </w:p>
    <w:p w:rsidR="00182040" w:rsidRPr="00352A93" w:rsidRDefault="00182040" w:rsidP="00182040">
      <w:pPr>
        <w:ind w:left="720"/>
        <w:jc w:val="both"/>
        <w:rPr>
          <w:sz w:val="28"/>
          <w:szCs w:val="28"/>
          <w:lang w:val="pt-BR"/>
        </w:rPr>
      </w:pPr>
      <w:r w:rsidRPr="00352A93">
        <w:rPr>
          <w:sz w:val="28"/>
          <w:szCs w:val="28"/>
          <w:lang w:val="pt-BR"/>
        </w:rPr>
        <w:t xml:space="preserve">- Năm thành lập, quá trình xây dựng và phát triển; </w:t>
      </w:r>
    </w:p>
    <w:p w:rsidR="00182040" w:rsidRPr="00352A93" w:rsidRDefault="00182040" w:rsidP="00182040">
      <w:pPr>
        <w:ind w:left="720"/>
        <w:jc w:val="both"/>
        <w:rPr>
          <w:sz w:val="28"/>
          <w:szCs w:val="28"/>
          <w:lang w:val="pt-BR"/>
        </w:rPr>
      </w:pPr>
      <w:r w:rsidRPr="00352A93">
        <w:rPr>
          <w:sz w:val="28"/>
          <w:szCs w:val="28"/>
          <w:lang w:val="pt-BR"/>
        </w:rPr>
        <w:t xml:space="preserve">- Các ngành, trình độ và hình thức đang đào tạo; </w:t>
      </w:r>
    </w:p>
    <w:p w:rsidR="00182040" w:rsidRPr="00352A93" w:rsidRDefault="00182040" w:rsidP="00182040">
      <w:pPr>
        <w:ind w:left="720"/>
        <w:jc w:val="both"/>
        <w:rPr>
          <w:sz w:val="28"/>
          <w:szCs w:val="28"/>
          <w:lang w:val="pt-BR"/>
        </w:rPr>
      </w:pPr>
      <w:r w:rsidRPr="00352A93">
        <w:rPr>
          <w:sz w:val="28"/>
          <w:szCs w:val="28"/>
          <w:lang w:val="pt-BR"/>
        </w:rPr>
        <w:t>- Đội ngũ giáo viên, cán bộ quản lý;</w:t>
      </w:r>
    </w:p>
    <w:p w:rsidR="00182040" w:rsidRPr="00352A93" w:rsidRDefault="00182040" w:rsidP="00182040">
      <w:pPr>
        <w:ind w:left="720"/>
        <w:jc w:val="both"/>
        <w:rPr>
          <w:spacing w:val="-2"/>
          <w:sz w:val="28"/>
          <w:szCs w:val="28"/>
          <w:lang w:val="pt-BR"/>
        </w:rPr>
      </w:pPr>
      <w:r w:rsidRPr="00352A93">
        <w:rPr>
          <w:spacing w:val="-2"/>
          <w:sz w:val="28"/>
          <w:szCs w:val="28"/>
          <w:lang w:val="pt-BR"/>
        </w:rPr>
        <w:t>- Cơ sở vật chất, thiết bị, phòng thí nghiệm, thực hành, thư viện, giáo trình;</w:t>
      </w:r>
    </w:p>
    <w:p w:rsidR="00182040" w:rsidRPr="00352A93" w:rsidRDefault="00182040" w:rsidP="00182040">
      <w:pPr>
        <w:ind w:left="720"/>
        <w:jc w:val="both"/>
        <w:rPr>
          <w:sz w:val="28"/>
          <w:szCs w:val="28"/>
          <w:lang w:val="pt-BR"/>
        </w:rPr>
      </w:pPr>
      <w:r w:rsidRPr="00352A93">
        <w:rPr>
          <w:sz w:val="28"/>
          <w:szCs w:val="28"/>
          <w:lang w:val="pt-BR"/>
        </w:rPr>
        <w:t>- Quy mô đào tạo các trình độ, hình thức đào tạo;</w:t>
      </w:r>
    </w:p>
    <w:p w:rsidR="00182040" w:rsidRPr="00352A93" w:rsidRDefault="00182040" w:rsidP="00182040">
      <w:pPr>
        <w:ind w:left="720"/>
        <w:jc w:val="both"/>
        <w:rPr>
          <w:sz w:val="28"/>
          <w:szCs w:val="28"/>
          <w:lang w:val="pt-BR"/>
        </w:rPr>
      </w:pPr>
      <w:r w:rsidRPr="00352A93">
        <w:rPr>
          <w:sz w:val="28"/>
          <w:szCs w:val="28"/>
          <w:lang w:val="pt-BR"/>
        </w:rPr>
        <w:t>- Nguồn kinh phí phục vụ cho hoạt động đào tạo.</w:t>
      </w:r>
    </w:p>
    <w:p w:rsidR="00182040" w:rsidRPr="00352A93" w:rsidRDefault="00182040" w:rsidP="00182040">
      <w:pPr>
        <w:jc w:val="both"/>
        <w:rPr>
          <w:b/>
          <w:sz w:val="28"/>
          <w:szCs w:val="28"/>
          <w:lang w:val="pt-BR"/>
        </w:rPr>
      </w:pPr>
      <w:r w:rsidRPr="00352A93">
        <w:rPr>
          <w:b/>
          <w:sz w:val="28"/>
          <w:szCs w:val="28"/>
          <w:lang w:val="pt-BR"/>
        </w:rPr>
        <w:t>3. Về ngành đào tạo và chương trình đào tạo:</w:t>
      </w:r>
    </w:p>
    <w:p w:rsidR="00182040" w:rsidRPr="00352A93" w:rsidRDefault="00182040" w:rsidP="00182040">
      <w:pPr>
        <w:ind w:firstLine="720"/>
        <w:jc w:val="both"/>
        <w:rPr>
          <w:spacing w:val="-2"/>
          <w:sz w:val="28"/>
          <w:szCs w:val="28"/>
          <w:lang w:val="pt-BR"/>
        </w:rPr>
      </w:pPr>
      <w:r w:rsidRPr="00352A93">
        <w:rPr>
          <w:sz w:val="28"/>
          <w:szCs w:val="28"/>
          <w:lang w:val="pt-BR"/>
        </w:rPr>
        <w:t xml:space="preserve">- Tên ngành đào tạo đăng ký mở. Nếu ngành đăng ký </w:t>
      </w:r>
      <w:r w:rsidRPr="00352A93">
        <w:rPr>
          <w:spacing w:val="-2"/>
          <w:sz w:val="28"/>
          <w:szCs w:val="28"/>
          <w:lang w:val="pt-BR"/>
        </w:rPr>
        <w:t>mở chưa có tên trong danh mục ngành đào tạo thì phải trình bày được những luận chứng khoa học về ngành đào tạo này, nhu cầu đào tạo nhân lực của địa phương và của ngành, kinh nghiệm đào tạo của một số nước trên thế giới (nếu có).</w:t>
      </w:r>
    </w:p>
    <w:p w:rsidR="00182040" w:rsidRPr="00352A93" w:rsidRDefault="00182040" w:rsidP="00182040">
      <w:pPr>
        <w:ind w:firstLine="720"/>
        <w:jc w:val="both"/>
        <w:rPr>
          <w:sz w:val="28"/>
          <w:szCs w:val="28"/>
          <w:lang w:val="pt-BR"/>
        </w:rPr>
      </w:pPr>
      <w:r w:rsidRPr="00352A93">
        <w:rPr>
          <w:sz w:val="28"/>
          <w:szCs w:val="28"/>
          <w:lang w:val="pt-BR"/>
        </w:rPr>
        <w:t>- Quá trình xây dựng chương trình; chuẩn bị các điều kiện về cơ sở vật chất và giáo viên; quy mô tuyển sinh dự kiến;</w:t>
      </w:r>
    </w:p>
    <w:p w:rsidR="00182040" w:rsidRPr="00352A93" w:rsidRDefault="00182040" w:rsidP="00182040">
      <w:pPr>
        <w:jc w:val="both"/>
        <w:rPr>
          <w:b/>
          <w:sz w:val="28"/>
          <w:szCs w:val="28"/>
          <w:lang w:val="pt-BR"/>
        </w:rPr>
      </w:pPr>
      <w:r w:rsidRPr="00352A93">
        <w:rPr>
          <w:b/>
          <w:sz w:val="28"/>
          <w:szCs w:val="28"/>
          <w:lang w:val="pt-BR"/>
        </w:rPr>
        <w:t>4. Kết luận:</w:t>
      </w:r>
    </w:p>
    <w:p w:rsidR="00182040" w:rsidRPr="00352A93" w:rsidRDefault="00182040" w:rsidP="00182040">
      <w:pPr>
        <w:ind w:firstLine="720"/>
        <w:jc w:val="both"/>
        <w:rPr>
          <w:sz w:val="28"/>
          <w:szCs w:val="28"/>
          <w:lang w:val="pt-BR"/>
        </w:rPr>
      </w:pPr>
      <w:r w:rsidRPr="00352A93">
        <w:rPr>
          <w:sz w:val="28"/>
          <w:szCs w:val="28"/>
          <w:lang w:val="pt-BR"/>
        </w:rPr>
        <w:t>- Trường khẳng định việc đầu tư để thực hiện có kết quả, đảm bảo chất lượng đối với những ngành đăng ký mở.</w:t>
      </w:r>
    </w:p>
    <w:p w:rsidR="00182040" w:rsidRPr="00352A93" w:rsidRDefault="00182040" w:rsidP="00182040">
      <w:pPr>
        <w:ind w:firstLine="720"/>
        <w:jc w:val="both"/>
        <w:rPr>
          <w:sz w:val="28"/>
          <w:szCs w:val="28"/>
          <w:lang w:val="pt-BR"/>
        </w:rPr>
      </w:pPr>
      <w:r w:rsidRPr="00352A93">
        <w:rPr>
          <w:sz w:val="28"/>
          <w:szCs w:val="28"/>
          <w:lang w:val="pt-BR"/>
        </w:rPr>
        <w:t>- Đề nghị .....</w:t>
      </w:r>
    </w:p>
    <w:p w:rsidR="00182040" w:rsidRPr="00352A93" w:rsidRDefault="00182040" w:rsidP="00182040">
      <w:pPr>
        <w:ind w:firstLine="720"/>
        <w:jc w:val="both"/>
        <w:rPr>
          <w:sz w:val="28"/>
          <w:szCs w:val="28"/>
          <w:lang w:val="pt-BR"/>
        </w:rPr>
      </w:pPr>
    </w:p>
    <w:tbl>
      <w:tblPr>
        <w:tblW w:w="0" w:type="auto"/>
        <w:tblLook w:val="04A0" w:firstRow="1" w:lastRow="0" w:firstColumn="1" w:lastColumn="0" w:noHBand="0" w:noVBand="1"/>
      </w:tblPr>
      <w:tblGrid>
        <w:gridCol w:w="3227"/>
        <w:gridCol w:w="6061"/>
      </w:tblGrid>
      <w:tr w:rsidR="00182040" w:rsidRPr="00352A93" w:rsidTr="00B8418A">
        <w:tc>
          <w:tcPr>
            <w:tcW w:w="3227" w:type="dxa"/>
          </w:tcPr>
          <w:p w:rsidR="00182040" w:rsidRPr="00352A93" w:rsidRDefault="00182040" w:rsidP="00B8418A">
            <w:pPr>
              <w:jc w:val="both"/>
              <w:rPr>
                <w:b/>
                <w:i/>
                <w:sz w:val="28"/>
                <w:szCs w:val="28"/>
                <w:lang w:val="pt-BR"/>
              </w:rPr>
            </w:pPr>
            <w:r w:rsidRPr="00352A93">
              <w:rPr>
                <w:b/>
                <w:i/>
                <w:sz w:val="28"/>
                <w:szCs w:val="28"/>
                <w:lang w:val="pt-BR"/>
              </w:rPr>
              <w:t>Nơi nhận:</w:t>
            </w:r>
          </w:p>
          <w:p w:rsidR="00182040" w:rsidRPr="00352A93" w:rsidRDefault="00182040" w:rsidP="00B8418A">
            <w:pPr>
              <w:jc w:val="both"/>
              <w:rPr>
                <w:sz w:val="28"/>
                <w:szCs w:val="28"/>
                <w:lang w:val="pt-BR"/>
              </w:rPr>
            </w:pPr>
            <w:r w:rsidRPr="00352A93">
              <w:rPr>
                <w:sz w:val="28"/>
                <w:szCs w:val="28"/>
                <w:lang w:val="pt-BR"/>
              </w:rPr>
              <w:t>-</w:t>
            </w:r>
          </w:p>
          <w:p w:rsidR="00182040" w:rsidRPr="00352A93" w:rsidRDefault="00182040" w:rsidP="00B8418A">
            <w:pPr>
              <w:jc w:val="both"/>
              <w:rPr>
                <w:sz w:val="28"/>
                <w:szCs w:val="28"/>
                <w:lang w:val="pt-BR"/>
              </w:rPr>
            </w:pPr>
            <w:r w:rsidRPr="00352A93">
              <w:rPr>
                <w:sz w:val="28"/>
                <w:szCs w:val="28"/>
                <w:lang w:val="pt-BR"/>
              </w:rPr>
              <w:t>-</w:t>
            </w:r>
          </w:p>
          <w:p w:rsidR="00182040" w:rsidRPr="00352A93" w:rsidRDefault="00182040" w:rsidP="00B8418A">
            <w:pPr>
              <w:jc w:val="both"/>
              <w:rPr>
                <w:sz w:val="28"/>
                <w:szCs w:val="28"/>
                <w:lang w:val="pt-BR"/>
              </w:rPr>
            </w:pPr>
            <w:r w:rsidRPr="00352A93">
              <w:rPr>
                <w:sz w:val="28"/>
                <w:szCs w:val="28"/>
                <w:lang w:val="pt-BR"/>
              </w:rPr>
              <w:t>- Lưu: ...</w:t>
            </w:r>
          </w:p>
        </w:tc>
        <w:tc>
          <w:tcPr>
            <w:tcW w:w="6061" w:type="dxa"/>
          </w:tcPr>
          <w:p w:rsidR="00182040" w:rsidRPr="00352A93" w:rsidRDefault="00182040" w:rsidP="00B8418A">
            <w:pPr>
              <w:jc w:val="center"/>
              <w:rPr>
                <w:b/>
                <w:sz w:val="28"/>
                <w:szCs w:val="28"/>
                <w:lang w:val="pt-BR"/>
              </w:rPr>
            </w:pPr>
            <w:r w:rsidRPr="00352A93">
              <w:rPr>
                <w:b/>
                <w:sz w:val="28"/>
                <w:szCs w:val="28"/>
                <w:lang w:val="pt-BR"/>
              </w:rPr>
              <w:t>THỦ TRƯỞNG CƠ SỞ ĐÀO TẠO</w:t>
            </w:r>
          </w:p>
          <w:p w:rsidR="00182040" w:rsidRPr="00352A93" w:rsidRDefault="00182040" w:rsidP="00B8418A">
            <w:pPr>
              <w:jc w:val="center"/>
              <w:rPr>
                <w:i/>
                <w:sz w:val="28"/>
                <w:szCs w:val="28"/>
                <w:lang w:val="pt-BR"/>
              </w:rPr>
            </w:pPr>
            <w:r w:rsidRPr="00352A93">
              <w:rPr>
                <w:i/>
                <w:sz w:val="28"/>
                <w:szCs w:val="28"/>
                <w:lang w:val="pt-BR"/>
              </w:rPr>
              <w:t>(Ký tên, đóng dấu)</w:t>
            </w:r>
          </w:p>
        </w:tc>
      </w:tr>
    </w:tbl>
    <w:p w:rsidR="00075F24" w:rsidRPr="00386963" w:rsidRDefault="00075F24" w:rsidP="00182040">
      <w:bookmarkStart w:id="0" w:name="_GoBack"/>
      <w:bookmarkEnd w:id="0"/>
    </w:p>
    <w:sectPr w:rsidR="00075F24" w:rsidRPr="00386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1BE"/>
    <w:rsid w:val="00075F24"/>
    <w:rsid w:val="00182040"/>
    <w:rsid w:val="002741BE"/>
    <w:rsid w:val="00386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1BE"/>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2741BE"/>
    <w:pPr>
      <w:keepNext/>
      <w:spacing w:before="240" w:after="60"/>
      <w:outlineLvl w:val="2"/>
    </w:pPr>
    <w:rPr>
      <w:rFonts w:ascii="Arial" w:eastAsia="SimSun" w:hAnsi="Arial"/>
      <w:b/>
      <w:bCs/>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741BE"/>
    <w:rPr>
      <w:rFonts w:ascii="Arial" w:eastAsia="SimSun" w:hAnsi="Arial" w:cs="Times New Roman"/>
      <w:b/>
      <w:bCs/>
      <w:sz w:val="26"/>
      <w:szCs w:val="26"/>
      <w:lang w:eastAsia="zh-CN"/>
    </w:rPr>
  </w:style>
  <w:style w:type="paragraph" w:styleId="BodyText">
    <w:name w:val="Body Text"/>
    <w:basedOn w:val="Normal"/>
    <w:link w:val="BodyTextChar"/>
    <w:rsid w:val="002741BE"/>
    <w:pPr>
      <w:spacing w:after="120"/>
    </w:pPr>
  </w:style>
  <w:style w:type="character" w:customStyle="1" w:styleId="BodyTextChar">
    <w:name w:val="Body Text Char"/>
    <w:basedOn w:val="DefaultParagraphFont"/>
    <w:link w:val="BodyText"/>
    <w:rsid w:val="002741BE"/>
    <w:rPr>
      <w:rFonts w:ascii="Times New Roman" w:eastAsia="Times New Roman" w:hAnsi="Times New Roman" w:cs="Times New Roman"/>
      <w:sz w:val="24"/>
      <w:szCs w:val="24"/>
    </w:rPr>
  </w:style>
  <w:style w:type="paragraph" w:customStyle="1" w:styleId="sonvb">
    <w:name w:val="son vb"/>
    <w:basedOn w:val="Normal"/>
    <w:link w:val="sonvbChar"/>
    <w:qFormat/>
    <w:rsid w:val="002741BE"/>
    <w:pPr>
      <w:spacing w:after="120" w:line="360" w:lineRule="auto"/>
      <w:ind w:firstLine="720"/>
      <w:jc w:val="both"/>
    </w:pPr>
    <w:rPr>
      <w:rFonts w:eastAsia="Arial"/>
      <w:sz w:val="28"/>
      <w:szCs w:val="28"/>
      <w:lang w:val="x-none" w:eastAsia="x-none"/>
    </w:rPr>
  </w:style>
  <w:style w:type="character" w:customStyle="1" w:styleId="sonvbChar">
    <w:name w:val="son vb Char"/>
    <w:link w:val="sonvb"/>
    <w:rsid w:val="002741BE"/>
    <w:rPr>
      <w:rFonts w:ascii="Times New Roman" w:eastAsia="Arial" w:hAnsi="Times New Roman" w:cs="Times New Roman"/>
      <w:sz w:val="28"/>
      <w:szCs w:val="28"/>
      <w:lang w:val="x-none" w:eastAsia="x-none"/>
    </w:rPr>
  </w:style>
  <w:style w:type="paragraph" w:styleId="Header">
    <w:name w:val="header"/>
    <w:basedOn w:val="Normal"/>
    <w:link w:val="HeaderChar"/>
    <w:unhideWhenUsed/>
    <w:rsid w:val="00182040"/>
    <w:pPr>
      <w:tabs>
        <w:tab w:val="center" w:pos="4513"/>
        <w:tab w:val="right" w:pos="9026"/>
      </w:tabs>
    </w:pPr>
    <w:rPr>
      <w:rFonts w:ascii="Arial" w:eastAsia="Arial" w:hAnsi="Arial"/>
      <w:sz w:val="22"/>
      <w:szCs w:val="22"/>
      <w:lang w:val="vi-VN"/>
    </w:rPr>
  </w:style>
  <w:style w:type="character" w:customStyle="1" w:styleId="HeaderChar">
    <w:name w:val="Header Char"/>
    <w:basedOn w:val="DefaultParagraphFont"/>
    <w:link w:val="Header"/>
    <w:rsid w:val="00182040"/>
    <w:rPr>
      <w:rFonts w:ascii="Arial" w:eastAsia="Arial" w:hAnsi="Arial" w:cs="Times New Roman"/>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1BE"/>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2741BE"/>
    <w:pPr>
      <w:keepNext/>
      <w:spacing w:before="240" w:after="60"/>
      <w:outlineLvl w:val="2"/>
    </w:pPr>
    <w:rPr>
      <w:rFonts w:ascii="Arial" w:eastAsia="SimSun" w:hAnsi="Arial"/>
      <w:b/>
      <w:bCs/>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741BE"/>
    <w:rPr>
      <w:rFonts w:ascii="Arial" w:eastAsia="SimSun" w:hAnsi="Arial" w:cs="Times New Roman"/>
      <w:b/>
      <w:bCs/>
      <w:sz w:val="26"/>
      <w:szCs w:val="26"/>
      <w:lang w:eastAsia="zh-CN"/>
    </w:rPr>
  </w:style>
  <w:style w:type="paragraph" w:styleId="BodyText">
    <w:name w:val="Body Text"/>
    <w:basedOn w:val="Normal"/>
    <w:link w:val="BodyTextChar"/>
    <w:rsid w:val="002741BE"/>
    <w:pPr>
      <w:spacing w:after="120"/>
    </w:pPr>
  </w:style>
  <w:style w:type="character" w:customStyle="1" w:styleId="BodyTextChar">
    <w:name w:val="Body Text Char"/>
    <w:basedOn w:val="DefaultParagraphFont"/>
    <w:link w:val="BodyText"/>
    <w:rsid w:val="002741BE"/>
    <w:rPr>
      <w:rFonts w:ascii="Times New Roman" w:eastAsia="Times New Roman" w:hAnsi="Times New Roman" w:cs="Times New Roman"/>
      <w:sz w:val="24"/>
      <w:szCs w:val="24"/>
    </w:rPr>
  </w:style>
  <w:style w:type="paragraph" w:customStyle="1" w:styleId="sonvb">
    <w:name w:val="son vb"/>
    <w:basedOn w:val="Normal"/>
    <w:link w:val="sonvbChar"/>
    <w:qFormat/>
    <w:rsid w:val="002741BE"/>
    <w:pPr>
      <w:spacing w:after="120" w:line="360" w:lineRule="auto"/>
      <w:ind w:firstLine="720"/>
      <w:jc w:val="both"/>
    </w:pPr>
    <w:rPr>
      <w:rFonts w:eastAsia="Arial"/>
      <w:sz w:val="28"/>
      <w:szCs w:val="28"/>
      <w:lang w:val="x-none" w:eastAsia="x-none"/>
    </w:rPr>
  </w:style>
  <w:style w:type="character" w:customStyle="1" w:styleId="sonvbChar">
    <w:name w:val="son vb Char"/>
    <w:link w:val="sonvb"/>
    <w:rsid w:val="002741BE"/>
    <w:rPr>
      <w:rFonts w:ascii="Times New Roman" w:eastAsia="Arial" w:hAnsi="Times New Roman" w:cs="Times New Roman"/>
      <w:sz w:val="28"/>
      <w:szCs w:val="28"/>
      <w:lang w:val="x-none" w:eastAsia="x-none"/>
    </w:rPr>
  </w:style>
  <w:style w:type="paragraph" w:styleId="Header">
    <w:name w:val="header"/>
    <w:basedOn w:val="Normal"/>
    <w:link w:val="HeaderChar"/>
    <w:unhideWhenUsed/>
    <w:rsid w:val="00182040"/>
    <w:pPr>
      <w:tabs>
        <w:tab w:val="center" w:pos="4513"/>
        <w:tab w:val="right" w:pos="9026"/>
      </w:tabs>
    </w:pPr>
    <w:rPr>
      <w:rFonts w:ascii="Arial" w:eastAsia="Arial" w:hAnsi="Arial"/>
      <w:sz w:val="22"/>
      <w:szCs w:val="22"/>
      <w:lang w:val="vi-VN"/>
    </w:rPr>
  </w:style>
  <w:style w:type="character" w:customStyle="1" w:styleId="HeaderChar">
    <w:name w:val="Header Char"/>
    <w:basedOn w:val="DefaultParagraphFont"/>
    <w:link w:val="Header"/>
    <w:rsid w:val="00182040"/>
    <w:rPr>
      <w:rFonts w:ascii="Arial" w:eastAsia="Arial" w:hAnsi="Arial" w:cs="Times New Roman"/>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2018-07-26T09:44:00Z</dcterms:created>
  <dcterms:modified xsi:type="dcterms:W3CDTF">2018-07-26T09:44:00Z</dcterms:modified>
</cp:coreProperties>
</file>