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left"/>
      </w:pPr>
      <w:r>
        <w:rPr>
          <w:rFonts w:ascii="Calibri" w:hAnsi="Calibri"/>
          <w:b/>
          <w:color w:val="BF5A2C"/>
          <w:sz w:val="44"/>
        </w:rPr>
        <w:t>Thỏa Thuận Sử Dụng</w:t>
      </w:r>
    </w:p>
    <w:p>
      <w:pPr>
        <w:spacing w:after="320"/>
      </w:pPr>
      <w:r>
        <w:rPr>
          <w:rFonts w:ascii="Calibri" w:hAnsi="Calibri"/>
          <w:i/>
          <w:color w:val="A83A3A"/>
          <w:sz w:val="19"/>
        </w:rPr>
        <w:t>Bản dự thảo (V2.0) — Website Tuyển dụng ADC (ADC Careers). Chưa ban hành chính thức, đang chờ Phòng Nhân sự (P&amp;O) / Pháp chế rà soát trước khi công bố. Ngày soạn: 27/07/2026 — Đơn vị soạn thảo: Phòng IT/PA. Tài liệu này áp dụng cùng với Quy định Bảo mật Thông tin Người dùng của ADC Careers.</w:t>
      </w:r>
    </w:p>
    <w:p>
      <w:pPr>
        <w:spacing w:before="320" w:after="120"/>
      </w:pPr>
      <w:r>
        <w:rPr>
          <w:rFonts w:ascii="Calibri" w:hAnsi="Calibri"/>
          <w:b/>
          <w:color w:val="BF5A2C"/>
          <w:sz w:val="26"/>
        </w:rPr>
        <w:t>Chấp Thuận Điều Khoản &amp; Điều Kiện</w:t>
      </w:r>
    </w:p>
    <w:p>
      <w:pPr>
        <w:spacing w:after="160"/>
      </w:pPr>
      <w:r>
        <w:rPr>
          <w:rFonts w:ascii="Calibri" w:hAnsi="Calibri"/>
          <w:color w:val="595959"/>
          <w:sz w:val="21"/>
        </w:rPr>
        <w:t>Thỏa Thuận Sử Dụng này (“Thỏa Thuận”) điều chỉnh việc bạn truy cập và sử dụng Website tuyển dụng ADC (ADC Careers), do Công ty Cổ phần Đầu tư Asia Dragon (“ADC”, “chúng tôi”) vận hành, bao gồm việc xem tin tuyển dụng và nộp hồ sơ ứng tuyển trực tuyến.</w:t>
      </w:r>
    </w:p>
    <w:p>
      <w:pPr>
        <w:spacing w:after="160"/>
      </w:pPr>
      <w:r>
        <w:rPr>
          <w:rFonts w:ascii="Calibri" w:hAnsi="Calibri"/>
          <w:color w:val="595959"/>
          <w:sz w:val="21"/>
        </w:rPr>
        <w:t>Bằng việc truy cập hoặc sử dụng Website, bạn xác nhận đã đọc, hiểu và đồng ý bị ràng buộc bởi Thỏa Thuận này cùng với Quy định Bảo mật Thông tin Người dùng của ADC Careers. Nếu bạn không đồng ý với bất kỳ nội dung nào, vui lòng ngừng sử dụng Website. Thỏa Thuận này áp dụng trong phạm vi lãnh thổ Việt Nam, theo pháp luật Việt Nam.</w:t>
      </w:r>
    </w:p>
    <w:p>
      <w:pPr>
        <w:spacing w:before="320" w:after="120"/>
      </w:pPr>
      <w:r>
        <w:rPr>
          <w:rFonts w:ascii="Calibri" w:hAnsi="Calibri"/>
          <w:b/>
          <w:color w:val="BF5A2C"/>
          <w:sz w:val="26"/>
        </w:rPr>
        <w:t>Dịch Vụ Của ADC Careers</w:t>
      </w:r>
    </w:p>
    <w:p>
      <w:pPr>
        <w:spacing w:after="160"/>
      </w:pPr>
      <w:r>
        <w:rPr>
          <w:rFonts w:ascii="Calibri" w:hAnsi="Calibri"/>
          <w:color w:val="595959"/>
          <w:sz w:val="21"/>
        </w:rPr>
        <w:t>ADC Careers là website tuyển dụng chính thức của ADC, cung cấp thông tin về các vị trí tuyển dụng đang mở và cho phép ứng viên nộp hồ sơ ứng tuyển trực tuyến trực tiếp cho ADC. Việc sử dụng Website để xem tin tuyển dụng và nộp hồ sơ ứng tuyển hoàn toàn miễn phí đối với ứng viên.</w:t>
      </w:r>
    </w:p>
    <w:p>
      <w:pPr>
        <w:spacing w:after="160"/>
      </w:pPr>
      <w:r>
        <w:rPr>
          <w:rFonts w:ascii="Calibri" w:hAnsi="Calibri"/>
          <w:color w:val="595959"/>
          <w:sz w:val="21"/>
        </w:rPr>
        <w:t>Khác với các nền tảng tuyển dụng trung gian kết nối nhiều nhà tuyển dụng, ADC Careers chỉ đăng tải các vị trí tuyển dụng của chính ADC; hồ sơ bạn nộp qua Website chỉ được ADC sử dụng cho mục đích tuyển dụng của ADC, không được chia sẻ cho nhà tuyển dụng hay tổ chức nào khác.</w:t>
      </w:r>
    </w:p>
    <w:p>
      <w:pPr>
        <w:spacing w:before="320" w:after="120"/>
      </w:pPr>
      <w:r>
        <w:rPr>
          <w:rFonts w:ascii="Calibri" w:hAnsi="Calibri"/>
          <w:b/>
          <w:color w:val="BF5A2C"/>
          <w:sz w:val="26"/>
        </w:rPr>
        <w:t>Điều Khoản Về Sử Dụng Dịch Vụ</w:t>
      </w:r>
    </w:p>
    <w:p>
      <w:pPr>
        <w:spacing w:after="120"/>
        <w:ind w:left="340" w:hanging="340"/>
      </w:pPr>
      <w:r>
        <w:rPr>
          <w:rFonts w:ascii="Calibri" w:hAnsi="Calibri"/>
          <w:color w:val="595959"/>
          <w:sz w:val="21"/>
        </w:rPr>
        <w:t xml:space="preserve">1. </w:t>
      </w:r>
      <w:r>
        <w:rPr>
          <w:rFonts w:ascii="Calibri" w:hAnsi="Calibri"/>
          <w:color w:val="595959"/>
          <w:sz w:val="21"/>
        </w:rPr>
        <w:t>Website hiện không yêu cầu ứng viên đăng ký tài khoản; việc nộp hồ sơ ứng tuyển được thực hiện qua biểu mẫu công khai, không cần đăng nhập;</w:t>
      </w:r>
    </w:p>
    <w:p>
      <w:pPr>
        <w:spacing w:after="120"/>
        <w:ind w:left="340" w:hanging="340"/>
      </w:pPr>
      <w:r>
        <w:rPr>
          <w:rFonts w:ascii="Calibri" w:hAnsi="Calibri"/>
          <w:color w:val="595959"/>
          <w:sz w:val="21"/>
        </w:rPr>
        <w:t xml:space="preserve">2. </w:t>
      </w:r>
      <w:r>
        <w:rPr>
          <w:rFonts w:ascii="Calibri" w:hAnsi="Calibri"/>
          <w:color w:val="595959"/>
          <w:sz w:val="21"/>
        </w:rPr>
        <w:t>Khu vực quản trị của Website chỉ dành cho nhân sự được ADC cấp quyền (Phòng Nhân sự, Phòng IT); nghiêm cấm mọi cá nhân không được cấp quyền cố gắng truy cập trái phép khu vực này;</w:t>
      </w:r>
    </w:p>
    <w:p>
      <w:pPr>
        <w:spacing w:after="120"/>
        <w:ind w:left="340" w:hanging="340"/>
      </w:pPr>
      <w:r>
        <w:rPr>
          <w:rFonts w:ascii="Calibri" w:hAnsi="Calibri"/>
          <w:color w:val="595959"/>
          <w:sz w:val="21"/>
        </w:rPr>
        <w:t xml:space="preserve">3. </w:t>
      </w:r>
      <w:r>
        <w:rPr>
          <w:rFonts w:ascii="Calibri" w:hAnsi="Calibri"/>
          <w:color w:val="595959"/>
          <w:sz w:val="21"/>
        </w:rPr>
        <w:t>Bạn xác nhận thông tin cung cấp khi nộp hồ sơ ứng tuyển (họ tên, email, số điện thoại, mức lương kỳ vọng, ghi chú, CV đính kèm) là chính xác, trung thực và do chính bạn cung cấp;</w:t>
      </w:r>
    </w:p>
    <w:p>
      <w:pPr>
        <w:spacing w:after="120"/>
        <w:ind w:left="340" w:hanging="340"/>
      </w:pPr>
      <w:r>
        <w:rPr>
          <w:rFonts w:ascii="Calibri" w:hAnsi="Calibri"/>
          <w:color w:val="595959"/>
          <w:sz w:val="21"/>
        </w:rPr>
        <w:t xml:space="preserve">4. </w:t>
      </w:r>
      <w:r>
        <w:rPr>
          <w:rFonts w:ascii="Calibri" w:hAnsi="Calibri"/>
          <w:color w:val="595959"/>
          <w:sz w:val="21"/>
        </w:rPr>
        <w:t>Bạn xác nhận đáp ứng độ tuổi lao động tối thiểu theo Bộ luật Lao động Việt Nam đối với vị trí ứng tuyển;</w:t>
      </w:r>
    </w:p>
    <w:p>
      <w:pPr>
        <w:spacing w:after="120"/>
        <w:ind w:left="340" w:hanging="340"/>
      </w:pPr>
      <w:r>
        <w:rPr>
          <w:rFonts w:ascii="Calibri" w:hAnsi="Calibri"/>
          <w:color w:val="595959"/>
          <w:sz w:val="21"/>
        </w:rPr>
        <w:t xml:space="preserve">5. </w:t>
      </w:r>
      <w:r>
        <w:rPr>
          <w:rFonts w:ascii="Calibri" w:hAnsi="Calibri"/>
          <w:color w:val="595959"/>
          <w:sz w:val="21"/>
        </w:rPr>
        <w:t>ADC có quyền, nhưng không có nghĩa vụ, xác minh thông tin bạn cung cấp trước khi xử lý hồ sơ ứng tuyển.</w:t>
      </w:r>
    </w:p>
    <w:p>
      <w:pPr>
        <w:spacing w:before="320" w:after="120"/>
      </w:pPr>
      <w:r>
        <w:rPr>
          <w:rFonts w:ascii="Calibri" w:hAnsi="Calibri"/>
          <w:b/>
          <w:color w:val="BF5A2C"/>
          <w:sz w:val="26"/>
        </w:rPr>
        <w:t>Quyền Và Trách Nhiệm Của Người Sử Dụng</w:t>
      </w:r>
    </w:p>
    <w:p>
      <w:pPr>
        <w:spacing w:after="160"/>
      </w:pPr>
      <w:r>
        <w:rPr>
          <w:rFonts w:ascii="Calibri" w:hAnsi="Calibri"/>
          <w:color w:val="595959"/>
          <w:sz w:val="21"/>
        </w:rPr>
        <w:t>Khi sử dụng Website, bạn cam kết KHÔNG thực hiện các hành vi sau:</w:t>
      </w:r>
    </w:p>
    <w:p>
      <w:pPr>
        <w:spacing w:after="120"/>
        <w:ind w:left="340" w:hanging="340"/>
      </w:pPr>
      <w:r>
        <w:rPr>
          <w:rFonts w:ascii="Calibri" w:hAnsi="Calibri"/>
          <w:color w:val="595959"/>
          <w:sz w:val="21"/>
        </w:rPr>
        <w:t xml:space="preserve">1. </w:t>
      </w:r>
      <w:r>
        <w:rPr>
          <w:rFonts w:ascii="Calibri" w:hAnsi="Calibri"/>
          <w:color w:val="595959"/>
          <w:sz w:val="21"/>
        </w:rPr>
        <w:t>Nộp hồ sơ ứng tuyển bằng thông tin giả mạo, mạo danh người khác, hoặc dùng công cụ tự động (bot) để gửi hồ sơ hàng loạt;</w:t>
      </w:r>
    </w:p>
    <w:p>
      <w:pPr>
        <w:spacing w:after="120"/>
        <w:ind w:left="340" w:hanging="340"/>
      </w:pPr>
      <w:r>
        <w:rPr>
          <w:rFonts w:ascii="Calibri" w:hAnsi="Calibri"/>
          <w:color w:val="595959"/>
          <w:sz w:val="21"/>
        </w:rPr>
        <w:t xml:space="preserve">2. </w:t>
      </w:r>
      <w:r>
        <w:rPr>
          <w:rFonts w:ascii="Calibri" w:hAnsi="Calibri"/>
          <w:color w:val="595959"/>
          <w:sz w:val="21"/>
        </w:rPr>
        <w:t>Tải lên file CV chứa mã độc, phần mềm thực thi, hoặc file được ngụy trang sai định dạng;</w:t>
      </w:r>
    </w:p>
    <w:p>
      <w:pPr>
        <w:spacing w:after="120"/>
        <w:ind w:left="340" w:hanging="340"/>
      </w:pPr>
      <w:r>
        <w:rPr>
          <w:rFonts w:ascii="Calibri" w:hAnsi="Calibri"/>
          <w:color w:val="595959"/>
          <w:sz w:val="21"/>
        </w:rPr>
        <w:t xml:space="preserve">3. </w:t>
      </w:r>
      <w:r>
        <w:rPr>
          <w:rFonts w:ascii="Calibri" w:hAnsi="Calibri"/>
          <w:color w:val="595959"/>
          <w:sz w:val="21"/>
        </w:rPr>
        <w:t>Thực hiện các hành vi xâm nhập, dò quét lỗ hổng, tấn công từ chối dịch vụ, hoặc cố gắng truy cập trái phép hệ thống, cơ sở dữ liệu, hoặc khu vực quản trị của Website;</w:t>
      </w:r>
    </w:p>
    <w:p>
      <w:pPr>
        <w:spacing w:after="120"/>
        <w:ind w:left="340" w:hanging="340"/>
      </w:pPr>
      <w:r>
        <w:rPr>
          <w:rFonts w:ascii="Calibri" w:hAnsi="Calibri"/>
          <w:color w:val="595959"/>
          <w:sz w:val="21"/>
        </w:rPr>
        <w:t xml:space="preserve">4. </w:t>
      </w:r>
      <w:r>
        <w:rPr>
          <w:rFonts w:ascii="Calibri" w:hAnsi="Calibri"/>
          <w:color w:val="595959"/>
          <w:sz w:val="21"/>
        </w:rPr>
        <w:t>Sao chép, thu thập dữ liệu hàng loạt (scraping) nội dung tin tuyển dụng nhằm mục đích thương mại mà không có sự đồng ý bằng văn bản của ADC;</w:t>
      </w:r>
    </w:p>
    <w:p>
      <w:pPr>
        <w:spacing w:after="120"/>
        <w:ind w:left="340" w:hanging="340"/>
      </w:pPr>
      <w:r>
        <w:rPr>
          <w:rFonts w:ascii="Calibri" w:hAnsi="Calibri"/>
          <w:color w:val="595959"/>
          <w:sz w:val="21"/>
        </w:rPr>
        <w:t xml:space="preserve">5. </w:t>
      </w:r>
      <w:r>
        <w:rPr>
          <w:rFonts w:ascii="Calibri" w:hAnsi="Calibri"/>
          <w:color w:val="595959"/>
          <w:sz w:val="21"/>
        </w:rPr>
        <w:t>Sử dụng Website vào bất kỳ mục đích trái pháp luật Việt Nam nào khác.</w:t>
      </w:r>
    </w:p>
    <w:p>
      <w:pPr>
        <w:spacing w:after="160"/>
      </w:pPr>
      <w:r>
        <w:rPr>
          <w:rFonts w:ascii="Calibri" w:hAnsi="Calibri"/>
          <w:color w:val="595959"/>
          <w:sz w:val="21"/>
        </w:rPr>
        <w:t>Bạn chịu trách nhiệm về tính chính xác, trung thực của thông tin và CV mà bạn cung cấp, và cam kết CV cùng tài liệu đính kèm không vi phạm quyền của bên thứ ba (ví dụ: không chứa nội dung do người khác sở hữu mà chưa được phép sử dụng).</w:t>
      </w:r>
    </w:p>
    <w:p>
      <w:pPr>
        <w:spacing w:before="320" w:after="120"/>
      </w:pPr>
      <w:r>
        <w:rPr>
          <w:rFonts w:ascii="Calibri" w:hAnsi="Calibri"/>
          <w:b/>
          <w:color w:val="BF5A2C"/>
          <w:sz w:val="26"/>
        </w:rPr>
        <w:t>Các Quyền Sở Hữu Trí Tuệ</w:t>
      </w:r>
    </w:p>
    <w:p>
      <w:pPr>
        <w:spacing w:after="160"/>
      </w:pPr>
      <w:r>
        <w:rPr>
          <w:rFonts w:ascii="Calibri" w:hAnsi="Calibri"/>
          <w:color w:val="595959"/>
          <w:sz w:val="21"/>
        </w:rPr>
        <w:t>Toàn bộ nội dung trên Website (logo, thương hiệu ADC, giao diện, văn bản tin tuyển dụng, mã nguồn) thuộc quyền sở hữu hoặc quyền sử dụng hợp pháp của ADC, được bảo hộ theo pháp luật sở hữu trí tuệ Việt Nam. Nghiêm cấm sao chép, phân phối, sửa đổi nội dung Website nếu không có sự đồng ý bằng văn bản của ADC, trừ trường hợp sử dụng cá nhân, phi thương mại (ví dụ: lưu lại tin tuyển dụng để tham khảo ứng tuyển).</w:t>
      </w:r>
    </w:p>
    <w:p>
      <w:pPr>
        <w:spacing w:before="320" w:after="120"/>
      </w:pPr>
      <w:r>
        <w:rPr>
          <w:rFonts w:ascii="Calibri" w:hAnsi="Calibri"/>
          <w:b/>
          <w:color w:val="BF5A2C"/>
          <w:sz w:val="26"/>
        </w:rPr>
        <w:t>Các Liên Kết, Từ Chối Các Bảo Đảm, Giới Hạn Trách Nhiệm</w:t>
      </w:r>
    </w:p>
    <w:p>
      <w:pPr>
        <w:spacing w:after="160"/>
      </w:pPr>
      <w:r>
        <w:rPr>
          <w:rFonts w:ascii="Calibri" w:hAnsi="Calibri"/>
          <w:color w:val="595959"/>
          <w:sz w:val="21"/>
        </w:rPr>
        <w:t>Website có thể tích hợp dịch vụ của bên thứ ba (Google reCAPTCHA) để xác thực chống spam khi nộp hồ sơ ứng tuyển. ADC không chịu trách nhiệm về nội dung, chính sách bảo mật hoặc hoạt động của các bên thứ ba này.</w:t>
      </w:r>
    </w:p>
    <w:p>
      <w:pPr>
        <w:spacing w:after="160"/>
      </w:pPr>
      <w:r>
        <w:rPr>
          <w:rFonts w:ascii="Calibri" w:hAnsi="Calibri"/>
          <w:color w:val="595959"/>
          <w:sz w:val="21"/>
        </w:rPr>
        <w:t>ADC nỗ lực duy trì Website hoạt động ổn định nhưng không đảm bảo Website không bị gián đoạn, lỗi kỹ thuật, hoặc không có sai sót, và không chịu trách nhiệm về thiệt hại phát sinh từ việc gián đoạn dịch vụ nằm ngoài khả năng kiểm soát hợp lý của ADC.</w:t>
      </w:r>
    </w:p>
    <w:p>
      <w:pPr>
        <w:spacing w:after="160"/>
      </w:pPr>
      <w:r>
        <w:rPr>
          <w:rFonts w:ascii="Calibri" w:hAnsi="Calibri"/>
          <w:color w:val="595959"/>
          <w:sz w:val="21"/>
        </w:rPr>
        <w:t>Việc nộp hồ sơ ứng tuyển KHÔNG đồng nghĩa với việc được nhận vào làm việc. ADC có toàn quyền quyết định trong quá trình tuyển dụng và không có nghĩa vụ phản hồi mọi hồ sơ nhận được.</w:t>
      </w:r>
    </w:p>
    <w:p>
      <w:pPr>
        <w:spacing w:after="160"/>
        <w:ind w:left="227"/>
      </w:pPr>
      <w:r>
        <w:rPr>
          <w:rFonts w:ascii="Calibri" w:hAnsi="Calibri"/>
          <w:i/>
          <w:color w:val="A83A3A"/>
          <w:sz w:val="19"/>
        </w:rPr>
        <w:t>[Cần rà soát pháp lý] Đề nghị Phòng Nhân sự/Pháp chế xác nhận mức độ và phạm vi từ chối bảo đảm, giới hạn trách nhiệm nêu trên trước khi ban hành chính thức, đảm bảo phù hợp với quy định pháp luật Việt Nam về bảo vệ quyền lợi người lao động (nếu áp dụng).</w:t>
      </w:r>
    </w:p>
    <w:p>
      <w:pPr>
        <w:spacing w:before="320" w:after="120"/>
      </w:pPr>
      <w:r>
        <w:rPr>
          <w:rFonts w:ascii="Calibri" w:hAnsi="Calibri"/>
          <w:b/>
          <w:color w:val="BF5A2C"/>
          <w:sz w:val="26"/>
        </w:rPr>
        <w:t>Tuân Thủ Và Xử Lý Vi Phạm</w:t>
      </w:r>
    </w:p>
    <w:p>
      <w:pPr>
        <w:spacing w:after="160"/>
      </w:pPr>
      <w:r>
        <w:rPr>
          <w:rFonts w:ascii="Calibri" w:hAnsi="Calibri"/>
          <w:color w:val="595959"/>
          <w:sz w:val="21"/>
        </w:rPr>
        <w:t>ADC có quyền từ chối xử lý hồ sơ ứng tuyển, tạm ngừng hoặc chặn truy cập của người dùng vi phạm Thỏa Thuận này, mà không cần thông báo trước, trong phạm vi pháp luật cho phép. Đối với các hành vi vi phạm nghiêm trọng (tấn công hệ thống, gian lận, giả mạo), ADC có quyền chuyển thông tin liên quan cho cơ quan chức năng có thẩm quyền xử lý theo quy định pháp luật.</w:t>
      </w:r>
    </w:p>
    <w:p>
      <w:pPr>
        <w:spacing w:before="320" w:after="120"/>
      </w:pPr>
      <w:r>
        <w:rPr>
          <w:rFonts w:ascii="Calibri" w:hAnsi="Calibri"/>
          <w:b/>
          <w:color w:val="BF5A2C"/>
          <w:sz w:val="26"/>
        </w:rPr>
        <w:t>Bồi Thường</w:t>
      </w:r>
    </w:p>
    <w:p>
      <w:pPr>
        <w:spacing w:after="160"/>
      </w:pPr>
      <w:r>
        <w:rPr>
          <w:rFonts w:ascii="Calibri" w:hAnsi="Calibri"/>
          <w:color w:val="595959"/>
          <w:sz w:val="21"/>
        </w:rPr>
        <w:t>Bạn đồng ý bồi hoàn và giữ cho ADC không bị thiệt hại đối với bất kỳ khiếu nại, tổn thất hoặc chi phí nào phát sinh từ việc bạn vi phạm Thỏa Thuận này, cung cấp thông tin sai sự thật, hoặc sử dụng Website trái với quy định pháp luật.</w:t>
      </w:r>
    </w:p>
    <w:p>
      <w:pPr>
        <w:spacing w:after="160"/>
        <w:ind w:left="227"/>
      </w:pPr>
      <w:r>
        <w:rPr>
          <w:rFonts w:ascii="Calibri" w:hAnsi="Calibri"/>
          <w:i/>
          <w:color w:val="A83A3A"/>
          <w:sz w:val="19"/>
        </w:rPr>
        <w:t>[Cần rà soát pháp lý] Điều khoản bồi thường (indemnification) cần được Pháp chế rà soát về phạm vi và tính hợp lý trước khi ban hành, đảm bảo không trái với các quy định bảo vệ người lao động/người tiêu dùng của pháp luật Việt Nam.</w:t>
      </w:r>
    </w:p>
    <w:p>
      <w:pPr>
        <w:spacing w:before="320" w:after="120"/>
      </w:pPr>
      <w:r>
        <w:rPr>
          <w:rFonts w:ascii="Calibri" w:hAnsi="Calibri"/>
          <w:b/>
          <w:color w:val="BF5A2C"/>
          <w:sz w:val="26"/>
        </w:rPr>
        <w:t>Bảo Mật</w:t>
      </w:r>
    </w:p>
    <w:p>
      <w:pPr>
        <w:spacing w:after="160"/>
      </w:pPr>
      <w:r>
        <w:rPr>
          <w:rFonts w:ascii="Calibri" w:hAnsi="Calibri"/>
          <w:color w:val="595959"/>
          <w:sz w:val="21"/>
        </w:rPr>
        <w:t>Việc ADC thu thập, sử dụng, lưu trữ và bảo vệ dữ liệu cá nhân của bạn khi sử dụng Website được quy định chi tiết tại Quy định Bảo mật Thông tin Người dùng của ADC Careers, được xem là một phần không tách rời của Thỏa Thuận này. Bằng việc sử dụng Website, bạn xác nhận đã đọc và đồng ý với Quy định Bảo mật đó.</w:t>
      </w:r>
    </w:p>
    <w:p>
      <w:pPr>
        <w:spacing w:before="320" w:after="120"/>
      </w:pPr>
      <w:r>
        <w:rPr>
          <w:rFonts w:ascii="Calibri" w:hAnsi="Calibri"/>
          <w:b/>
          <w:color w:val="BF5A2C"/>
          <w:sz w:val="26"/>
        </w:rPr>
        <w:t>Các Vấn Đề Khác</w:t>
      </w:r>
    </w:p>
    <w:p>
      <w:pPr>
        <w:spacing w:after="160"/>
      </w:pPr>
      <w:r>
        <w:rPr>
          <w:rFonts w:ascii="Calibri" w:hAnsi="Calibri"/>
          <w:color w:val="595959"/>
          <w:sz w:val="21"/>
        </w:rPr>
        <w:t>Thỏa Thuận này được điều chỉnh bởi pháp luật Việt Nam. Mọi tranh chấp phát sinh liên quan đến Thỏa Thuận này sẽ được giải quyết thông qua thương lượng; nếu không thành, tranh chấp sẽ được đưa ra Tòa án có thẩm quyền giải quyết theo quy định pháp luật.</w:t>
      </w:r>
    </w:p>
    <w:p>
      <w:pPr>
        <w:spacing w:after="160"/>
        <w:ind w:left="227"/>
      </w:pPr>
      <w:r>
        <w:rPr>
          <w:rFonts w:ascii="Calibri" w:hAnsi="Calibri"/>
          <w:i/>
          <w:color w:val="A83A3A"/>
          <w:sz w:val="19"/>
        </w:rPr>
        <w:t>[Cần rà soát pháp lý] Đề nghị Pháp chế xác nhận Tòa án có thẩm quyền cụ thể (ví dụ: nơi ADC đặt trụ sở tại TP.HCM) trước khi ban hành chính thức.</w:t>
      </w:r>
    </w:p>
    <w:p>
      <w:pPr>
        <w:spacing w:after="160"/>
      </w:pPr>
      <w:r>
        <w:rPr>
          <w:rFonts w:ascii="Calibri" w:hAnsi="Calibri"/>
          <w:color w:val="595959"/>
          <w:sz w:val="21"/>
        </w:rPr>
        <w:t>ADC có quyền cập nhật Thỏa Thuận Sử Dụng này khi cần thiết, phù hợp với quy định pháp luật hiện hành và thay đổi trong hoạt động của Website. Phiên bản cập nhật sẽ được công bố trên Website; ngày hiệu lực mới nhất được ghi tại đầu tài liệu này. Việc bạn tiếp tục sử dụng Website sau khi Thỏa Thuận được cập nhật đồng nghĩa với việc bạn chấp nhận các thay đổi đó.</w:t>
      </w:r>
    </w:p>
    <w:p>
      <w:pPr>
        <w:spacing w:after="160"/>
      </w:pPr>
      <w:r>
        <w:rPr>
          <w:rFonts w:ascii="Calibri" w:hAnsi="Calibri"/>
          <w:color w:val="595959"/>
          <w:sz w:val="21"/>
        </w:rPr>
        <w:t>Nếu bạn có bất kỳ câu hỏi nào về Thỏa Thuận Sử Dụng này, vui lòng liên hệ:</w:t>
      </w:r>
    </w:p>
    <w:p>
      <w:pPr>
        <w:spacing w:after="160"/>
      </w:pPr>
      <w:r>
        <w:rPr>
          <w:rFonts w:ascii="Calibri" w:hAnsi="Calibri"/>
          <w:color w:val="595959"/>
          <w:sz w:val="21"/>
        </w:rPr>
        <w:t>Đơn vị: Công ty Cổ phần Đầu tư Asia Dragon (ADC)</w:t>
      </w:r>
    </w:p>
    <w:p>
      <w:pPr>
        <w:spacing w:after="160"/>
      </w:pPr>
      <w:r>
        <w:rPr>
          <w:rFonts w:ascii="Calibri" w:hAnsi="Calibri"/>
          <w:color w:val="595959"/>
          <w:sz w:val="21"/>
        </w:rPr>
        <w:t>Địa chỉ: Lô 9C, Đường số 8, KCN Tân Tạo, P. Tân Tạo, TP.HCM</w:t>
      </w:r>
    </w:p>
    <w:p>
      <w:pPr>
        <w:spacing w:after="160"/>
      </w:pPr>
      <w:r>
        <w:rPr>
          <w:rFonts w:ascii="Calibri" w:hAnsi="Calibri"/>
          <w:color w:val="595959"/>
          <w:sz w:val="21"/>
        </w:rPr>
        <w:t>Email: adc.hr@asiadragoncordage.com</w:t>
      </w:r>
    </w:p>
    <w:p>
      <w:pPr>
        <w:spacing w:after="160"/>
      </w:pPr>
      <w:r>
        <w:rPr>
          <w:rFonts w:ascii="Calibri" w:hAnsi="Calibri"/>
          <w:color w:val="595959"/>
          <w:sz w:val="21"/>
        </w:rPr>
        <w:t>Điện thoại: 0908 022 098</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eastAsia="Calibri"/>
      <w:color w:val="59595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