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NGA PHÁT TRIỂN GẦN 110 TUYẾN DU LỊCH KHOA HỌC NHẰM KHƠI DẬY ĐAM MÊ NGHIÊN CỨU TRONG GIỚI TRẺ</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Phó Thủ tướng Liên bang Nga </w:t>
      </w:r>
      <w:r w:rsidDel="00000000" w:rsidR="00000000" w:rsidRPr="00000000">
        <w:rPr>
          <w:rFonts w:ascii="Times New Roman" w:cs="Times New Roman" w:eastAsia="Times New Roman" w:hAnsi="Times New Roman"/>
          <w:b w:val="1"/>
          <w:bCs w:val="1"/>
          <w:sz w:val="26"/>
          <w:szCs w:val="26"/>
          <w:rtl w:val="0"/>
        </w:rPr>
        <w:t xml:space="preserve">Dmitry Chernyshenko</w:t>
      </w:r>
      <w:r w:rsidDel="00000000" w:rsidR="00000000" w:rsidRPr="00000000">
        <w:rPr>
          <w:rFonts w:ascii="Times New Roman" w:cs="Times New Roman" w:eastAsia="Times New Roman" w:hAnsi="Times New Roman"/>
          <w:sz w:val="26"/>
          <w:szCs w:val="26"/>
          <w:rtl w:val="0"/>
        </w:rPr>
        <w:t xml:space="preserve"> cho biết, trong khuôn khổ </w:t>
      </w:r>
      <w:r w:rsidDel="00000000" w:rsidR="00000000" w:rsidRPr="00000000">
        <w:rPr>
          <w:rFonts w:ascii="Times New Roman" w:cs="Times New Roman" w:eastAsia="Times New Roman" w:hAnsi="Times New Roman"/>
          <w:b w:val="1"/>
          <w:bCs w:val="1"/>
          <w:sz w:val="26"/>
          <w:szCs w:val="26"/>
          <w:rtl w:val="0"/>
        </w:rPr>
        <w:t xml:space="preserve">Thập kỷ Khoa học và Công nghệ (2022–2031)</w:t>
      </w:r>
      <w:r w:rsidDel="00000000" w:rsidR="00000000" w:rsidRPr="00000000">
        <w:rPr>
          <w:rFonts w:ascii="Times New Roman" w:cs="Times New Roman" w:eastAsia="Times New Roman" w:hAnsi="Times New Roman"/>
          <w:sz w:val="26"/>
          <w:szCs w:val="26"/>
          <w:rtl w:val="0"/>
        </w:rPr>
        <w:t xml:space="preserve">, Nga đã xây dựng </w:t>
      </w:r>
      <w:r w:rsidDel="00000000" w:rsidR="00000000" w:rsidRPr="00000000">
        <w:rPr>
          <w:rFonts w:ascii="Times New Roman" w:cs="Times New Roman" w:eastAsia="Times New Roman" w:hAnsi="Times New Roman"/>
          <w:b w:val="1"/>
          <w:bCs w:val="1"/>
          <w:sz w:val="26"/>
          <w:szCs w:val="26"/>
          <w:rtl w:val="0"/>
        </w:rPr>
        <w:t xml:space="preserve">gần 110 tuyến du lịch khoa học</w:t>
      </w:r>
      <w:r w:rsidDel="00000000" w:rsidR="00000000" w:rsidRPr="00000000">
        <w:rPr>
          <w:rFonts w:ascii="Times New Roman" w:cs="Times New Roman" w:eastAsia="Times New Roman" w:hAnsi="Times New Roman"/>
          <w:sz w:val="26"/>
          <w:szCs w:val="26"/>
          <w:rtl w:val="0"/>
        </w:rPr>
        <w:t xml:space="preserve"> tại </w:t>
      </w:r>
      <w:r w:rsidDel="00000000" w:rsidR="00000000" w:rsidRPr="00000000">
        <w:rPr>
          <w:rFonts w:ascii="Times New Roman" w:cs="Times New Roman" w:eastAsia="Times New Roman" w:hAnsi="Times New Roman"/>
          <w:b w:val="1"/>
          <w:bCs w:val="1"/>
          <w:sz w:val="26"/>
          <w:szCs w:val="26"/>
          <w:rtl w:val="0"/>
        </w:rPr>
        <w:t xml:space="preserve">35 chủ thể liên bang</w:t>
      </w:r>
      <w:r w:rsidDel="00000000" w:rsidR="00000000" w:rsidRPr="00000000">
        <w:rPr>
          <w:rFonts w:ascii="Times New Roman" w:cs="Times New Roman" w:eastAsia="Times New Roman" w:hAnsi="Times New Roman"/>
          <w:sz w:val="26"/>
          <w:szCs w:val="26"/>
          <w:rtl w:val="0"/>
        </w:rPr>
        <w:t xml:space="preserve">, góp phần đưa khoa học đến gần hơn với công chúng, đặc biệt là thanh thiếu niên và sinh viên. Chương trình được triển khai theo chỉ đạo của Tổng thống </w:t>
      </w:r>
      <w:r w:rsidDel="00000000" w:rsidR="00000000" w:rsidRPr="00000000">
        <w:rPr>
          <w:rFonts w:ascii="Times New Roman" w:cs="Times New Roman" w:eastAsia="Times New Roman" w:hAnsi="Times New Roman"/>
          <w:b w:val="1"/>
          <w:bCs w:val="1"/>
          <w:sz w:val="26"/>
          <w:szCs w:val="26"/>
          <w:rtl w:val="0"/>
        </w:rPr>
        <w:t xml:space="preserve">Vladimir Putin</w:t>
      </w:r>
      <w:r w:rsidDel="00000000" w:rsidR="00000000" w:rsidRPr="00000000">
        <w:rPr>
          <w:rFonts w:ascii="Times New Roman" w:cs="Times New Roman" w:eastAsia="Times New Roman" w:hAnsi="Times New Roman"/>
          <w:sz w:val="26"/>
          <w:szCs w:val="26"/>
          <w:rtl w:val="0"/>
        </w:rPr>
        <w:t xml:space="preserve">, hướng tới khơi dậy niềm yêu thích nghiên cứu khoa học và đổi mới sáng tạo trong thế hệ trẻ.</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tuyến du lịch được thiết kế theo hình thức trải nghiệm học thuật, kết hợp tham quan với các hoạt động giáo dục và phổ biến khoa học. Người tham gia có cơ hội tiếp cận trực tiếp các phòng thí nghiệm, trung tâm nghiên cứu, đài thiên văn, cung thiên văn, bảo tàng khoa học, công viên công nghệ và các cơ sở sản xuất công nghệ cao. Theo ông Dmitry Chernyshenko, sau hơn hai năm triển khai, chương trình đã bổ sung thêm </w:t>
      </w:r>
      <w:r w:rsidDel="00000000" w:rsidR="00000000" w:rsidRPr="00000000">
        <w:rPr>
          <w:rFonts w:ascii="Times New Roman" w:cs="Times New Roman" w:eastAsia="Times New Roman" w:hAnsi="Times New Roman"/>
          <w:b w:val="1"/>
          <w:bCs w:val="1"/>
          <w:sz w:val="26"/>
          <w:szCs w:val="26"/>
          <w:rtl w:val="0"/>
        </w:rPr>
        <w:t xml:space="preserve">hơn 30 tuyến mới</w:t>
      </w:r>
      <w:r w:rsidDel="00000000" w:rsidR="00000000" w:rsidRPr="00000000">
        <w:rPr>
          <w:rFonts w:ascii="Times New Roman" w:cs="Times New Roman" w:eastAsia="Times New Roman" w:hAnsi="Times New Roman"/>
          <w:sz w:val="26"/>
          <w:szCs w:val="26"/>
          <w:rtl w:val="0"/>
        </w:rPr>
        <w:t xml:space="preserve">, phản ánh nhu cầu ngày càng tăng đối với loại hình du lịch kết hợp giáo dục này.</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trưởng Khoa học và Giáo dục đại học Nga </w:t>
      </w:r>
      <w:r w:rsidDel="00000000" w:rsidR="00000000" w:rsidRPr="00000000">
        <w:rPr>
          <w:rFonts w:ascii="Times New Roman" w:cs="Times New Roman" w:eastAsia="Times New Roman" w:hAnsi="Times New Roman"/>
          <w:b w:val="1"/>
          <w:bCs w:val="1"/>
          <w:sz w:val="26"/>
          <w:szCs w:val="26"/>
          <w:rtl w:val="0"/>
        </w:rPr>
        <w:t xml:space="preserve">Valery Falkov</w:t>
      </w:r>
      <w:r w:rsidDel="00000000" w:rsidR="00000000" w:rsidRPr="00000000">
        <w:rPr>
          <w:rFonts w:ascii="Times New Roman" w:cs="Times New Roman" w:eastAsia="Times New Roman" w:hAnsi="Times New Roman"/>
          <w:sz w:val="26"/>
          <w:szCs w:val="26"/>
          <w:rtl w:val="0"/>
        </w:rPr>
        <w:t xml:space="preserve"> cho biết du lịch khoa học phát triển mạnh nhất tại những địa phương có hệ thống trường đại học, viện nghiên cứu và hạ tầng khoa học phát triển. Hiện nay, </w:t>
      </w:r>
      <w:r w:rsidDel="00000000" w:rsidR="00000000" w:rsidRPr="00000000">
        <w:rPr>
          <w:rFonts w:ascii="Times New Roman" w:cs="Times New Roman" w:eastAsia="Times New Roman" w:hAnsi="Times New Roman"/>
          <w:b w:val="1"/>
          <w:bCs w:val="1"/>
          <w:sz w:val="26"/>
          <w:szCs w:val="26"/>
          <w:rtl w:val="0"/>
        </w:rPr>
        <w:t xml:space="preserve">Cơ sở dữ liệu toàn quốc về các điểm đến du lịch khoa học</w:t>
      </w:r>
      <w:r w:rsidDel="00000000" w:rsidR="00000000" w:rsidRPr="00000000">
        <w:rPr>
          <w:rFonts w:ascii="Times New Roman" w:cs="Times New Roman" w:eastAsia="Times New Roman" w:hAnsi="Times New Roman"/>
          <w:sz w:val="26"/>
          <w:szCs w:val="26"/>
          <w:rtl w:val="0"/>
        </w:rPr>
        <w:t xml:space="preserve"> do Bộ quản lý đã có </w:t>
      </w:r>
      <w:r w:rsidDel="00000000" w:rsidR="00000000" w:rsidRPr="00000000">
        <w:rPr>
          <w:rFonts w:ascii="Times New Roman" w:cs="Times New Roman" w:eastAsia="Times New Roman" w:hAnsi="Times New Roman"/>
          <w:b w:val="1"/>
          <w:bCs w:val="1"/>
          <w:sz w:val="26"/>
          <w:szCs w:val="26"/>
          <w:rtl w:val="0"/>
        </w:rPr>
        <w:t xml:space="preserve">hơn 1.300 địa điểm</w:t>
      </w:r>
      <w:r w:rsidDel="00000000" w:rsidR="00000000" w:rsidRPr="00000000">
        <w:rPr>
          <w:rFonts w:ascii="Times New Roman" w:cs="Times New Roman" w:eastAsia="Times New Roman" w:hAnsi="Times New Roman"/>
          <w:sz w:val="26"/>
          <w:szCs w:val="26"/>
          <w:rtl w:val="0"/>
        </w:rPr>
        <w:t xml:space="preserve"> mở cửa đón khách tham quan, tạo điều kiện để công chúng trực tiếp tìm hiểu hoạt động nghiên cứu và những thành tựu khoa học của Nga.</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việc phát triển các tuyến tham quan, Bộ Khoa học và Giáo dục đại học Nga cũng phối hợp với các địa phương xây dựng chiến lược phát triển du lịch khoa học. Năm 2025, lần đầu tiên Nga tổ chức chương trình tăng tốc dành cho các địa phương nhằm hỗ trợ xây dựng sản phẩm du lịch khoa học, với sự tham gia của </w:t>
      </w:r>
      <w:r w:rsidDel="00000000" w:rsidR="00000000" w:rsidRPr="00000000">
        <w:rPr>
          <w:rFonts w:ascii="Times New Roman" w:cs="Times New Roman" w:eastAsia="Times New Roman" w:hAnsi="Times New Roman"/>
          <w:b w:val="1"/>
          <w:bCs w:val="1"/>
          <w:sz w:val="26"/>
          <w:szCs w:val="26"/>
          <w:rtl w:val="0"/>
        </w:rPr>
        <w:t xml:space="preserve">57 chủ thể liên bang</w:t>
      </w:r>
      <w:r w:rsidDel="00000000" w:rsidR="00000000" w:rsidRPr="00000000">
        <w:rPr>
          <w:rFonts w:ascii="Times New Roman" w:cs="Times New Roman" w:eastAsia="Times New Roman" w:hAnsi="Times New Roman"/>
          <w:sz w:val="26"/>
          <w:szCs w:val="26"/>
          <w:rtl w:val="0"/>
        </w:rPr>
        <w:t xml:space="preserve">. Đến nay, </w:t>
      </w:r>
      <w:r w:rsidDel="00000000" w:rsidR="00000000" w:rsidRPr="00000000">
        <w:rPr>
          <w:rFonts w:ascii="Times New Roman" w:cs="Times New Roman" w:eastAsia="Times New Roman" w:hAnsi="Times New Roman"/>
          <w:b w:val="1"/>
          <w:bCs w:val="1"/>
          <w:sz w:val="26"/>
          <w:szCs w:val="26"/>
          <w:rtl w:val="0"/>
        </w:rPr>
        <w:t xml:space="preserve">Saint Petersburg, các nước cộng hòa Tuva, Bashkortostan, Sakha cùng các vùng Krasnodar, Krasnoyarsk, Perm, Stavropol, Amur, Arkhangelsk, Irkutsk, Nizhny Novgorod, Ryazan, Samara và Tambov</w:t>
      </w:r>
      <w:r w:rsidDel="00000000" w:rsidR="00000000" w:rsidRPr="00000000">
        <w:rPr>
          <w:rFonts w:ascii="Times New Roman" w:cs="Times New Roman" w:eastAsia="Times New Roman" w:hAnsi="Times New Roman"/>
          <w:sz w:val="26"/>
          <w:szCs w:val="26"/>
          <w:rtl w:val="0"/>
        </w:rPr>
        <w:t xml:space="preserve"> là những địa phương dẫn đầu trong phát triển loại hình du lịch này.</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7dog8t506ryw" w:id="0"/>
      <w:bookmarkEnd w:id="0"/>
      <w:r w:rsidDel="00000000" w:rsidR="00000000" w:rsidRPr="00000000">
        <w:rPr>
          <w:rFonts w:ascii="Times New Roman" w:cs="Times New Roman" w:eastAsia="Times New Roman" w:hAnsi="Times New Roman"/>
          <w:b w:val="1"/>
          <w:bCs w:val="1"/>
          <w:color w:val="000000"/>
          <w:sz w:val="26"/>
          <w:szCs w:val="26"/>
          <w:rtl w:val="0"/>
        </w:rPr>
        <w:t xml:space="preserve">Thông tin thêm: Chương trình "Du lịch khoa học"</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w:t>
      </w:r>
      <w:r w:rsidDel="00000000" w:rsidR="00000000" w:rsidRPr="00000000">
        <w:rPr>
          <w:rFonts w:ascii="Times New Roman" w:cs="Times New Roman" w:eastAsia="Times New Roman" w:hAnsi="Times New Roman"/>
          <w:b w:val="1"/>
          <w:bCs w:val="1"/>
          <w:sz w:val="26"/>
          <w:szCs w:val="26"/>
          <w:rtl w:val="0"/>
        </w:rPr>
        <w:t xml:space="preserve">"Du lịch khoa học"</w:t>
      </w:r>
      <w:r w:rsidDel="00000000" w:rsidR="00000000" w:rsidRPr="00000000">
        <w:rPr>
          <w:rFonts w:ascii="Times New Roman" w:cs="Times New Roman" w:eastAsia="Times New Roman" w:hAnsi="Times New Roman"/>
          <w:sz w:val="26"/>
          <w:szCs w:val="26"/>
          <w:rtl w:val="0"/>
        </w:rPr>
        <w:t xml:space="preserve"> được triển khai từ </w:t>
      </w:r>
      <w:r w:rsidDel="00000000" w:rsidR="00000000" w:rsidRPr="00000000">
        <w:rPr>
          <w:rFonts w:ascii="Times New Roman" w:cs="Times New Roman" w:eastAsia="Times New Roman" w:hAnsi="Times New Roman"/>
          <w:b w:val="1"/>
          <w:bCs w:val="1"/>
          <w:sz w:val="26"/>
          <w:szCs w:val="26"/>
          <w:rtl w:val="0"/>
        </w:rPr>
        <w:t xml:space="preserve">năm 2022</w:t>
      </w:r>
      <w:r w:rsidDel="00000000" w:rsidR="00000000" w:rsidRPr="00000000">
        <w:rPr>
          <w:rFonts w:ascii="Times New Roman" w:cs="Times New Roman" w:eastAsia="Times New Roman" w:hAnsi="Times New Roman"/>
          <w:sz w:val="26"/>
          <w:szCs w:val="26"/>
          <w:rtl w:val="0"/>
        </w:rPr>
        <w:t xml:space="preserve"> trong khuôn khổ </w:t>
      </w:r>
      <w:r w:rsidDel="00000000" w:rsidR="00000000" w:rsidRPr="00000000">
        <w:rPr>
          <w:rFonts w:ascii="Times New Roman" w:cs="Times New Roman" w:eastAsia="Times New Roman" w:hAnsi="Times New Roman"/>
          <w:b w:val="1"/>
          <w:bCs w:val="1"/>
          <w:sz w:val="26"/>
          <w:szCs w:val="26"/>
          <w:rtl w:val="0"/>
        </w:rPr>
        <w:t xml:space="preserve">Thập kỷ Khoa học và Công nghệ Liên bang Nga (2022–2031)</w:t>
      </w:r>
      <w:r w:rsidDel="00000000" w:rsidR="00000000" w:rsidRPr="00000000">
        <w:rPr>
          <w:rFonts w:ascii="Times New Roman" w:cs="Times New Roman" w:eastAsia="Times New Roman" w:hAnsi="Times New Roman"/>
          <w:sz w:val="26"/>
          <w:szCs w:val="26"/>
          <w:rtl w:val="0"/>
        </w:rPr>
        <w:t xml:space="preserve">. Mục tiêu của chương trình là thu hút thanh thiếu niên tham gia nghiên cứu khoa học, nâng cao hiểu biết của xã hội về các thành tựu khoa học - công nghệ của Nga và tăng cường kết nối giữa các cơ sở nghiên cứu với cộng đồng.</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du lịch truyền thống, các tuyến du lịch khoa học được xây dựng quanh những cơ sở nghiên cứu, trường đại học, viện hàn lâm, phòng thí nghiệm, trung tâm công nghệ và doanh nghiệp công nghệ cao. Người tham gia không chỉ tham quan mà còn được trải nghiệm các hoạt động nghiên cứu, giao lưu với các nhà khoa học và tìm hiểu về những công nghệ đang được ứng dụng trong thực tiễn. Từ năm 2025, Nga cũng ban hành </w:t>
      </w:r>
      <w:r w:rsidDel="00000000" w:rsidR="00000000" w:rsidRPr="00000000">
        <w:rPr>
          <w:rFonts w:ascii="Times New Roman" w:cs="Times New Roman" w:eastAsia="Times New Roman" w:hAnsi="Times New Roman"/>
          <w:b w:val="1"/>
          <w:bCs w:val="1"/>
          <w:sz w:val="26"/>
          <w:szCs w:val="26"/>
          <w:rtl w:val="0"/>
        </w:rPr>
        <w:t xml:space="preserve">Tiêu chuẩn quốc gia (GOST) về du lịch khoa học</w:t>
      </w:r>
      <w:r w:rsidDel="00000000" w:rsidR="00000000" w:rsidRPr="00000000">
        <w:rPr>
          <w:rFonts w:ascii="Times New Roman" w:cs="Times New Roman" w:eastAsia="Times New Roman" w:hAnsi="Times New Roman"/>
          <w:sz w:val="26"/>
          <w:szCs w:val="26"/>
          <w:rtl w:val="0"/>
        </w:rPr>
        <w:t xml:space="preserve">, tạo cơ sở pháp lý thống nhất cho việc phát triển loại hình du lịch này trên phạm vi toàn quốc.</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nguồn:</w:t>
      </w:r>
      <w:hyperlink r:id="rId7">
        <w:r w:rsidDel="00000000" w:rsidR="00000000" w:rsidRPr="00000000">
          <w:rPr>
            <w:rFonts w:ascii="Times New Roman" w:cs="Times New Roman" w:eastAsia="Times New Roman" w:hAnsi="Times New Roman"/>
            <w:color w:val="1155cc"/>
            <w:u w:val="single"/>
            <w:rtl w:val="0"/>
          </w:rPr>
          <w:t xml:space="preserve">https://t.me/minobrnaukiofficial/19677</w:t>
        </w:r>
      </w:hyperlink>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1"/>
        <w:keepNext w:val="0"/>
        <w:keepLines w:val="0"/>
        <w:spacing w:after="120" w:before="480" w:lineRule="auto"/>
        <w:jc w:val="center"/>
        <w:rPr>
          <w:rFonts w:ascii="Times New Roman" w:cs="Times New Roman" w:eastAsia="Times New Roman" w:hAnsi="Times New Roman"/>
          <w:b w:val="1"/>
          <w:bCs w:val="1"/>
          <w:color w:val="000000"/>
          <w:sz w:val="28"/>
          <w:szCs w:val="28"/>
        </w:rPr>
      </w:pPr>
      <w:bookmarkStart w:colFirst="0" w:colLast="0" w:name="_heading=h.hrbbbk890nma" w:id="1"/>
      <w:bookmarkEnd w:id="1"/>
      <w:r w:rsidDel="00000000" w:rsidR="00000000" w:rsidRPr="00000000">
        <w:rPr>
          <w:rFonts w:ascii="Times New Roman" w:cs="Times New Roman" w:eastAsia="Times New Roman" w:hAnsi="Times New Roman"/>
          <w:b w:val="1"/>
          <w:bCs w:val="1"/>
          <w:color w:val="000000"/>
          <w:sz w:val="28"/>
          <w:szCs w:val="28"/>
          <w:rtl w:val="0"/>
        </w:rPr>
        <w:t xml:space="preserve">NGA THÚC ĐẨY PHÁT TRIỂN HẠ TẦNG NGHIÊN CỨU "MEGA-SCIENCE" VÀ ỨNG DỤNG AI TRONG KHOA HỌC</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11/08/2026, tại thành phố Novosibirsk, Tổng thống Liên bang Nga Vladimir Putin đã chủ trì phiên họp của Hội đồng về Khoa học và Giáo dục, tập trung thảo luận các giải pháp hiện đại hóa hạ tầng nghiên cứu quốc gia, phát triển các tổ hợp nghiên cứu quy mô lớn (mega-science) và thúc đẩy ứng dụng trí tuệ nhân tạo (AI) trong hoạt động khoa học.</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biểu tại phiên họp, Tổng thống Vladimir Putin nhấn mạnh các dự án nghiên cứu quy mô lớn đang góp phần hình thành hệ thống hạ tầng khoa học, giáo dục và xã hội hiện đại tại nhiều địa phương. Theo ông, các cơ sở nghiên cứu này cần được khai thác theo cơ chế mở, tạo điều kiện để các nhà khoa học, giảng viên, sinh viên, trường đại học và viện nghiên cứu trên cả nước cùng tiếp cận và sử dụng. Tổng thống cũng khẳng định việc tập trung nguồn lực của các trường đại học, viện nghiên cứu, doanh nghiệp và các tập đoàn công nghệ là yếu tố quyết định để tạo ra những đột phá khoa học.</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diễn ra phiên họp, Tổng thống Putin đã thăm Trung tâm sử dụng chung "Nguồn photon vòng tròn Siberia" (SKIF) – một trong những dự án mega-science trọng điểm của Nga. Ông đánh giá SKIF là một trong những máy gia tốc hạt mạnh nhất thế giới hiện nay, thậm chí ở một số thông số kỹ thuật còn chưa có công trình tương đương. Theo kế hoạch, những trạm nghiên cứu đầu tiên của tổ hợp sẽ được đưa vào vận hành trước cuối năm 2026.</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phiên họp, Bộ trưởng Khoa học và Giáo dục đại học Valery Falkov cho rằng việc phát triển các tổ hợp mega-science đòi hỏi một thế hệ nhân lực mới có khả năng thiết kế, vận hành và khai thác các hệ thống nghiên cứu hiện đại. Theo đó, sự tham gia của các trường đại học vào các dự án mega-science cần trở thành một trong những tiêu chí đánh giá chất lượng cơ sở giáo dục đại học. Ông cho biết Đại học Quốc gia Novosibirsk hiện đã triển khai chương trình đào tạo về các phương pháp nghiên cứu synchrotron và mô hình này sẽ tiếp tục được mở rộng tại nhiều trường đại học khác.</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trưởng cũng đề xuất cập nhật các tiêu chí xác định dự án mega-science phù hợp với bối cảnh phát triển khoa học hiện nay, đồng thời nhấn mạnh yêu cầu tăng cường ứng dụng trí tuệ nhân tạo trong nghiên cứu nhưng phải bảo đảm chất lượng dữ liệu và xây dựng các cơ chế kiểm chứng thông tin khoa học nhằm hạn chế những kết quả nghiên cứu thiếu tin cậy.</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Phó Thủ tướng Dmitry Chernyshenko cho biết Chính phủ Nga đang triển khai chương trình thí điểm "AI trong khoa học" trên 9 lĩnh vực thuộc các dự án quốc gia về phát triển công nghệ, với sự tham gia của các doanh nghiệp công nghệ hàng đầu như Sber, Yandex và T-Bank. Chính phủ cũng đặt mục tiêu số hóa toàn bộ dữ liệu khoa học của Nga để xây dựng kho dữ liệu dùng chung phục vụ đào tạo các mô hình AI quốc gia.</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đề xuất của Phó Thủ tướng, Trung tâm SKIF sẽ là cơ sở nghiên cứu đầu tiên ứng dụng AI trong quản lý và khai thác các tổ hợp mega-science. Đồng thời, Nga sẽ phát triển hạ tầng AI khoa học dựa trên Mạng máy tính nghiên cứu quốc gia do Viện Kurchatov quản lý, giúp các nhà khoa học được truy cập miễn phí vào tài nguyên tính toán của các trường đại học, viện nghiên cứu và doanh nghiệp công nghệ trên toàn quốc. Hiện nhiều nền tảng AI hỗ trợ nghiên cứu như </w:t>
      </w:r>
      <w:r w:rsidDel="00000000" w:rsidR="00000000" w:rsidRPr="00000000">
        <w:rPr>
          <w:rFonts w:ascii="Times New Roman" w:cs="Times New Roman" w:eastAsia="Times New Roman" w:hAnsi="Times New Roman"/>
          <w:b w:val="1"/>
          <w:bCs w:val="1"/>
          <w:rtl w:val="0"/>
        </w:rPr>
        <w:t xml:space="preserve">AI for Science</w:t>
      </w:r>
      <w:r w:rsidDel="00000000" w:rsidR="00000000" w:rsidRPr="00000000">
        <w:rPr>
          <w:rFonts w:ascii="Times New Roman" w:cs="Times New Roman" w:eastAsia="Times New Roman" w:hAnsi="Times New Roman"/>
          <w:rtl w:val="0"/>
        </w:rPr>
        <w:t xml:space="preserve"> của Sber, </w:t>
      </w:r>
      <w:r w:rsidDel="00000000" w:rsidR="00000000" w:rsidRPr="00000000">
        <w:rPr>
          <w:rFonts w:ascii="Times New Roman" w:cs="Times New Roman" w:eastAsia="Times New Roman" w:hAnsi="Times New Roman"/>
          <w:b w:val="1"/>
          <w:bCs w:val="1"/>
          <w:rtl w:val="0"/>
        </w:rPr>
        <w:t xml:space="preserve">iFORA</w:t>
      </w:r>
      <w:r w:rsidDel="00000000" w:rsidR="00000000" w:rsidRPr="00000000">
        <w:rPr>
          <w:rFonts w:ascii="Times New Roman" w:cs="Times New Roman" w:eastAsia="Times New Roman" w:hAnsi="Times New Roman"/>
          <w:rtl w:val="0"/>
        </w:rPr>
        <w:t xml:space="preserve"> của Trường Đại học Kinh tế Quốc dân (HSE) hay </w:t>
      </w:r>
      <w:r w:rsidDel="00000000" w:rsidR="00000000" w:rsidRPr="00000000">
        <w:rPr>
          <w:rFonts w:ascii="Times New Roman" w:cs="Times New Roman" w:eastAsia="Times New Roman" w:hAnsi="Times New Roman"/>
          <w:b w:val="1"/>
          <w:bCs w:val="1"/>
          <w:rtl w:val="0"/>
        </w:rPr>
        <w:t xml:space="preserve">Talisman</w:t>
      </w:r>
      <w:r w:rsidDel="00000000" w:rsidR="00000000" w:rsidRPr="00000000">
        <w:rPr>
          <w:rFonts w:ascii="Times New Roman" w:cs="Times New Roman" w:eastAsia="Times New Roman" w:hAnsi="Times New Roman"/>
          <w:rtl w:val="0"/>
        </w:rPr>
        <w:t xml:space="preserve"> của Viện Hàn lâm Khoa học Nga đã được đưa vào sử dụng.</w:t>
      </w:r>
    </w:p>
    <w:p w:rsidR="00000000" w:rsidDel="00000000" w:rsidP="00000000" w:rsidRDefault="00000000" w:rsidRPr="00000000" w14:paraId="0000001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q3n8cfv0wmjq" w:id="2"/>
      <w:bookmarkEnd w:id="2"/>
      <w:r w:rsidDel="00000000" w:rsidR="00000000" w:rsidRPr="00000000">
        <w:rPr>
          <w:rFonts w:ascii="Times New Roman" w:cs="Times New Roman" w:eastAsia="Times New Roman" w:hAnsi="Times New Roman"/>
          <w:b w:val="1"/>
          <w:bCs w:val="1"/>
          <w:color w:val="000000"/>
          <w:sz w:val="26"/>
          <w:szCs w:val="26"/>
          <w:rtl w:val="0"/>
        </w:rPr>
        <w:t xml:space="preserve">Thông tin thêm: Hạ tầng nghiên cứu "mega-science" của Nga</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tổ hợp nghiên cứu </w:t>
      </w:r>
      <w:r w:rsidDel="00000000" w:rsidR="00000000" w:rsidRPr="00000000">
        <w:rPr>
          <w:rFonts w:ascii="Times New Roman" w:cs="Times New Roman" w:eastAsia="Times New Roman" w:hAnsi="Times New Roman"/>
          <w:b w:val="1"/>
          <w:bCs w:val="1"/>
          <w:rtl w:val="0"/>
        </w:rPr>
        <w:t xml:space="preserve">mega-science</w:t>
      </w:r>
      <w:r w:rsidDel="00000000" w:rsidR="00000000" w:rsidRPr="00000000">
        <w:rPr>
          <w:rFonts w:ascii="Times New Roman" w:cs="Times New Roman" w:eastAsia="Times New Roman" w:hAnsi="Times New Roman"/>
          <w:rtl w:val="0"/>
        </w:rPr>
        <w:t xml:space="preserve"> là những cơ sở hạ tầng khoa học quy mô đặc biệt lớn, sử dụng các thiết bị nghiên cứu hiện đại như máy gia tốc hạt, nguồn bức xạ synchrotron, nguồn neutron và các tổ hợp nghiên cứu vật lý năng lượng cao. Đây là nền tảng để thực hiện các nghiên cứu tiên phong trong vật lý, hóa học, vật liệu mới, sinh học, y học và công nghệ cao.</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 hiện đang triển khai một số dự án mega-science trọng điểm như </w:t>
      </w:r>
      <w:r w:rsidDel="00000000" w:rsidR="00000000" w:rsidRPr="00000000">
        <w:rPr>
          <w:rFonts w:ascii="Times New Roman" w:cs="Times New Roman" w:eastAsia="Times New Roman" w:hAnsi="Times New Roman"/>
          <w:b w:val="1"/>
          <w:bCs w:val="1"/>
          <w:rtl w:val="0"/>
        </w:rPr>
        <w:t xml:space="preserve">SKIF</w:t>
      </w:r>
      <w:r w:rsidDel="00000000" w:rsidR="00000000" w:rsidRPr="00000000">
        <w:rPr>
          <w:rFonts w:ascii="Times New Roman" w:cs="Times New Roman" w:eastAsia="Times New Roman" w:hAnsi="Times New Roman"/>
          <w:rtl w:val="0"/>
        </w:rPr>
        <w:t xml:space="preserve"> tại Novosibirsk và </w:t>
      </w:r>
      <w:r w:rsidDel="00000000" w:rsidR="00000000" w:rsidRPr="00000000">
        <w:rPr>
          <w:rFonts w:ascii="Times New Roman" w:cs="Times New Roman" w:eastAsia="Times New Roman" w:hAnsi="Times New Roman"/>
          <w:b w:val="1"/>
          <w:bCs w:val="1"/>
          <w:rtl w:val="0"/>
        </w:rPr>
        <w:t xml:space="preserve">NICA</w:t>
      </w:r>
      <w:r w:rsidDel="00000000" w:rsidR="00000000" w:rsidRPr="00000000">
        <w:rPr>
          <w:rFonts w:ascii="Times New Roman" w:cs="Times New Roman" w:eastAsia="Times New Roman" w:hAnsi="Times New Roman"/>
          <w:rtl w:val="0"/>
        </w:rPr>
        <w:t xml:space="preserve"> tại Dubna, đồng thời coi đây là một trong những trụ cột của chiến lược phát triển khoa học và công nghệ quốc gia. Bên cạnh đầu tư hạ tầng, Chính phủ Nga cũng ưu tiên đào tạo nguồn nhân lực chất lượng cao, thúc đẩy hợp tác giữa các trường đại học, viện nghiên cứu và doanh nghiệp, cũng như ứng dụng trí tuệ nhân tạo nhằm nâng cao hiệu quả nghiên cứu và rút ngắn thời gian tạo ra các kết quả khoa học có giá trị.</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nguồn: </w:t>
      </w:r>
      <w:hyperlink r:id="rId8">
        <w:r w:rsidDel="00000000" w:rsidR="00000000" w:rsidRPr="00000000">
          <w:rPr>
            <w:rFonts w:ascii="Times New Roman" w:cs="Times New Roman" w:eastAsia="Times New Roman" w:hAnsi="Times New Roman"/>
            <w:color w:val="1155cc"/>
            <w:u w:val="single"/>
            <w:rtl w:val="0"/>
          </w:rPr>
          <w:t xml:space="preserve">https://t.me/minobrnaukiofficial/19765</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https://t.me/minobrnaukiofficial/19764</w:t>
        </w:r>
      </w:hyperlink>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https://t.me/minobrnaukiofficial/19771</w:t>
        </w:r>
      </w:hyperlink>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1"/>
        <w:keepNext w:val="0"/>
        <w:keepLines w:val="0"/>
        <w:spacing w:after="120" w:before="480" w:lineRule="auto"/>
        <w:jc w:val="center"/>
        <w:rPr>
          <w:rFonts w:ascii="Times New Roman" w:cs="Times New Roman" w:eastAsia="Times New Roman" w:hAnsi="Times New Roman"/>
          <w:b w:val="1"/>
          <w:bCs w:val="1"/>
          <w:color w:val="000000"/>
          <w:sz w:val="28"/>
          <w:szCs w:val="28"/>
        </w:rPr>
      </w:pPr>
      <w:bookmarkStart w:colFirst="0" w:colLast="0" w:name="_heading=h.68x3mpc0g6yo" w:id="3"/>
      <w:bookmarkEnd w:id="3"/>
      <w:r w:rsidDel="00000000" w:rsidR="00000000" w:rsidRPr="00000000">
        <w:rPr>
          <w:rtl w:val="0"/>
        </w:rPr>
      </w:r>
    </w:p>
    <w:p w:rsidR="00000000" w:rsidDel="00000000" w:rsidP="00000000" w:rsidRDefault="00000000" w:rsidRPr="00000000" w14:paraId="0000001C">
      <w:pPr>
        <w:pStyle w:val="Heading1"/>
        <w:keepNext w:val="0"/>
        <w:keepLines w:val="0"/>
        <w:spacing w:after="120" w:before="480" w:lineRule="auto"/>
        <w:jc w:val="center"/>
        <w:rPr>
          <w:rFonts w:ascii="Times New Roman" w:cs="Times New Roman" w:eastAsia="Times New Roman" w:hAnsi="Times New Roman"/>
          <w:b w:val="1"/>
          <w:bCs w:val="1"/>
          <w:color w:val="000000"/>
          <w:sz w:val="28"/>
          <w:szCs w:val="28"/>
        </w:rPr>
      </w:pPr>
      <w:bookmarkStart w:colFirst="0" w:colLast="0" w:name="_heading=h.z6gtuzczg5p1" w:id="4"/>
      <w:bookmarkEnd w:id="4"/>
      <w:r w:rsidDel="00000000" w:rsidR="00000000" w:rsidRPr="00000000">
        <w:rPr>
          <w:rFonts w:ascii="Times New Roman" w:cs="Times New Roman" w:eastAsia="Times New Roman" w:hAnsi="Times New Roman"/>
          <w:b w:val="1"/>
          <w:bCs w:val="1"/>
          <w:color w:val="000000"/>
          <w:sz w:val="28"/>
          <w:szCs w:val="28"/>
          <w:rtl w:val="0"/>
        </w:rPr>
        <w:t xml:space="preserve">TRƯỜNG ĐẠI HỌC QUẢNG BÌNH THÚC ĐẨY HỢP TÁC VỚI ĐẠI HỌC TỔNG HỢP LENINGRAD PUSHKIN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w:t>
      </w:r>
      <w:r w:rsidDel="00000000" w:rsidR="00000000" w:rsidRPr="00000000">
        <w:rPr>
          <w:rFonts w:ascii="Times New Roman" w:cs="Times New Roman" w:eastAsia="Times New Roman" w:hAnsi="Times New Roman"/>
          <w:b w:val="1"/>
          <w:bCs w:val="1"/>
          <w:rtl w:val="0"/>
        </w:rPr>
        <w:t xml:space="preserve">6/8/2026</w:t>
      </w:r>
      <w:r w:rsidDel="00000000" w:rsidR="00000000" w:rsidRPr="00000000">
        <w:rPr>
          <w:rFonts w:ascii="Times New Roman" w:cs="Times New Roman" w:eastAsia="Times New Roman" w:hAnsi="Times New Roman"/>
          <w:rtl w:val="0"/>
        </w:rPr>
        <w:t xml:space="preserve">, Trường Đại học Quảng Bình đã tổ chức cuộc họp trực tuyến với </w:t>
      </w:r>
      <w:r w:rsidDel="00000000" w:rsidR="00000000" w:rsidRPr="00000000">
        <w:rPr>
          <w:rFonts w:ascii="Times New Roman" w:cs="Times New Roman" w:eastAsia="Times New Roman" w:hAnsi="Times New Roman"/>
          <w:b w:val="1"/>
          <w:bCs w:val="1"/>
          <w:rtl w:val="0"/>
        </w:rPr>
        <w:t xml:space="preserve">Đại học Tổng hợp Leningrad Pushkin (Pushkin Leningrad State University – PLSU)</w:t>
      </w:r>
      <w:r w:rsidDel="00000000" w:rsidR="00000000" w:rsidRPr="00000000">
        <w:rPr>
          <w:rFonts w:ascii="Times New Roman" w:cs="Times New Roman" w:eastAsia="Times New Roman" w:hAnsi="Times New Roman"/>
          <w:rtl w:val="0"/>
        </w:rPr>
        <w:t xml:space="preserve">, Liên bang Nga, nhằm trao đổi các định hướng hợp tác trong đào tạo, nghiên cứu khoa học và quốc tế hóa giáo dục. Cuộc họp còn có sự tham dự của đại diện </w:t>
      </w:r>
      <w:r w:rsidDel="00000000" w:rsidR="00000000" w:rsidRPr="00000000">
        <w:rPr>
          <w:rFonts w:ascii="Times New Roman" w:cs="Times New Roman" w:eastAsia="Times New Roman" w:hAnsi="Times New Roman"/>
          <w:b w:val="1"/>
          <w:bCs w:val="1"/>
          <w:rtl w:val="0"/>
        </w:rPr>
        <w:t xml:space="preserve">Ủy ban Giáo dục phổ thông và giáo dục nghề nghiệp tỉnh Leningrad</w:t>
      </w:r>
      <w:r w:rsidDel="00000000" w:rsidR="00000000" w:rsidRPr="00000000">
        <w:rPr>
          <w:rFonts w:ascii="Times New Roman" w:cs="Times New Roman" w:eastAsia="Times New Roman" w:hAnsi="Times New Roman"/>
          <w:rtl w:val="0"/>
        </w:rPr>
        <w:t xml:space="preserve"> cùng </w:t>
      </w:r>
      <w:r w:rsidDel="00000000" w:rsidR="00000000" w:rsidRPr="00000000">
        <w:rPr>
          <w:rFonts w:ascii="Times New Roman" w:cs="Times New Roman" w:eastAsia="Times New Roman" w:hAnsi="Times New Roman"/>
          <w:b w:val="1"/>
          <w:bCs w:val="1"/>
          <w:rtl w:val="0"/>
        </w:rPr>
        <w:t xml:space="preserve">Ủy ban Quan hệ đối ngoại tỉnh Leningrad</w:t>
      </w:r>
      <w:r w:rsidDel="00000000" w:rsidR="00000000" w:rsidRPr="00000000">
        <w:rPr>
          <w:rFonts w:ascii="Times New Roman" w:cs="Times New Roman" w:eastAsia="Times New Roman" w:hAnsi="Times New Roman"/>
          <w:rtl w:val="0"/>
        </w:rPr>
        <w:t xml:space="preserve">, thể hiện sự quan tâm của chính quyền địa phương Nga đối với việc mở rộng hợp tác giáo dục với Việt Nam.</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biểu tại cuộc họp, Hiệu trưởng Trường Đại học Quảng Bình </w:t>
      </w:r>
      <w:r w:rsidDel="00000000" w:rsidR="00000000" w:rsidRPr="00000000">
        <w:rPr>
          <w:rFonts w:ascii="Times New Roman" w:cs="Times New Roman" w:eastAsia="Times New Roman" w:hAnsi="Times New Roman"/>
          <w:b w:val="1"/>
          <w:bCs w:val="1"/>
          <w:rtl w:val="0"/>
        </w:rPr>
        <w:t xml:space="preserve">PGS.TS. Nguyễn Đức Vượng</w:t>
      </w:r>
      <w:r w:rsidDel="00000000" w:rsidR="00000000" w:rsidRPr="00000000">
        <w:rPr>
          <w:rFonts w:ascii="Times New Roman" w:cs="Times New Roman" w:eastAsia="Times New Roman" w:hAnsi="Times New Roman"/>
          <w:rtl w:val="0"/>
        </w:rPr>
        <w:t xml:space="preserve"> khẳng định việc mở rộng hợp tác với các cơ sở giáo dục đại học uy tín của Liên bang Nga là một trong những định hướng quan trọng nhằm nâng cao chất lượng đào tạo, nghiên cứu khoa học và hội nhập quốc tế của nhà trường. Về phía Nga, bà </w:t>
      </w:r>
      <w:r w:rsidDel="00000000" w:rsidR="00000000" w:rsidRPr="00000000">
        <w:rPr>
          <w:rFonts w:ascii="Times New Roman" w:cs="Times New Roman" w:eastAsia="Times New Roman" w:hAnsi="Times New Roman"/>
          <w:b w:val="1"/>
          <w:bCs w:val="1"/>
          <w:rtl w:val="0"/>
        </w:rPr>
        <w:t xml:space="preserve">Irina Kirillova</w:t>
      </w:r>
      <w:r w:rsidDel="00000000" w:rsidR="00000000" w:rsidRPr="00000000">
        <w:rPr>
          <w:rFonts w:ascii="Times New Roman" w:cs="Times New Roman" w:eastAsia="Times New Roman" w:hAnsi="Times New Roman"/>
          <w:rtl w:val="0"/>
        </w:rPr>
        <w:t xml:space="preserve">, Chủ tịch Ủy ban Giáo dục phổ thông và giáo dục nghề nghiệp tỉnh Leningrad, nhấn mạnh tỉnh Leningrad luôn coi trọng việc phát triển quan hệ đối tác với Việt Nam trên nền tảng truyền thống hợp tác lâu đời giữa hai nước, đồng thời bày tỏ sẵn sàng mở rộng các chương trình trao đổi học thuật và dự án hợp tác chung trong bối cảnh ngày càng có nhiều thanh niên Việt Nam quan tâm đến tiếng Nga và văn hóa Nga.</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buổi làm việc, hai trường đã giới thiệu về quá trình phát triển, thế mạnh đào tạo và định hướng quốc tế hóa. Hai bên thống nhất sẽ ưu tiên thúc đẩy hợp tác trong các lĩnh vực như đào tạo du học sinh Việt Nam, trao đổi giảng viên và sinh viên, triển khai các đề tài nghiên cứu chung, tổ chức hội thảo khoa học quốc tế và chia sẻ kinh nghiệm quản trị đại học. Đặc biệt, hai trường đã cơ bản thống nhất nội dung </w:t>
      </w:r>
      <w:r w:rsidDel="00000000" w:rsidR="00000000" w:rsidRPr="00000000">
        <w:rPr>
          <w:rFonts w:ascii="Times New Roman" w:cs="Times New Roman" w:eastAsia="Times New Roman" w:hAnsi="Times New Roman"/>
          <w:b w:val="1"/>
          <w:bCs w:val="1"/>
          <w:rtl w:val="0"/>
        </w:rPr>
        <w:t xml:space="preserve">Biên bản ghi nhớ hợp tác (MoU)</w:t>
      </w:r>
      <w:r w:rsidDel="00000000" w:rsidR="00000000" w:rsidRPr="00000000">
        <w:rPr>
          <w:rFonts w:ascii="Times New Roman" w:cs="Times New Roman" w:eastAsia="Times New Roman" w:hAnsi="Times New Roman"/>
          <w:rtl w:val="0"/>
        </w:rPr>
        <w:t xml:space="preserve"> và lộ trình hoàn thiện các thủ tục để tiến tới ký kết chính thức trong thời gian tới.</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dịp này, Trường Đại học Quảng Bình cũng mời đoàn đại biểu Đại học Tổng hợp Leningrad Pushkin tham dự Hội nghị khoa học quốc tế dự kiến tổ chức vào tháng 10 tới tại tỉnh Quảng Trị. Theo phía Nga, sau khi ký kết, </w:t>
      </w:r>
      <w:r w:rsidDel="00000000" w:rsidR="00000000" w:rsidRPr="00000000">
        <w:rPr>
          <w:rFonts w:ascii="Times New Roman" w:cs="Times New Roman" w:eastAsia="Times New Roman" w:hAnsi="Times New Roman"/>
          <w:b w:val="1"/>
          <w:bCs w:val="1"/>
          <w:rtl w:val="0"/>
        </w:rPr>
        <w:t xml:space="preserve">Đại học Tổng hợp Leningrad Pushkin sẽ trở thành trường đại học đầu tiên của Liên bang Nga thiết lập quan hệ đối tác chính thức với Trường Đại học Quảng Bình</w:t>
      </w:r>
      <w:r w:rsidDel="00000000" w:rsidR="00000000" w:rsidRPr="00000000">
        <w:rPr>
          <w:rFonts w:ascii="Times New Roman" w:cs="Times New Roman" w:eastAsia="Times New Roman" w:hAnsi="Times New Roman"/>
          <w:rtl w:val="0"/>
        </w:rPr>
        <w:t xml:space="preserve">, mở ra triển vọng hợp tác lâu dài trong đào tạo, nghiên cứu và trao đổi học thuật.</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làm việc cũng diễn ra trong bối cảnh </w:t>
      </w:r>
      <w:r w:rsidDel="00000000" w:rsidR="00000000" w:rsidRPr="00000000">
        <w:rPr>
          <w:rFonts w:ascii="Times New Roman" w:cs="Times New Roman" w:eastAsia="Times New Roman" w:hAnsi="Times New Roman"/>
          <w:b w:val="1"/>
          <w:bCs w:val="1"/>
          <w:rtl w:val="0"/>
        </w:rPr>
        <w:t xml:space="preserve">Ủy ban Quan hệ đối ngoại tỉnh Leningrad</w:t>
      </w:r>
      <w:r w:rsidDel="00000000" w:rsidR="00000000" w:rsidRPr="00000000">
        <w:rPr>
          <w:rFonts w:ascii="Times New Roman" w:cs="Times New Roman" w:eastAsia="Times New Roman" w:hAnsi="Times New Roman"/>
          <w:rtl w:val="0"/>
        </w:rPr>
        <w:t xml:space="preserve"> đang chuẩn bị ký kết thỏa thuận hợp tác với </w:t>
      </w:r>
      <w:r w:rsidDel="00000000" w:rsidR="00000000" w:rsidRPr="00000000">
        <w:rPr>
          <w:rFonts w:ascii="Times New Roman" w:cs="Times New Roman" w:eastAsia="Times New Roman" w:hAnsi="Times New Roman"/>
          <w:b w:val="1"/>
          <w:bCs w:val="1"/>
          <w:rtl w:val="0"/>
        </w:rPr>
        <w:t xml:space="preserve">tỉnh Quảng Trị</w:t>
      </w:r>
      <w:r w:rsidDel="00000000" w:rsidR="00000000" w:rsidRPr="00000000">
        <w:rPr>
          <w:rFonts w:ascii="Times New Roman" w:cs="Times New Roman" w:eastAsia="Times New Roman" w:hAnsi="Times New Roman"/>
          <w:rtl w:val="0"/>
        </w:rPr>
        <w:t xml:space="preserve"> nhân chuyến thăm Việt Nam sắp tới của Thống đốc tỉnh Leningrad </w:t>
      </w:r>
      <w:r w:rsidDel="00000000" w:rsidR="00000000" w:rsidRPr="00000000">
        <w:rPr>
          <w:rFonts w:ascii="Times New Roman" w:cs="Times New Roman" w:eastAsia="Times New Roman" w:hAnsi="Times New Roman"/>
          <w:b w:val="1"/>
          <w:bCs w:val="1"/>
          <w:rtl w:val="0"/>
        </w:rPr>
        <w:t xml:space="preserve">Alexander Drozdenko</w:t>
      </w:r>
      <w:r w:rsidDel="00000000" w:rsidR="00000000" w:rsidRPr="00000000">
        <w:rPr>
          <w:rFonts w:ascii="Times New Roman" w:cs="Times New Roman" w:eastAsia="Times New Roman" w:hAnsi="Times New Roman"/>
          <w:rtl w:val="0"/>
        </w:rPr>
        <w:t xml:space="preserve">. Theo phía Nga, hợp tác giáo dục sẽ là một trong những nội dung quan trọng góp phần củng cố quan hệ giữa hai địa phương, bên cạnh các lĩnh vực logistics cảng biển, thu hút đầu tư và phát triển nông nghiệp công nghệ cao.</w:t>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4vq8kr9dba0a" w:id="5"/>
      <w:bookmarkEnd w:id="5"/>
      <w:r w:rsidDel="00000000" w:rsidR="00000000" w:rsidRPr="00000000">
        <w:rPr>
          <w:rFonts w:ascii="Times New Roman" w:cs="Times New Roman" w:eastAsia="Times New Roman" w:hAnsi="Times New Roman"/>
          <w:b w:val="1"/>
          <w:bCs w:val="1"/>
          <w:color w:val="000000"/>
          <w:sz w:val="26"/>
          <w:szCs w:val="26"/>
          <w:rtl w:val="0"/>
        </w:rPr>
        <w:t xml:space="preserve">Thông tin thêm: Đại học Tổng hợp Leningrad Pushkin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thành lập năm </w:t>
      </w:r>
      <w:r w:rsidDel="00000000" w:rsidR="00000000" w:rsidRPr="00000000">
        <w:rPr>
          <w:rFonts w:ascii="Times New Roman" w:cs="Times New Roman" w:eastAsia="Times New Roman" w:hAnsi="Times New Roman"/>
          <w:b w:val="1"/>
          <w:bCs w:val="1"/>
          <w:rtl w:val="0"/>
        </w:rPr>
        <w:t xml:space="preserve">1992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Đại học Tổng hợp Leningrad Pushkin (PLSU)</w:t>
      </w:r>
      <w:r w:rsidDel="00000000" w:rsidR="00000000" w:rsidRPr="00000000">
        <w:rPr>
          <w:rFonts w:ascii="Times New Roman" w:cs="Times New Roman" w:eastAsia="Times New Roman" w:hAnsi="Times New Roman"/>
          <w:rtl w:val="0"/>
        </w:rPr>
        <w:t xml:space="preserve"> là một trong những trường đại học đa ngành lớn của khu vực Tây Bắc Liên bang Nga, trực thuộc tỉnh Leningrad. Trường hiện đào tạo khoảng </w:t>
      </w:r>
      <w:r w:rsidDel="00000000" w:rsidR="00000000" w:rsidRPr="00000000">
        <w:rPr>
          <w:rFonts w:ascii="Times New Roman" w:cs="Times New Roman" w:eastAsia="Times New Roman" w:hAnsi="Times New Roman"/>
          <w:b w:val="1"/>
          <w:bCs w:val="1"/>
          <w:rtl w:val="0"/>
        </w:rPr>
        <w:t xml:space="preserve">15.000 sinh viên</w:t>
      </w:r>
      <w:r w:rsidDel="00000000" w:rsidR="00000000" w:rsidRPr="00000000">
        <w:rPr>
          <w:rFonts w:ascii="Times New Roman" w:cs="Times New Roman" w:eastAsia="Times New Roman" w:hAnsi="Times New Roman"/>
          <w:rtl w:val="0"/>
        </w:rPr>
        <w:t xml:space="preserve"> với hơn </w:t>
      </w:r>
      <w:r w:rsidDel="00000000" w:rsidR="00000000" w:rsidRPr="00000000">
        <w:rPr>
          <w:rFonts w:ascii="Times New Roman" w:cs="Times New Roman" w:eastAsia="Times New Roman" w:hAnsi="Times New Roman"/>
          <w:b w:val="1"/>
          <w:bCs w:val="1"/>
          <w:rtl w:val="0"/>
        </w:rPr>
        <w:t xml:space="preserve">50 chương trình đại học và sau đại học</w:t>
      </w:r>
      <w:r w:rsidDel="00000000" w:rsidR="00000000" w:rsidRPr="00000000">
        <w:rPr>
          <w:rFonts w:ascii="Times New Roman" w:cs="Times New Roman" w:eastAsia="Times New Roman" w:hAnsi="Times New Roman"/>
          <w:rtl w:val="0"/>
        </w:rPr>
        <w:t xml:space="preserve"> thuộc </w:t>
      </w:r>
      <w:r w:rsidDel="00000000" w:rsidR="00000000" w:rsidRPr="00000000">
        <w:rPr>
          <w:rFonts w:ascii="Times New Roman" w:cs="Times New Roman" w:eastAsia="Times New Roman" w:hAnsi="Times New Roman"/>
          <w:b w:val="1"/>
          <w:bCs w:val="1"/>
          <w:rtl w:val="0"/>
        </w:rPr>
        <w:t xml:space="preserve">11 khoa</w:t>
      </w:r>
      <w:r w:rsidDel="00000000" w:rsidR="00000000" w:rsidRPr="00000000">
        <w:rPr>
          <w:rFonts w:ascii="Times New Roman" w:cs="Times New Roman" w:eastAsia="Times New Roman" w:hAnsi="Times New Roman"/>
          <w:rtl w:val="0"/>
        </w:rPr>
        <w:t xml:space="preserve">, bao gồm khoa học tự nhiên, khoa học xã hội, giáo dục, ngoại ngữ, luật, kinh tế, tâm lý học và công nghệ thông tin. PLSU đồng thời là trung tâm nghiên cứu khoa học và hợp tác quốc tế năng động, duy trì hơn </w:t>
      </w:r>
      <w:r w:rsidDel="00000000" w:rsidR="00000000" w:rsidRPr="00000000">
        <w:rPr>
          <w:rFonts w:ascii="Times New Roman" w:cs="Times New Roman" w:eastAsia="Times New Roman" w:hAnsi="Times New Roman"/>
          <w:b w:val="1"/>
          <w:bCs w:val="1"/>
          <w:rtl w:val="0"/>
        </w:rPr>
        <w:t xml:space="preserve">50 thỏa thuận hợp tác</w:t>
      </w:r>
      <w:r w:rsidDel="00000000" w:rsidR="00000000" w:rsidRPr="00000000">
        <w:rPr>
          <w:rFonts w:ascii="Times New Roman" w:cs="Times New Roman" w:eastAsia="Times New Roman" w:hAnsi="Times New Roman"/>
          <w:rtl w:val="0"/>
        </w:rPr>
        <w:t xml:space="preserve"> với các trường đại học và tổ chức giáo dục trên thế giới.</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w:t>
      </w:r>
      <w:hyperlink r:id="rId11">
        <w:r w:rsidDel="00000000" w:rsidR="00000000" w:rsidRPr="00000000">
          <w:rPr>
            <w:rFonts w:ascii="Times New Roman" w:cs="Times New Roman" w:eastAsia="Times New Roman" w:hAnsi="Times New Roman"/>
            <w:color w:val="1155cc"/>
            <w:u w:val="single"/>
            <w:rtl w:val="0"/>
          </w:rPr>
          <w:t xml:space="preserve">https://kvs.lenobl.ru/ru/news/97257/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https://brief24.ru/lenobl/2026/8/7/294919</w:t>
        </w:r>
      </w:hyperlink>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https://qbu.edu.vn/2026/08/truong-dai-hoc-quang-binh-lam-viec-truc-tuyen-voi-truong-dai-hoc-tong-hop-leningrad-pushkin-lien-bang-nga/</w:t>
        </w:r>
      </w:hyperlink>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keepNext w:val="0"/>
        <w:keepLines w:val="0"/>
        <w:spacing w:after="120" w:before="480" w:lineRule="auto"/>
        <w:jc w:val="center"/>
        <w:rPr>
          <w:rFonts w:ascii="Times New Roman" w:cs="Times New Roman" w:eastAsia="Times New Roman" w:hAnsi="Times New Roman"/>
          <w:b w:val="1"/>
          <w:bCs w:val="1"/>
          <w:color w:val="000000"/>
          <w:sz w:val="28"/>
          <w:szCs w:val="28"/>
        </w:rPr>
      </w:pPr>
      <w:bookmarkStart w:colFirst="0" w:colLast="0" w:name="_heading=h.ed4eu36py1c8" w:id="6"/>
      <w:bookmarkEnd w:id="6"/>
      <w:r w:rsidDel="00000000" w:rsidR="00000000" w:rsidRPr="00000000">
        <w:rPr>
          <w:rFonts w:ascii="Times New Roman" w:cs="Times New Roman" w:eastAsia="Times New Roman" w:hAnsi="Times New Roman"/>
          <w:b w:val="1"/>
          <w:bCs w:val="1"/>
          <w:color w:val="000000"/>
          <w:sz w:val="28"/>
          <w:szCs w:val="28"/>
          <w:rtl w:val="0"/>
        </w:rPr>
        <w:t xml:space="preserve">HƠN 160.000 THÍ SINH QUỐC TẾ ĐĂNG KÝ DU HỌC TẠI NGA TRONG NĂM 2026</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số liệu do </w:t>
      </w:r>
      <w:r w:rsidDel="00000000" w:rsidR="00000000" w:rsidRPr="00000000">
        <w:rPr>
          <w:rFonts w:ascii="Times New Roman" w:cs="Times New Roman" w:eastAsia="Times New Roman" w:hAnsi="Times New Roman"/>
          <w:b w:val="1"/>
          <w:bCs w:val="1"/>
          <w:rtl w:val="0"/>
        </w:rPr>
        <w:t xml:space="preserve">Cơ quan Hợp tác Liên bang Nga (Rossotrudnichestvo)</w:t>
      </w:r>
      <w:r w:rsidDel="00000000" w:rsidR="00000000" w:rsidRPr="00000000">
        <w:rPr>
          <w:rFonts w:ascii="Times New Roman" w:cs="Times New Roman" w:eastAsia="Times New Roman" w:hAnsi="Times New Roman"/>
          <w:rtl w:val="0"/>
        </w:rPr>
        <w:t xml:space="preserve"> công bố, tính đến đầu tháng 7/2026, hệ thống </w:t>
      </w:r>
      <w:r w:rsidDel="00000000" w:rsidR="00000000" w:rsidRPr="00000000">
        <w:rPr>
          <w:rFonts w:ascii="Times New Roman" w:cs="Times New Roman" w:eastAsia="Times New Roman" w:hAnsi="Times New Roman"/>
          <w:b w:val="1"/>
          <w:bCs w:val="1"/>
          <w:rtl w:val="0"/>
        </w:rPr>
        <w:t xml:space="preserve">Education in Russia</w:t>
      </w:r>
      <w:r w:rsidDel="00000000" w:rsidR="00000000" w:rsidRPr="00000000">
        <w:rPr>
          <w:rFonts w:ascii="Times New Roman" w:cs="Times New Roman" w:eastAsia="Times New Roman" w:hAnsi="Times New Roman"/>
          <w:rtl w:val="0"/>
        </w:rPr>
        <w:t xml:space="preserve"> – cổng thông tin "một cửa" tiếp nhận hồ sơ tuyển sinh của các trường đại học Nga – đã ghi nhận </w:t>
      </w:r>
      <w:r w:rsidDel="00000000" w:rsidR="00000000" w:rsidRPr="00000000">
        <w:rPr>
          <w:rFonts w:ascii="Times New Roman" w:cs="Times New Roman" w:eastAsia="Times New Roman" w:hAnsi="Times New Roman"/>
          <w:b w:val="1"/>
          <w:bCs w:val="1"/>
          <w:rtl w:val="0"/>
        </w:rPr>
        <w:t xml:space="preserve">hơn 160.000 lượt đăng ký</w:t>
      </w:r>
      <w:r w:rsidDel="00000000" w:rsidR="00000000" w:rsidRPr="00000000">
        <w:rPr>
          <w:rFonts w:ascii="Times New Roman" w:cs="Times New Roman" w:eastAsia="Times New Roman" w:hAnsi="Times New Roman"/>
          <w:rtl w:val="0"/>
        </w:rPr>
        <w:t xml:space="preserve"> của thí sinh quốc tế, tăng so với </w:t>
      </w:r>
      <w:r w:rsidDel="00000000" w:rsidR="00000000" w:rsidRPr="00000000">
        <w:rPr>
          <w:rFonts w:ascii="Times New Roman" w:cs="Times New Roman" w:eastAsia="Times New Roman" w:hAnsi="Times New Roman"/>
          <w:b w:val="1"/>
          <w:bCs w:val="1"/>
          <w:rtl w:val="0"/>
        </w:rPr>
        <w:t xml:space="preserve">144.000 lượt</w:t>
      </w:r>
      <w:r w:rsidDel="00000000" w:rsidR="00000000" w:rsidRPr="00000000">
        <w:rPr>
          <w:rFonts w:ascii="Times New Roman" w:cs="Times New Roman" w:eastAsia="Times New Roman" w:hAnsi="Times New Roman"/>
          <w:rtl w:val="0"/>
        </w:rPr>
        <w:t xml:space="preserve"> của cùng kỳ năm 2025. Kết quả này cho thấy sức hấp dẫn ngày càng lớn của giáo dục đại học Nga đối với sinh viên quốc tế.</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Phó Giám đốc Rossotrudnichestvo </w:t>
      </w:r>
      <w:r w:rsidDel="00000000" w:rsidR="00000000" w:rsidRPr="00000000">
        <w:rPr>
          <w:rFonts w:ascii="Times New Roman" w:cs="Times New Roman" w:eastAsia="Times New Roman" w:hAnsi="Times New Roman"/>
          <w:b w:val="1"/>
          <w:bCs w:val="1"/>
          <w:rtl w:val="0"/>
        </w:rPr>
        <w:t xml:space="preserve">Pavel Shevtsov</w:t>
      </w:r>
      <w:r w:rsidDel="00000000" w:rsidR="00000000" w:rsidRPr="00000000">
        <w:rPr>
          <w:rFonts w:ascii="Times New Roman" w:cs="Times New Roman" w:eastAsia="Times New Roman" w:hAnsi="Times New Roman"/>
          <w:rtl w:val="0"/>
        </w:rPr>
        <w:t xml:space="preserve"> cho biết mục tiêu nâng số lượng sinh viên quốc tế học tập tại Nga lên </w:t>
      </w:r>
      <w:r w:rsidDel="00000000" w:rsidR="00000000" w:rsidRPr="00000000">
        <w:rPr>
          <w:rFonts w:ascii="Times New Roman" w:cs="Times New Roman" w:eastAsia="Times New Roman" w:hAnsi="Times New Roman"/>
          <w:b w:val="1"/>
          <w:bCs w:val="1"/>
          <w:rtl w:val="0"/>
        </w:rPr>
        <w:t xml:space="preserve">500.000 người vào năm 2030</w:t>
      </w:r>
      <w:r w:rsidDel="00000000" w:rsidR="00000000" w:rsidRPr="00000000">
        <w:rPr>
          <w:rFonts w:ascii="Times New Roman" w:cs="Times New Roman" w:eastAsia="Times New Roman" w:hAnsi="Times New Roman"/>
          <w:rtl w:val="0"/>
        </w:rPr>
        <w:t xml:space="preserve"> là một thách thức lớn, song hoàn toàn khả thi. Ông nhấn mạnh Nga không chỉ hướng đến tăng số lượng mà còn chú trọng thu hút những thí sinh có năng lực và động lực học tập cao, qua đó nâng cao chất lượng nguồn nhân lực quốc tế được đào tạo tại các trường đại học Nga.</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trong những giải pháp đang được thúc đẩy là mở rộng các </w:t>
      </w:r>
      <w:r w:rsidDel="00000000" w:rsidR="00000000" w:rsidRPr="00000000">
        <w:rPr>
          <w:rFonts w:ascii="Times New Roman" w:cs="Times New Roman" w:eastAsia="Times New Roman" w:hAnsi="Times New Roman"/>
          <w:b w:val="1"/>
          <w:bCs w:val="1"/>
          <w:rtl w:val="0"/>
        </w:rPr>
        <w:t xml:space="preserve">chương trình đào tạo bằng ngoại ngữ</w:t>
      </w:r>
      <w:r w:rsidDel="00000000" w:rsidR="00000000" w:rsidRPr="00000000">
        <w:rPr>
          <w:rFonts w:ascii="Times New Roman" w:cs="Times New Roman" w:eastAsia="Times New Roman" w:hAnsi="Times New Roman"/>
          <w:rtl w:val="0"/>
        </w:rPr>
        <w:t xml:space="preserve">, đặc biệt là tiếng Anh. Theo mô hình này, sinh viên quốc tế có thể bắt đầu chương trình học bằng tiếng Anh, đồng thời tiếp tục học tiếng Nga trong suốt quá trình đào tạo và bảo vệ luận văn bằng tiếng Nga khi tốt nghiệp. Cách tiếp cận này được đánh giá tạo điều kiện thuận lợi hơn so với việc chỉ học tiếng Nga trong một năm dự bị trước khi bước vào chương trình chính khóa.</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chuyên gia giáo dục Nga cho rằng, cùng với việc phát triển chương trình đào tạo bằng ngoại ngữ, cần đổi mới mô hình đào tạo dự bị, kéo dài quá trình học tiếng Nga xuyên suốt khóa học và tăng cường cung cấp thông tin tuyển sinh bằng nhiều ngôn ngữ. Bên cạnh đó, việc tổ chức các kỳ thi Olympic quốc tế, cấp học bổng toàn phần và triển khai các khóa học tiếng Nga trực tuyến trước khi nhập học cũng được xem là những giải pháp quan trọng nhằm thu hút sinh viên quốc tế có chất lượng.</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Bộ Khoa học và Giáo dục đại học Liên bang Nga, đến năm 2025, </w:t>
      </w:r>
      <w:r w:rsidDel="00000000" w:rsidR="00000000" w:rsidRPr="00000000">
        <w:rPr>
          <w:rFonts w:ascii="Times New Roman" w:cs="Times New Roman" w:eastAsia="Times New Roman" w:hAnsi="Times New Roman"/>
          <w:b w:val="1"/>
          <w:bCs w:val="1"/>
          <w:rtl w:val="0"/>
        </w:rPr>
        <w:t xml:space="preserve">hơn 400.000 sinh viên quốc tế</w:t>
      </w:r>
      <w:r w:rsidDel="00000000" w:rsidR="00000000" w:rsidRPr="00000000">
        <w:rPr>
          <w:rFonts w:ascii="Times New Roman" w:cs="Times New Roman" w:eastAsia="Times New Roman" w:hAnsi="Times New Roman"/>
          <w:rtl w:val="0"/>
        </w:rPr>
        <w:t xml:space="preserve"> đang theo học tại các trường đại học Nga, tăng đáng kể so với </w:t>
      </w:r>
      <w:r w:rsidDel="00000000" w:rsidR="00000000" w:rsidRPr="00000000">
        <w:rPr>
          <w:rFonts w:ascii="Times New Roman" w:cs="Times New Roman" w:eastAsia="Times New Roman" w:hAnsi="Times New Roman"/>
          <w:b w:val="1"/>
          <w:bCs w:val="1"/>
          <w:rtl w:val="0"/>
        </w:rPr>
        <w:t xml:space="preserve">376.000 sinh viên</w:t>
      </w:r>
      <w:r w:rsidDel="00000000" w:rsidR="00000000" w:rsidRPr="00000000">
        <w:rPr>
          <w:rFonts w:ascii="Times New Roman" w:cs="Times New Roman" w:eastAsia="Times New Roman" w:hAnsi="Times New Roman"/>
          <w:rtl w:val="0"/>
        </w:rPr>
        <w:t xml:space="preserve"> của năm 2024. Sinh viên quốc tế chủ yếu theo học các ngành y khoa, kỹ thuật, xây dựng và năng lượng hạt nhân. Ngoài Moskva và Saint Petersburg, nhiều trung tâm đào tạo lớn như Tomsk, Novosibirsk, Krasnoyarsk, Voronezh và Nizhny Novgorod cũng ngày càng thu hút đông đảo sinh viên quốc tế, trong đó có sinh viên đến từ Việt Nam.</w:t>
      </w:r>
    </w:p>
    <w:p w:rsidR="00000000" w:rsidDel="00000000" w:rsidP="00000000" w:rsidRDefault="00000000" w:rsidRPr="00000000" w14:paraId="0000002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643afejc3i55" w:id="7"/>
      <w:bookmarkEnd w:id="7"/>
      <w:r w:rsidDel="00000000" w:rsidR="00000000" w:rsidRPr="00000000">
        <w:rPr>
          <w:rFonts w:ascii="Times New Roman" w:cs="Times New Roman" w:eastAsia="Times New Roman" w:hAnsi="Times New Roman"/>
          <w:b w:val="1"/>
          <w:bCs w:val="1"/>
          <w:color w:val="000000"/>
          <w:sz w:val="26"/>
          <w:szCs w:val="26"/>
          <w:rtl w:val="0"/>
        </w:rPr>
        <w:t xml:space="preserve">Thông tin thêm: Cổng tuyển sinh Education in Russia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 in Russia</w:t>
      </w:r>
      <w:r w:rsidDel="00000000" w:rsidR="00000000" w:rsidRPr="00000000">
        <w:rPr>
          <w:rFonts w:ascii="Times New Roman" w:cs="Times New Roman" w:eastAsia="Times New Roman" w:hAnsi="Times New Roman"/>
          <w:rtl w:val="0"/>
        </w:rPr>
        <w:t xml:space="preserve"> là cổng thông tin tuyển sinh quốc tế chính thức do </w:t>
      </w:r>
      <w:r w:rsidDel="00000000" w:rsidR="00000000" w:rsidRPr="00000000">
        <w:rPr>
          <w:rFonts w:ascii="Times New Roman" w:cs="Times New Roman" w:eastAsia="Times New Roman" w:hAnsi="Times New Roman"/>
          <w:b w:val="1"/>
          <w:bCs w:val="1"/>
          <w:rtl w:val="0"/>
        </w:rPr>
        <w:t xml:space="preserve">Rossotrudnichestvo</w:t>
      </w:r>
      <w:r w:rsidDel="00000000" w:rsidR="00000000" w:rsidRPr="00000000">
        <w:rPr>
          <w:rFonts w:ascii="Times New Roman" w:cs="Times New Roman" w:eastAsia="Times New Roman" w:hAnsi="Times New Roman"/>
          <w:rtl w:val="0"/>
        </w:rPr>
        <w:t xml:space="preserve"> vận hành, đóng vai trò là hệ thống "một cửa" tiếp nhận hồ sơ của thí sinh nước ngoài đăng ký học tại các cơ sở giáo dục đại học của Liên bang Nga. Thông qua hệ thống này, thí sinh có thể tìm hiểu chương trình đào tạo, nộp hồ sơ trực tuyến và đăng ký xét tuyển theo diện học bổng Chính phủ Nga hoặc diện tự túc.</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mở rộng quy mô tuyển sinh quốc tế là một trong những ưu tiên của Chiến lược phát triển giáo dục đại học Nga đến năm 2030. Song song với việc tăng số lượng sinh viên quốc tế, Nga đang đẩy mạnh quốc tế hóa chương trình đào tạo, phát triển các khóa học bằng ngoại ngữ, cải tiến chương trình dự bị tiếng Nga và tăng cường hợp tác với các trường đại học, cơ quan đại diện Nga ở nước ngoài nhằm thu hút nguồn nhân lực chất lượng cao trên phạm vi toàn cầu.</w:t>
      </w:r>
    </w:p>
    <w:p w:rsidR="00000000" w:rsidDel="00000000" w:rsidP="00000000" w:rsidRDefault="00000000" w:rsidRPr="00000000" w14:paraId="00000032">
      <w:pPr>
        <w:jc w:val="both"/>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https://www.vedomosti.ru/society/articles/2026/07/09/1212296-v-2026-obuchenie-v-rossii-zainteresovalo-160-000-inostrantsev</w:t>
        </w:r>
      </w:hyperlink>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HỌC SINH VIỆT NAM CHINH PHỤC BẮC CỰC TRONG DỰ ÁN QUỐC TẾ "TÀU PHÁ BĂNG TRI THỨC - 2026"</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Nguyễn Đình Trọng Khang, học sinh 16 tuổi đến từ Thành phố Hồ Chí Minh, đã trở thành đại diện duy nhất của Việt Nam giành quyền tham gia dự án quốc tế "Tàu phá băng Tri thức - 2026" (Icebreaker of Knowledge) do Tập đoàn Năng lượng nguyên tử quốc gia Nga (Rosatom) tổ chức. Sau quá trình tuyển chọn với gần 5.000 thí sinh đến từ nhiều quốc gia, chỉ 22 học sinh xuất sắc được lựa chọn tham gia chuyến thám hiểm Bắc Cực trên tàu phá băng chạy bằng năng lượng hạt nhân "50 năm Chiến thắng".</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từ khi còn là học sinh trung học, Trọng Khang đã thể hiện niềm đam mê với các lĩnh vực STEM, đặc biệt là trí tuệ nhân tạo (AI) và vật lý lý thuyết. Em đã thực hiện một công trình nghiên cứu về vật lý lý thuyết, triển khai nhiều dự án ứng dụng AI và xây dựng một kênh trên mạng xã hội nhằm chia sẻ với thanh niên về các cơ hội học tập, nghiên cứu và phát triển nghề nghiệp trên thế giới. Bên cạnh thành tích học tập, Khang còn sử dụng thành thạo tiếng Pháp và đạt nhiều thành tích trong các môn võ thuật, bóng rổ và bóng ném.</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Trọng Khang, chuyến thám hiểm Bắc Cực không chỉ là cơ hội khám phá một trong những vùng đất đặc biệt nhất trên thế giới mà còn là dịp giao lưu với những học sinh có thành tích xuất sắc đến từ nhiều quốc gia. Trong hành trình này, em dự định giới thiệu với bạn bè quốc tế về các ứng dụng của trí tuệ nhân tạo, đồng thời truyền cảm hứng để học sinh mạnh dạn tham gia nghiên cứu khoa học từ khi còn ngồi trên ghế nhà trường.</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trước chuyến đi, Trọng Khang cho biết việc trở thành một trong 22 học sinh được lựa chọn là dấu mốc quan trọng nhất trên con đường nghiên cứu khoa học của mình. Em bày tỏ mong muốn được khoác trang phục truyền thống Việt Nam, giương cao quốc kỳ tại 90° vĩ Bắc – điểm cực Bắc địa lý của Trái Đất – như một cách giới thiệu hình ảnh Việt Nam tới bạn bè quốc tế.</w:t>
      </w:r>
    </w:p>
    <w:p w:rsidR="00000000" w:rsidDel="00000000" w:rsidP="00000000" w:rsidRDefault="00000000" w:rsidRPr="00000000" w14:paraId="0000003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 thêm: Dự án "Tàu phá băng Tri thức"</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"Tàu phá băng Tri thức" (Icebreaker of Knowledge) là dự án giáo dục quốc tế do Rosatom tổ chức hằng năm nhằm bồi dưỡng thế hệ học sinh có năng lực nổi bật trong các lĩnh vực khoa học, công nghệ, kỹ thuật và toán học (STEM). Chương trình đưa các học sinh xuất sắc từ nhiều quốc gia tham gia chuyến thám hiểm Bắc Cực trên tàu phá băng chạy bằng năng lượng hạt nhân "50 năm Chiến thắng", kết hợp các hoạt động trải nghiệm, giao lưu quốc tế và học tập về khoa học, công nghệ hạt nhân, biến đổi khí hậu và phát triển bền vững.</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dự án, Rosatom hướng tới khơi dậy niềm đam mê nghiên cứu khoa học, tăng cường hợp tác quốc tế giữa thanh thiếu niên và tạo cơ hội để các nhà khoa học trẻ tương lai tiếp cận những công nghệ tiên tiến cũng như môi trường nghiên cứu đặc thù của vùng Bắc Cực.</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Nguồn: https://www.facebook.com/share/1Dd8Q75ovC/</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NGA KỲ VỌNG TỔ HỢP NGHIÊN CỨU SKIF TẠO RA NHỮNG ĐỘT PHÁ KHOA HỌC TẦM THẾ GIỚI</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chuyến thăm Trung tâm sử dụng chung "Nguồn photon vòng tròn Siberia" (SKIF) của Tổng thống Nga Vladimir Putin, giới khoa học Nga đánh giá đây sẽ là một trong những hạ tầng nghiên cứu quan trọng nhất của đất nước, tạo nền tảng cho các phát minh khoa học và công nghệ mang tầm thế giới.</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trưởng Khoa học và Giáo dục đại học Nga Valery Falkov khẳng định việc xây dựng SKIF – nguồn bức xạ synchrotron thế hệ 4+ đầu tiên của Nga – là sự kiện có ý nghĩa đặc biệt đối với nền khoa học quốc gia. Theo ông, chỉ một số rất ít quốc gia trên thế giới có khả năng xây dựng và vận hành các tổ hợp nghiên cứu loại này. Ông bày tỏ tin tưởng SKIF sẽ tạo ra những khám phá khoa học có ý nghĩa toàn cầu, đồng thời trở thành nơi đào tạo thế hệ nhà khoa học và kỹ sư công nghệ cao trong tương lai.</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chuyến thị sát, Tổng thống Vladimir Putin đã trực tiếp tìm hiểu nguyên lý hoạt động của SKIF và đánh giá cao tiềm năng ứng dụng của tổ hợp trong nhiều lĩnh vực như vật lý, hóa học, khoa học vật liệu, sinh học, địa chất, khảo cổ học và cổ sinh vật học. Đặc biệt, hệ thống còn có thể hỗ trợ kiểm tra các linh kiện điện tử, phát hiện những vi mạch độc hại hoặc bị cài cắm mà các phương pháp kiểm tra thông thường không thể nhận diện.</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trưởng Đại học Nghiên cứu Hạt nhân Quốc gia MEPhI Vladimir Shevchenko cho biết trường sẽ tham gia các nghiên cứu về vật liệu mới và công nghệ chẩn đoán tại SKIF, đồng thời đưa sinh viên, nghiên cứu sinh đến thực tập và nghiên cứu khi các trạm nghiên cứu của trung tâm đi vào hoạt động.</w:t>
      </w:r>
    </w:p>
    <w:p w:rsidR="00000000" w:rsidDel="00000000" w:rsidP="00000000" w:rsidRDefault="00000000" w:rsidRPr="00000000" w14:paraId="000000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Thông tin thêm: SKIF là gì?</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SKIF (Siberian Circular Photon Source) là nguồn bức xạ synchrotron thế hệ 4+ đầu tiên của Nga, được xây dựng tại thành phố khoa học Koltsovo (tỉnh Novosibirsk) trong khuôn khổ Chương trình phát triển nghiên cứu synchrotron và neutron của Liên bang Nga đến năm 2030.</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Synchrotron là hệ thống máy gia tốc hạt tạo ra các chùm tia X có độ sáng và cường độ cực lớn, cho phép quan sát cấu trúc vật chất ở cấp độ nguyên tử và phân tử mà các thiết bị thông thường không thể thực hiện. Khi hoàn thành, SKIF sẽ là nguồn synchrotron có độ phát xạ thấp nhất thế giới, giúp nghiên cứu các vật liệu mới, chip bán dẫn, pin thế hệ mới, dược phẩm, protein, vật liệu nano, xúc tác hóa học, cũng như phục vụ nghiên cứu trong y sinh, địa chất, khảo cổ học và công nghệ lượng tử. Trung tâm dự kiến có 30 trạm nghiên cứu chuyên ngành, phục vụ hàng nghìn nhà khoa học trong và ngoài nước mỗi năm, được Nga xác định là một trong những dự án "mega-science" quan trọng nhất nhằm thúc đẩy năng lực nghiên cứu và đổi mới sáng tạo quốc gia.</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Атомная энергия 2.0</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5">
        <w:r w:rsidDel="00000000" w:rsidR="00000000" w:rsidRPr="00000000">
          <w:rPr>
            <w:rFonts w:ascii="Times New Roman" w:cs="Times New Roman" w:eastAsia="Times New Roman" w:hAnsi="Times New Roman"/>
            <w:color w:val="1155cc"/>
            <w:u w:val="single"/>
            <w:rtl w:val="0"/>
          </w:rPr>
          <w:t xml:space="preserve">https://share.google/TJl8h3E4XyQOvZoD8</w:t>
        </w:r>
      </w:hyperlink>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NGA DỰ KIẾN XÂY DỰNG MẠNG LƯỚI CỤM ĐÀO TẠO Y KHOA CÔNG NGHỆ CAO</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phủ Liên bang Nga đang xem xét triển khai mạng lưới các cụm đào tạo y khoa công nghệ cao trên phạm vi toàn quốc nhằm đào tạo thế hệ bác sĩ và nhân viên y tế đáp ứng yêu cầu của nền y học số và công nghệ cao. Mô hình mới sẽ kết hợp đào tạo y khoa truyền thống với thực hành lâm sàng từ sớm và tăng cường các kiến thức liên ngành như trí tuệ nhân tạo (AI), robot y tế, công nghệ sinh học, hệ thống không người lái và phân tích dữ liệu lớn trong y tế.</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định hướng này, các cụm đào tạo sẽ trở thành trung tâm đào tạo nguồn nhân lực y tế thế hệ mới, nơi sinh viên không chỉ được học kiến thức chuyên môn mà còn được trang bị các kỹ năng công nghệ phục vụ chuyển đổi số trong ngành y. Một trong những nguyên tắc cốt lõi của mô hình là tăng thời lượng thực hành tại bệnh viện ngay từ những tháng đầu của khóa học, giúp sinh viên sớm tiếp cận môi trường khám chữa bệnh thực tế.</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thí điểm hiện được triển khai tại vùng Stavropol, với sự liên kết giữa Viện Y khoa Nevinnomyssk và Trường Cao đẳng Y khoa Bắc Kavkaz. Cụm đào tạo này hiện có hơn 7.000 sinh viên đến từ 38 vùng của Nga. Trong quá trình đào tạo, sinh viên được học với các công nghệ hiện đại như thực tế ảo (VR), trí tuệ nhân tạo, mô hình mô phỏng lâm sàng và bàn giải phẫu 3D "Pirogov", đồng thời tham gia thực hành tại bệnh viện, phòng khám và hệ thống cấp cứu ngay từ tháng thứ hai của năm học đầu tiên.</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kết quả bước đầu, hơn 50% sinh viên của cụm đào tạo đã có việc làm đúng chuyên ngành trước khi tốt nghiệp. Mô hình cũng đứng đầu toàn Nga về tỷ lệ việc làm của sinh viên tốt nghiệp các trường cao đẳng y tế, trong khi mức lương trung bình của người học sau tốt nghiệp cao hơn khoảng 20% so với mặt bằng chung. Đáng chú ý, trong bối cảnh học phí tại nhiều trường y ở Nga tăng mạnh trong hai năm qua, học phí tại cụm Stavropol năm 2026 lại giảm gần 20%, góp phần mở rộng cơ hội tiếp cận giáo dục y khoa.</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các nhà hoạch định chính sách, việc nhân rộng mô hình này sẽ góp phần giảm tình trạng thiếu hụt nhân lực y tế tại các địa phương, đồng thời thu hẹp khoảng cách về chất lượng đào tạo giữa Moskva, Saint Petersburg và các vùng khác của Nga.</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thêm: Cụm đào tạo y khoa công nghệ cao</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cụm đào tạo y khoa công nghệ cao hướng tới xây dựng hệ sinh thái đào tạo tích hợp giữa trường đại học, cao đẳng y, bệnh viện và doanh nghiệp công nghệ. Thay vì chỉ đào tạo bác sĩ theo phương thức truyền thống, mô hình mới chú trọng phát triển đội ngũ nhân lực có khả năng làm việc trong môi trường y tế số, thành thạo các công nghệ như AI, robot phẫu thuật, phân tích dữ liệu y tế và công nghệ sinh học.</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được xem là một trong những định hướng quan trọng của Nga nhằm hiện đại hóa hệ thống đào tạo nhân lực y tế, đáp ứng nhu cầu phát triển của ngành chăm sóc sức khỏe trong bối cảnh chuyển đổi số và già hóa dân số.</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CNews.ru</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color w:val="1155cc"/>
            <w:u w:val="single"/>
            <w:rtl w:val="0"/>
          </w:rPr>
          <w:t xml:space="preserve">https://share.google/gKoTcmB8YFDx2tJ9l</w:t>
        </w:r>
      </w:hyperlink>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đăng ký tham gia Trường học quốc tế "Studturizm" tại Việt Nam</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trình Trường học quốc tế "Studturizm" sẽ diễn ra từ 21–26/9/2026 tại Đại học Đà Nẵng (Trường Đại học Ngoại ngữ), quy tụ sinh viên, nghiên cứu sinh, giảng viên trẻ và nhà khoa học trẻ của Liên bang Nga tham gia các hoạt động giao lưu học thuật và trải nghiệm văn hóa Việt Nam.</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khuôn khổ chương trình, học viên sẽ gặp gỡ sinh viên Việt Nam, tham gia các lớp học và hội thảo chuyên đề, tìm hiểu ngôn ngữ, văn hóa, truyền thống của Việt Nam, đồng thời tham gia các hoạt động tham quan, làm việc nhóm và trao đổi kinh nghiệm. Một nội dung trọng tâm của chương trình là nâng cao kỹ năng hỗ trợ, hướng dẫn và đồng hành cùng sinh viên quốc tế trong môi trường đại học.</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tham gia gồm sinh viên hệ chính quy bậc cử nhân và chuyên gia, nghiên cứu sinh, giảng viên, nhà nghiên cứu dưới 35 tuổi và cựu sinh viên đã tốt nghiệp không quá ba năm. Người tham gia phải từ 18–35 tuổi, có kinh nghiệm hỗ trợ sinh viên quốc tế hoặc tham gia các hoạt động tình nguyện, giao lưu quốc tế và có trình độ tiếng Anh tối thiểu B2.</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kết thúc chương trình tại Việt Nam, các học viên sẽ tiếp tục triển khai các hoạt động hỗ trợ và giao lưu với sinh viên quốc tế tại chính cơ sở đào tạo của mình ở Nga, góp phần mở rộng mạng lưới hợp tác và giao lưu thanh niên giữa hai nước.</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trình được tổ chức trong khuôn khổ Năm Hợp tác Khoa học và Giáo dục Việt Nam – Liên bang Nga, do Chương trình "Studturizm" và Đại học Liên bang Viễn Đông (FEFU) phối hợp tổ chức dưới sự bảo trợ của Bộ Khoa học và Giáo dục đại học Liên bang Nga. Thời hạn nhận hồ sơ đăng ký đến ngày 1/9/2026.</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thêm: Chương trình "Studturizm"</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Studturizm là chương trình do Bộ Khoa học và Giáo dục đại học Liên bang Nga khởi xướng nhằm thúc đẩy giao lưu học thuật và phát triển du lịch giáo dục giữa các trường đại học. Chương trình tạo điều kiện để sinh viên, nghiên cứu sinh và giảng viên trẻ tham gia các khóa học ngắn hạn, trường hè, trường quốc tế và các hoạt động trải nghiệm văn hóa tại Nga và các nước đối tác, qua đó tăng cường năng lực hội nhập quốc tế, giao lưu liên văn hóa và xây dựng mạng lưới hợp tác giữa các cơ sở giáo dục đại học.</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https://t.me/minobrnaukiofficial/20016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kvs.lenobl.ru/ru/news/97257/" TargetMode="External"/><Relationship Id="rId10" Type="http://schemas.openxmlformats.org/officeDocument/2006/relationships/hyperlink" Target="https://t.me/minobrnaukiofficial/19771" TargetMode="External"/><Relationship Id="rId13" Type="http://schemas.openxmlformats.org/officeDocument/2006/relationships/hyperlink" Target="https://qbu.edu.vn/2026/08/truong-dai-hoc-quang-binh-lam-viec-truc-tuyen-voi-truong-dai-hoc-tong-hop-leningrad-pushkin-lien-bang-nga/" TargetMode="External"/><Relationship Id="rId12" Type="http://schemas.openxmlformats.org/officeDocument/2006/relationships/hyperlink" Target="https://brief24.ru/lenobl/2026/8/7/2949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me/minobrnaukiofficial/19764" TargetMode="External"/><Relationship Id="rId15" Type="http://schemas.openxmlformats.org/officeDocument/2006/relationships/hyperlink" Target="https://share.google/TJl8h3E4XyQOvZoD8" TargetMode="External"/><Relationship Id="rId14" Type="http://schemas.openxmlformats.org/officeDocument/2006/relationships/hyperlink" Target="https://www.vedomosti.ru/society/articles/2026/07/09/1212296-v-2026-obuchenie-v-rossii-zainteresovalo-160-000-inostrantsev" TargetMode="External"/><Relationship Id="rId16" Type="http://schemas.openxmlformats.org/officeDocument/2006/relationships/hyperlink" Target="https://share.google/gKoTcmB8YFDx2tJ9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me/minobrnaukiofficial/19677" TargetMode="External"/><Relationship Id="rId8" Type="http://schemas.openxmlformats.org/officeDocument/2006/relationships/hyperlink" Target="https://t.me/minobrnaukiofficial/197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9VF5kBOKT73N7IOVzpqz3v5WA==">CgMxLjAyDmguN2RvZzh0NTA2cnl3Mg5oLmhyYmJiazg5MG5tYTIOaC5xM244Y2Z2MHdtanEyDmguNjh4M21wYzBnNnlvMg5oLno2Z3R1emN6ZzVwMTIOaC40dnE4a3I5ZGJhMGEyDmguZWQ0ZXUzNnB5MWM4Mg5oLjY0M2FmZWpjM2k1NTgAciExMENyQXZVZV9GelJ6NTVHTzgwY2UyaHlHUEtDdkwwRkQ=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