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Các yếu tố thuộc môi trường hệ thống - Ứng dụng Shopee</w:t>
      </w:r>
    </w:p>
    <w:p>
      <w:r>
        <w:t>Hệ thống được chọn: Ứng dụng Shopee (nền tảng thương mại điện tử trực tuyến).</w:t>
      </w:r>
    </w:p>
    <w:p>
      <w:r>
        <w:t>Mục tiêu: Hỗ trợ người dùng mua sắm, bán hàng và thanh toán trực tuyến một cách tiện lợi, nhanh chóng và an toàn.</w:t>
      </w:r>
    </w:p>
    <w:p>
      <w:pPr>
        <w:pStyle w:val="Heading2"/>
      </w:pPr>
      <w:r>
        <w:t>1. Các yếu tố thuộc môi trường hệ thống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Yếu tố môi trường</w:t>
            </w:r>
          </w:p>
        </w:tc>
        <w:tc>
          <w:tcPr>
            <w:tcW w:type="dxa" w:w="4320"/>
          </w:tcPr>
          <w:p>
            <w:r>
              <w:t>Mô tả chi tiết</w:t>
            </w:r>
          </w:p>
        </w:tc>
      </w:tr>
      <w:tr>
        <w:tc>
          <w:tcPr>
            <w:tcW w:type="dxa" w:w="4320"/>
          </w:tcPr>
          <w:p>
            <w:r>
              <w:t>Người dùng (Users)</w:t>
            </w:r>
          </w:p>
        </w:tc>
        <w:tc>
          <w:tcPr>
            <w:tcW w:type="dxa" w:w="4320"/>
          </w:tcPr>
          <w:p>
            <w:r>
              <w:t>- Người mua hàng: duyệt sản phẩm, đặt hàng, thanh toán, theo dõi đơn.</w:t>
              <w:br/>
              <w:t>- Người bán hàng: đăng sản phẩm, xử lý đơn, quản lý kho.</w:t>
              <w:br/>
              <w:t>- Nhân viên Shopee: hỗ trợ kỹ thuật, chăm sóc khách hàng, quản lý nền tảng.</w:t>
            </w:r>
          </w:p>
        </w:tc>
      </w:tr>
      <w:tr>
        <w:tc>
          <w:tcPr>
            <w:tcW w:type="dxa" w:w="4320"/>
          </w:tcPr>
          <w:p>
            <w:r>
              <w:t>Phần cứng (Hardware)</w:t>
            </w:r>
          </w:p>
        </w:tc>
        <w:tc>
          <w:tcPr>
            <w:tcW w:type="dxa" w:w="4320"/>
          </w:tcPr>
          <w:p>
            <w:r>
              <w:t>- Máy chủ lưu trữ dữ liệu (cloud servers, CDN).</w:t>
              <w:br/>
              <w:t>- Thiết bị người dùng: điện thoại, máy tính bảng, laptop.</w:t>
              <w:br/>
              <w:t>- Thiết bị thanh toán POS (nếu có).</w:t>
            </w:r>
          </w:p>
        </w:tc>
      </w:tr>
      <w:tr>
        <w:tc>
          <w:tcPr>
            <w:tcW w:type="dxa" w:w="4320"/>
          </w:tcPr>
          <w:p>
            <w:r>
              <w:t>Phần mềm (Software)</w:t>
            </w:r>
          </w:p>
        </w:tc>
        <w:tc>
          <w:tcPr>
            <w:tcW w:type="dxa" w:w="4320"/>
          </w:tcPr>
          <w:p>
            <w:r>
              <w:t>- Ứng dụng Shopee trên Android/iOS.</w:t>
              <w:br/>
              <w:t>- Trang web Shopee.vn.</w:t>
              <w:br/>
              <w:t>- Hệ thống quản trị nội bộ (Shopee Seller Center, Admin Dashboard).</w:t>
            </w:r>
          </w:p>
        </w:tc>
      </w:tr>
      <w:tr>
        <w:tc>
          <w:tcPr>
            <w:tcW w:type="dxa" w:w="4320"/>
          </w:tcPr>
          <w:p>
            <w:r>
              <w:t>Hệ thống bên ngoài (External Systems)</w:t>
            </w:r>
          </w:p>
        </w:tc>
        <w:tc>
          <w:tcPr>
            <w:tcW w:type="dxa" w:w="4320"/>
          </w:tcPr>
          <w:p>
            <w:r>
              <w:t>- Cổng thanh toán (AirPay, Momo, ZaloPay, thẻ ngân hàng...).</w:t>
              <w:br/>
              <w:t>- Đơn vị vận chuyển (Giao Hàng Nhanh, Viettel Post, J&amp;T...).</w:t>
              <w:br/>
              <w:t>- Hệ thống marketing và quảng cáo (Facebook Ads, Google Ads...).</w:t>
            </w:r>
          </w:p>
        </w:tc>
      </w:tr>
      <w:tr>
        <w:tc>
          <w:tcPr>
            <w:tcW w:type="dxa" w:w="4320"/>
          </w:tcPr>
          <w:p>
            <w:r>
              <w:t>Quy trình nghiệp vụ (Business Processes)</w:t>
            </w:r>
          </w:p>
        </w:tc>
        <w:tc>
          <w:tcPr>
            <w:tcW w:type="dxa" w:w="4320"/>
          </w:tcPr>
          <w:p>
            <w:r>
              <w:t>- Đăng bán sản phẩm → Người mua đặt hàng → Thanh toán → Giao hàng → Đánh giá.</w:t>
              <w:br/>
              <w:t>- Quy trình hoàn trả, khiếu nại, hỗ trợ khách hàng.</w:t>
            </w:r>
          </w:p>
        </w:tc>
      </w:tr>
      <w:tr>
        <w:tc>
          <w:tcPr>
            <w:tcW w:type="dxa" w:w="4320"/>
          </w:tcPr>
          <w:p>
            <w:r>
              <w:t>Luật lệ và quy định (Legal &amp; Regulatory Requirements)</w:t>
            </w:r>
          </w:p>
        </w:tc>
        <w:tc>
          <w:tcPr>
            <w:tcW w:type="dxa" w:w="4320"/>
          </w:tcPr>
          <w:p>
            <w:r>
              <w:t>- Tuân thủ Luật thương mại điện tử Việt Nam.</w:t>
              <w:br/>
              <w:t>- Bảo vệ quyền lợi người tiêu dùng.</w:t>
              <w:br/>
              <w:t>- Quy định về thuế, hóa đơn điện tử và xử lý dữ liệu cá nhân.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