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ab/>
        <w:tab/>
        <w:t xml:space="preserve"> </w:t>
        <w:tab/>
      </w:r>
      <w:r>
        <w:rPr>
          <w:rFonts w:ascii="Segoe UI" w:hAnsi="Segoe UI"/>
          <w:b/>
          <w:bCs/>
          <w:color w:val="000000"/>
        </w:rPr>
        <w:t>Эффективность политичекой власти Китая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Обощнённая информация о Китае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>Китай расположен в Восточной Азии. С востока омывается водами западных морей Тихого океана.</w:t>
      </w:r>
    </w:p>
    <w:p>
      <w:pPr>
        <w:pStyle w:val="Normal"/>
        <w:bidi w:val="0"/>
        <w:jc w:val="start"/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1,393 миллиарда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2018 год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 xml:space="preserve">Площадь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9 597 000 км²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В силу того что Китай очень большая держава, с большим населением и не менее большой площадью  он включает в себя большое количесвтво языков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 xml:space="preserve">Китайский язык, </w:t>
      </w:r>
      <w:r>
        <w:rPr>
          <w:rFonts w:eastAsia="Noto Serif CJK SC" w:cs="Lohit Devanagari" w:ascii="Segoe UI" w:hAnsi="Segoe UI"/>
          <w:color w:val="000000"/>
          <w:kern w:val="2"/>
          <w:sz w:val="24"/>
          <w:szCs w:val="24"/>
          <w:lang w:val="en-US" w:eastAsia="zh-CN" w:bidi="hi-IN"/>
        </w:rPr>
        <w:t>Тибетский, Монгольский, Чжуанский.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eastAsia="Noto Serif CJK SC" w:cs="Lohit Devanagari" w:ascii="Segoe UI" w:hAnsi="Segoe UI"/>
          <w:color w:val="000000"/>
          <w:kern w:val="2"/>
          <w:sz w:val="24"/>
          <w:szCs w:val="24"/>
          <w:lang w:val="en-US" w:eastAsia="zh-CN" w:bidi="hi-IN"/>
        </w:rPr>
        <w:t>Кстати в Гонконге официальными языками являются английский и китайский.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>Некоторые китайцы (ханьцы) являются приверженцами христианства или буддизма, но большинство верующих исповедуют традиционную китайскую религию — даосизм. В Китае распространён синкретизм: традиционно в китайской религии и философии сплетаются конфуцианство, даосизм и буддизм.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br/>
      </w:r>
      <w:r>
        <w:rPr>
          <w:rFonts w:ascii="Segoe UI" w:hAnsi="Segoe U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Си Цзиньпин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=========================================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1. Демографическая ситуация</w:t>
      </w:r>
    </w:p>
    <w:p>
      <w:pPr>
        <w:pStyle w:val="Normal"/>
        <w:bidi w:val="0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Политика одного ребёнка на одну семью (или «одна семья — один ребёнок») —</w:t>
      </w:r>
      <w:hyperlink r:id="rId2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</w:rPr>
          <w:t>демографическая политика</w:t>
        </w:r>
      </w:hyperlink>
      <w:r>
        <w:rPr>
          <w:rFonts w:ascii="Segoe UI" w:hAnsi="Segoe U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</w:rPr>
        <w:t xml:space="preserve"> </w:t>
      </w:r>
      <w:hyperlink r:id="rId3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</w:rPr>
          <w:t>Китая</w:t>
        </w:r>
      </w:hyperlink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проводившаяся в 1979—2015 годах. Китай законодательно ограничил размер семьи в </w:t>
      </w:r>
      <w:hyperlink r:id="rId4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</w:rPr>
          <w:t>1970-е годы</w:t>
        </w:r>
      </w:hyperlink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когда на государственном уровне было признано, что огромное количество людей перегружает земельные, водные и энергетические ресурсы страны. К 2000-м годам среднее количество детей, рождённых одной женщиной в течение жизни, в Китае снизилось с 6 до 1,6.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Рождаемость: в среднем 49 135 ребёнка в день (2 047.29 в час)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Смертность: в среднем 27 653 человека в день (1 152.22 в час) 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Миграционный прирост населения: в среднем -1 068 человек в день (-44.51 в час)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Депопуляция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Депопуля́ция — стабильное (то есть не вызванное разовыми чрезвычайными обстоятельствами) сокращение численности населения населённого пункта, региона, страны по причине суженного воспроизводства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Китае депопуляции нет (рождаемость выше смертности)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 xml:space="preserve">- Продолжительности жизни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76,47 года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2. Уровень материального благополоучия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Средняя зарплата в Китае в 2019 году равняется сумме 750 долларов. Ежегодно этот показатель возрастает примерно на 50 -70 долларов.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Cambridge University Press указывает на следующую статистику, собранную Китайским народным университетом: средняя пенсия </w:t>
      </w:r>
      <w:r>
        <w:rPr>
          <w:rFonts w:ascii="Segoe UI" w:hAnsi="Segoe UI"/>
          <w:caps w:val="false"/>
          <w:smallCaps w:val="false"/>
          <w:color w:val="000000"/>
          <w:spacing w:val="0"/>
        </w:rPr>
        <w:t xml:space="preserve">—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>1080 юаней (примерно десять тысяч 16 рублей), средняя пенсия на селе — 265 юаней (примерно 2457 рублей),средняя пенсия городского "бюджетника" с городской пропиской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Мировой рейтинг уровня жизни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tbl>
      <w:tblPr>
        <w:tblW w:w="5000" w:type="pct"/>
        <w:jc w:val="start"/>
        <w:tblInd w:w="270" w:type="dxa"/>
        <w:tblCellMar>
          <w:top w:w="180" w:type="dxa"/>
          <w:start w:w="270" w:type="dxa"/>
          <w:bottom w:w="195" w:type="dxa"/>
          <w:end w:w="240" w:type="dxa"/>
        </w:tblCellMar>
      </w:tblPr>
      <w:tblGrid>
        <w:gridCol w:w="1963"/>
        <w:gridCol w:w="4208"/>
        <w:gridCol w:w="3801"/>
      </w:tblGrid>
      <w:tr>
        <w:trPr/>
        <w:tc>
          <w:tcPr>
            <w:tcW w:w="1963" w:type="dxa"/>
            <w:tcBorders>
              <w:top w:val="single" w:sz="2" w:space="0" w:color="E5E5E5"/>
              <w:start w:val="single" w:sz="2" w:space="0" w:color="E5E5E5"/>
              <w:bottom w:val="single" w:sz="2" w:space="0" w:color="E5E5E5"/>
              <w:end w:val="single" w:sz="2" w:space="0" w:color="E5E5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center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  <w:sz w:val="21"/>
              </w:rPr>
              <w:t>60</w:t>
            </w:r>
          </w:p>
        </w:tc>
        <w:tc>
          <w:tcPr>
            <w:tcW w:w="4208" w:type="dxa"/>
            <w:tcBorders>
              <w:top w:val="single" w:sz="2" w:space="0" w:color="E5E5E5"/>
              <w:start w:val="single" w:sz="2" w:space="0" w:color="E5E5E5"/>
              <w:bottom w:val="single" w:sz="2" w:space="0" w:color="E5E5E5"/>
              <w:end w:val="single" w:sz="2" w:space="0" w:color="E5E5E5"/>
            </w:tcBorders>
            <w:shd w:fill="FFFFFF" w:val="clear"/>
            <w:tcMar>
              <w:start w:w="24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start="0" w:end="0" w:hanging="0"/>
              <w:jc w:val="start"/>
              <w:rPr/>
            </w:pPr>
            <w:hyperlink r:id="rId5">
              <w:bookmarkStart w:id="0" w:name="china"/>
              <w:bookmarkEnd w:id="0"/>
              <w:r>
                <w:rPr>
                  <w:rStyle w:val="InternetLink"/>
                  <w:rFonts w:ascii="Segoe UI" w:hAnsi="Segoe UI"/>
                  <w:b/>
                  <w:bCs/>
                  <w:strike w:val="false"/>
                  <w:dstrike w:val="false"/>
                  <w:color w:val="000000"/>
                  <w:sz w:val="21"/>
                  <w:u w:val="none"/>
                  <w:effect w:val="none"/>
                </w:rPr>
                <w:t>Китай</w:t>
              </w:r>
            </w:hyperlink>
          </w:p>
        </w:tc>
        <w:tc>
          <w:tcPr>
            <w:tcW w:w="3801" w:type="dxa"/>
            <w:tcBorders>
              <w:top w:val="single" w:sz="2" w:space="0" w:color="E5E5E5"/>
              <w:start w:val="single" w:sz="2" w:space="0" w:color="E5E5E5"/>
              <w:bottom w:val="single" w:sz="2" w:space="0" w:color="E5E5E5"/>
              <w:end w:val="single" w:sz="2" w:space="0" w:color="E5E5E5"/>
            </w:tcBorders>
            <w:shd w:fill="FFFFFF" w:val="clear"/>
            <w:tcMar>
              <w:start w:w="240" w:type="dxa"/>
              <w:end w:w="27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  <w:sz w:val="21"/>
              </w:rPr>
              <w:t>6.083</w:t>
            </w:r>
          </w:p>
        </w:tc>
      </w:tr>
    </w:tbl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3. Уровень физической белопасти грждан</w:t>
      </w:r>
    </w:p>
    <w:p>
      <w:pPr>
        <w:pStyle w:val="Heading1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Китай занимает одну из самых низких позиций по уровню убийств в мире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>Уровень убийств в Китае в 2014 году составил 0,7 на 100,000 жителей, что является лучшим показателем, чем в таких развитых странах, как США, Великобритания или Франция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4"/>
        </w:rPr>
        <w:t>На сегодняшний день в Китае расположено множество заводов и фабрик. Соответственно в Китае всё не очень с экологией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4. Уровень налогов, доля страны в мировое ввп, ввп на душу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- Индекс легкости ведения бизнеса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Китай занимает 31 позицию в рейтинге легкости ведения бизнеса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tbl>
      <w:tblPr>
        <w:tblW w:w="2873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5"/>
        <w:gridCol w:w="645"/>
        <w:gridCol w:w="661"/>
        <w:gridCol w:w="391"/>
      </w:tblGrid>
      <w:tr>
        <w:trPr/>
        <w:tc>
          <w:tcPr>
            <w:tcW w:w="1175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shd w:fill="F8F9FA" w:val="clear"/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Fonts w:ascii="Segoe UI" w:hAnsi="Segoe UI"/>
                <w:color w:val="000000"/>
              </w:rPr>
              <w:drawing>
                <wp:inline distT="0" distB="0" distL="0" distR="0">
                  <wp:extent cx="228600" cy="161925"/>
                  <wp:effectExtent l="0" t="0" r="0" b="0"/>
                  <wp:docPr id="1" name="Image2" descr="" title="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 title="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4811" t="-7053" r="-4811" b="-7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EAEC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/>
                <w:color w:val="000000"/>
              </w:rPr>
              <w:t> </w:t>
            </w:r>
            <w:hyperlink r:id="rId8">
              <w:r>
                <w:rPr>
                  <w:rStyle w:val="InternetLink"/>
                  <w:rFonts w:ascii="Segoe UI" w:hAnsi="Segoe UI"/>
                  <w:strike w:val="false"/>
                  <w:dstrike w:val="false"/>
                  <w:color w:val="000000"/>
                  <w:u w:val="none"/>
                  <w:effect w:val="none"/>
                </w:rPr>
                <w:t>Китай</w:t>
              </w:r>
            </w:hyperlink>
          </w:p>
        </w:tc>
        <w:tc>
          <w:tcPr>
            <w:tcW w:w="645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shd w:fill="F8F9FA" w:val="clear"/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77,90</w:t>
            </w:r>
          </w:p>
        </w:tc>
        <w:tc>
          <w:tcPr>
            <w:tcW w:w="661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shd w:fill="F8F9FA" w:val="clear"/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+0,83</w:t>
            </w:r>
          </w:p>
        </w:tc>
        <w:tc>
          <w:tcPr>
            <w:tcW w:w="391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shd w:fill="F8F9FA" w:val="clear"/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31</w:t>
            </w:r>
          </w:p>
        </w:tc>
      </w:tr>
    </w:tbl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И рейтинг его составляет 77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- Индекс экономической свободы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>Китай отностится к категории “В основном свободных” стран, занимая 10 место в рейтинге и имея 77 очков, когда чтобы быть полностью свободной страной нужно 80 очков.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5. Велечина управления аппарата, уроверь коррупции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- Индеск по восприятию коррупции!!!</w:t>
      </w:r>
    </w:p>
    <w:p>
      <w:pPr>
        <w:pStyle w:val="Normal"/>
        <w:bidi w:val="0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И́ндекс восприя́тия корру́пции - показатель с целью отражения оценки уровня восприятия </w:t>
      </w:r>
      <w:hyperlink r:id="rId9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highlight w:val="white"/>
            <w:u w:val="none"/>
            <w:effect w:val="none"/>
          </w:rPr>
          <w:t>коррупции</w:t>
        </w:r>
      </w:hyperlink>
      <w:r>
        <w:rPr>
          <w:rFonts w:ascii="Segoe UI" w:hAnsi="Segoe U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аналитиками и </w:t>
      </w:r>
      <w:hyperlink r:id="rId10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highlight w:val="white"/>
            <w:u w:val="none"/>
            <w:effect w:val="none"/>
          </w:rPr>
          <w:t>предпринимателями</w:t>
        </w:r>
      </w:hyperlink>
      <w:r>
        <w:rPr>
          <w:rFonts w:ascii="Segoe UI" w:hAnsi="Segoe U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>по стобалльной шкале.</w:t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tblW w:w="1912" w:type="dxa"/>
        <w:jc w:val="start"/>
        <w:tblInd w:w="28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1"/>
        <w:gridCol w:w="1159"/>
        <w:gridCol w:w="392"/>
      </w:tblGrid>
      <w:tr>
        <w:trPr/>
        <w:tc>
          <w:tcPr>
            <w:tcW w:w="361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86</w:t>
            </w:r>
          </w:p>
        </w:tc>
        <w:tc>
          <w:tcPr>
            <w:tcW w:w="1159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Fonts w:ascii="Segoe UI" w:hAnsi="Segoe UI"/>
                <w:color w:val="000000"/>
              </w:rPr>
              <w:drawing>
                <wp:inline distT="0" distB="0" distL="0" distR="0">
                  <wp:extent cx="228600" cy="161925"/>
                  <wp:effectExtent l="0" t="0" r="0" b="0"/>
                  <wp:docPr id="2" name="Image3" descr="" title="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 title="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4811" t="-7053" r="-4811" b="-7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EAEC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/>
                <w:color w:val="000000"/>
              </w:rPr>
              <w:t> </w:t>
            </w:r>
            <w:hyperlink r:id="rId13">
              <w:r>
                <w:rPr>
                  <w:rStyle w:val="InternetLink"/>
                  <w:rFonts w:ascii="Segoe UI" w:hAnsi="Segoe UI"/>
                  <w:strike w:val="false"/>
                  <w:dstrike w:val="false"/>
                  <w:color w:val="000000"/>
                  <w:u w:val="none"/>
                  <w:effect w:val="none"/>
                </w:rPr>
                <w:t>Китай</w:t>
              </w:r>
            </w:hyperlink>
          </w:p>
        </w:tc>
        <w:tc>
          <w:tcPr>
            <w:tcW w:w="392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39</w:t>
            </w:r>
          </w:p>
        </w:tc>
      </w:tr>
    </w:tbl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tblW w:w="2142" w:type="dxa"/>
        <w:jc w:val="start"/>
        <w:tblInd w:w="-13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5"/>
        <w:gridCol w:w="1232"/>
        <w:gridCol w:w="385"/>
      </w:tblGrid>
      <w:tr>
        <w:trPr/>
        <w:tc>
          <w:tcPr>
            <w:tcW w:w="525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136</w:t>
            </w:r>
          </w:p>
        </w:tc>
        <w:tc>
          <w:tcPr>
            <w:tcW w:w="1232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>
                <w:rFonts w:ascii="Segoe UI" w:hAnsi="Segoe UI"/>
                <w:color w:val="000000"/>
              </w:rPr>
              <w:drawing>
                <wp:inline distT="0" distB="0" distL="0" distR="0">
                  <wp:extent cx="228600" cy="161925"/>
                  <wp:effectExtent l="0" t="0" r="0" b="0"/>
                  <wp:docPr id="3" name="Image4" descr="" title="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 title="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4811" t="-7053" r="-4811" b="-7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EAEC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/>
                <w:color w:val="000000"/>
              </w:rPr>
              <w:t> </w:t>
            </w:r>
            <w:hyperlink r:id="rId16">
              <w:r>
                <w:rPr>
                  <w:rStyle w:val="InternetLink"/>
                  <w:rFonts w:ascii="Segoe UI" w:hAnsi="Segoe UI"/>
                  <w:strike w:val="false"/>
                  <w:dstrike w:val="false"/>
                  <w:color w:val="000000"/>
                  <w:u w:val="none"/>
                  <w:effect w:val="none"/>
                </w:rPr>
                <w:t>Россия</w:t>
              </w:r>
            </w:hyperlink>
          </w:p>
        </w:tc>
        <w:tc>
          <w:tcPr>
            <w:tcW w:w="385" w:type="dxa"/>
            <w:tcBorders>
              <w:top w:val="single" w:sz="2" w:space="0" w:color="A2A9B1"/>
              <w:start w:val="single" w:sz="2" w:space="0" w:color="A2A9B1"/>
              <w:bottom w:val="single" w:sz="2" w:space="0" w:color="A2A9B1"/>
              <w:end w:val="single" w:sz="2" w:space="0" w:color="A2A9B1"/>
            </w:tcBorders>
            <w:vAlign w:val="center"/>
          </w:tcPr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  <w:t>29</w:t>
            </w:r>
          </w:p>
          <w:p>
            <w:pPr>
              <w:pStyle w:val="TableContents"/>
              <w:suppressLineNumbers/>
              <w:bidi w:val="0"/>
              <w:jc w:val="start"/>
              <w:rPr>
                <w:rFonts w:ascii="Segoe UI" w:hAnsi="Segoe UI"/>
                <w:color w:val="000000"/>
              </w:rPr>
            </w:pPr>
            <w:r>
              <w:rPr>
                <w:rFonts w:ascii="Segoe UI" w:hAnsi="Segoe UI"/>
                <w:color w:val="000000"/>
              </w:rPr>
            </w:r>
          </w:p>
        </w:tc>
      </w:tr>
    </w:tbl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>Китай находится на 86 месте. Рейтинг идёт от нуля до ста процентов по её отстутсвию коррупции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</w:rPr>
        <w:t>В китае этот показатель равен 39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6. Уроверь образованности общества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2924175</wp:posOffset>
            </wp:positionH>
            <wp:positionV relativeFrom="paragraph">
              <wp:posOffset>78740</wp:posOffset>
            </wp:positionV>
            <wp:extent cx="4128135" cy="139763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Индекс уровня образования китая 0.657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Занимает 110 место вреди всех стран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TextBody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Китае около 1 146 734 939 человек старше 15 лет могут читать и писать на каком- либо языке. Это составляет 96.36% от общего числа взрослого населения. Под взрослым населением в данном случае подразумеваются все люди старше 15 лет. Соответственно, около 43 293 588 человек все ещё остаются безграмотными.</w:t>
      </w:r>
    </w:p>
    <w:p>
      <w:pPr>
        <w:pStyle w:val="TextBody"/>
        <w:widowControl/>
        <w:bidi w:val="0"/>
        <w:ind w:start="0" w:end="0" w:hanging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Уровень грамотности среди мужского взрослого населения составляет 98.17% (596 141 326 человек).</w:t>
        <w:br/>
        <w:t>11 125 121 человек - безграмотны.</w:t>
        <w:br/>
        <w:t>Уровень грамотности среди женского взрослого населения составляет 94.48% (550 593 613 человек).</w:t>
        <w:br/>
        <w:t>32 168 467 человек - безграмотны.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2057400</wp:posOffset>
            </wp:positionH>
            <wp:positionV relativeFrom="paragraph">
              <wp:posOffset>-100965</wp:posOffset>
            </wp:positionV>
            <wp:extent cx="4354830" cy="19456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8. Уровень безработицы</w:t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</w:r>
    </w:p>
    <w:p>
      <w:pPr>
        <w:pStyle w:val="Normal"/>
        <w:bidi w:val="0"/>
        <w:jc w:val="start"/>
        <w:rPr>
          <w:rFonts w:ascii="Segoe UI" w:hAnsi="Segoe UI"/>
          <w:color w:val="000000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Размер пособия устанавливается между минимальной заработной платы и прожиточного минимума учетом отдельных провинций, автономных районов и муниципалитетов. Как правило, размер минимальной заработной платы для этой области. </w:t>
      </w:r>
      <w:r>
        <w:rPr>
          <w:rFonts w:ascii="Segoe UI" w:hAnsi="Segoe U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Пекине, то есть 1160 юаней в месяц.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4;&#1077;&#1084;&#1086;&#1075;&#1088;&#1072;&#1092;&#1080;&#1095;&#1077;&#1089;&#1082;&#1072;&#1103;_&#1087;&#1086;&#1083;&#1080;&#1090;&#1080;&#1082;&#1072;" TargetMode="External"/><Relationship Id="rId3" Type="http://schemas.openxmlformats.org/officeDocument/2006/relationships/hyperlink" Target="https://ru.wikipedia.org/wiki/&#1050;&#1080;&#1090;&#1072;&#1081;" TargetMode="External"/><Relationship Id="rId4" Type="http://schemas.openxmlformats.org/officeDocument/2006/relationships/hyperlink" Target="https://ru.wikipedia.org/wiki/1970-&#1077;_&#1075;&#1086;&#1076;&#1099;" TargetMode="External"/><Relationship Id="rId5" Type="http://schemas.openxmlformats.org/officeDocument/2006/relationships/hyperlink" Target="https://gtmarket.ru/countries/china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&#1050;&#1080;&#1090;&#1072;&#1081;" TargetMode="External"/><Relationship Id="rId8" Type="http://schemas.openxmlformats.org/officeDocument/2006/relationships/hyperlink" Target="https://ru.wikipedia.org/wiki/&#1050;&#1080;&#1090;&#1072;&#1081;" TargetMode="External"/><Relationship Id="rId9" Type="http://schemas.openxmlformats.org/officeDocument/2006/relationships/hyperlink" Target="https://ru.wikipedia.org/wiki/&#1050;&#1086;&#1088;&#1088;&#1091;&#1087;&#1094;&#1080;&#1103;" TargetMode="External"/><Relationship Id="rId10" Type="http://schemas.openxmlformats.org/officeDocument/2006/relationships/hyperlink" Target="https://ru.wikipedia.org/wiki/&#1055;&#1088;&#1077;&#1076;&#1087;&#1088;&#1080;&#1085;&#1080;&#1084;&#1072;&#1090;&#1077;&#1083;&#1100;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ru.wikipedia.org/wiki/&#1050;&#1080;&#1090;&#1072;&#1081;" TargetMode="External"/><Relationship Id="rId13" Type="http://schemas.openxmlformats.org/officeDocument/2006/relationships/hyperlink" Target="https://ru.wikipedia.org/wiki/&#1050;&#1080;&#1090;&#1072;&#1081;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ru.wikipedia.org/wiki/&#1056;&#1086;&#1089;&#1089;&#1080;&#1103;" TargetMode="External"/><Relationship Id="rId16" Type="http://schemas.openxmlformats.org/officeDocument/2006/relationships/hyperlink" Target="https://ru.wikipedia.org/wiki/&#1056;&#1086;&#1089;&#1089;&#1080;&#1103;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LibreOffice/6.4.6.2$Linux_X86_64 LibreOffice_project/40$Build-2</Application>
  <Pages>3</Pages>
  <Words>623</Words>
  <Characters>3797</Characters>
  <CharactersWithSpaces>4374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2021-03-12T14:19:06Z</dcterms:created>
  <dc:creator/>
  <dc:description/>
  <dc:language>en-US</dc:language>
  <cp:lastModifiedBy/>
  <dcterms:modified xsi:type="dcterms:W3CDTF">2021-03-12T16:37:56Z</dcterms:modified>
  <cp:revision>22</cp:revision>
  <dc:subject/>
  <dc:title/>
</cp:coreProperties>
</file>