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66C2"/>
          <w:sz w:val="34"/>
          <w:szCs w:val="34"/>
        </w:rPr>
        <w:t xml:space="preserve">Succession Planner — HR Quick Test Guide</w:t>
      </w:r>
    </w:p>
    <w:p>
      <w:pPr>
        <w:pBdr>
          <w:bottom w:val="single" w:color="0B66C2" w:sz="8" w:space="6"/>
        </w:pBdr>
        <w:spacing w:after="150"/>
      </w:pPr>
      <w:r>
        <w:rPr>
          <w:i/>
          <w:iCs/>
          <w:color w:val="5C6B80"/>
          <w:sz w:val="19"/>
          <w:szCs w:val="19"/>
        </w:rPr>
        <w:t xml:space="preserve">One HTML file + one CSV. No install, no server, no login. Open it in Chrome or Edge and go.</w:t>
      </w:r>
    </w:p>
    <w:p>
      <w:pPr>
        <w:pStyle w:val="Heading2"/>
        <w:spacing w:after="70" w:before="180"/>
      </w:pPr>
      <w:r>
        <w:rPr>
          <w:b/>
          <w:bCs/>
          <w:color w:val="0B66C2"/>
          <w:sz w:val="22"/>
          <w:szCs w:val="22"/>
        </w:rPr>
        <w:t xml:space="preserve">1. Open it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Double-click </w:t>
      </w:r>
      <w:r>
        <w:rPr>
          <w:b/>
          <w:bCs/>
          <w:i w:val="false"/>
          <w:iCs w:val="false"/>
          <w:color w:val="1A2433"/>
          <w:sz w:val="19"/>
          <w:szCs w:val="19"/>
        </w:rPr>
        <w:t xml:space="preserve">succession_planner.html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 — it opens in your browser.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Click </w:t>
      </w:r>
      <w:r>
        <w:rPr>
          <w:b/>
          <w:bCs/>
          <w:i w:val="false"/>
          <w:iCs w:val="false"/>
          <w:color w:val="1A2433"/>
          <w:sz w:val="19"/>
          <w:szCs w:val="19"/>
        </w:rPr>
        <w:t xml:space="preserve">Open CSV / Excel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 and pick </w:t>
      </w:r>
      <w:r>
        <w:rPr>
          <w:b/>
          <w:bCs/>
          <w:i w:val="false"/>
          <w:iCs w:val="false"/>
          <w:color w:val="1A2433"/>
          <w:sz w:val="19"/>
          <w:szCs w:val="19"/>
        </w:rPr>
        <w:t xml:space="preserve">succession_demo.csv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 (small demo) or drag the file onto the window.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Make changes, then click </w:t>
      </w:r>
      <w:r>
        <w:rPr>
          <w:b/>
          <w:bCs/>
          <w:i w:val="false"/>
          <w:iCs w:val="false"/>
          <w:color w:val="1A2433"/>
          <w:sz w:val="19"/>
          <w:szCs w:val="19"/>
        </w:rPr>
        <w:t xml:space="preserve">Save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 (or Ctrl+S) to write back to the same file. </w:t>
      </w:r>
      <w:r>
        <w:rPr>
          <w:b/>
          <w:bCs/>
          <w:i w:val="false"/>
          <w:iCs w:val="false"/>
          <w:color w:val="1A2433"/>
          <w:sz w:val="19"/>
          <w:szCs w:val="19"/>
        </w:rPr>
        <w:t xml:space="preserve">Export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 downloads a copy (asks CSV or Excel).</w:t>
      </w:r>
    </w:p>
    <w:p>
      <w:pPr>
        <w:spacing w:after="80" w:line="264"/>
      </w:pPr>
      <w:r>
        <w:rPr>
          <w:b w:val="false"/>
          <w:bCs w:val="false"/>
          <w:i/>
          <w:iCs/>
          <w:color w:val="5C6B80"/>
          <w:sz w:val="19"/>
          <w:szCs w:val="19"/>
        </w:rPr>
        <w:t xml:space="preserve">The dot next to the file name means you have unsaved changes. Reopen later and it restores where you left off.</w:t>
      </w:r>
    </w:p>
    <w:p>
      <w:pPr>
        <w:pStyle w:val="Heading2"/>
        <w:spacing w:after="70" w:before="180"/>
      </w:pPr>
      <w:r>
        <w:rPr>
          <w:b/>
          <w:bCs/>
          <w:color w:val="0B66C2"/>
          <w:sz w:val="22"/>
          <w:szCs w:val="22"/>
        </w:rPr>
        <w:t xml:space="preserve">2. The tabs across the top</w:t>
      </w:r>
    </w:p>
    <w:tbl>
      <w:tblPr>
        <w:tblW w:type="dxa" w:w="8640"/>
        <w:tblBorders>
          <w:top w:val="single" w:color="DFE5ED" w:sz="4"/>
          <w:left w:val="single" w:color="DFE5ED" w:sz="4"/>
          <w:bottom w:val="single" w:color="DFE5ED" w:sz="4"/>
          <w:right w:val="single" w:color="DFE5ED" w:sz="4"/>
          <w:insideH w:val="single" w:color="DFE5ED" w:sz="4"/>
          <w:insideV w:val="single" w:color="DFE5ED" w:sz="4"/>
        </w:tblBorders>
      </w:tblPr>
      <w:tblGrid>
        <w:gridCol w:w="1900"/>
        <w:gridCol w:w="6740"/>
      </w:tblGrid>
      <w:tr>
        <w:tc>
          <w:tcPr>
            <w:tcW w:type="dxa" w:w="1900"/>
            <w:shd w:fill="F4F6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A2433"/>
                <w:sz w:val="18"/>
                <w:szCs w:val="18"/>
              </w:rPr>
              <w:t xml:space="preserve">Org Tree</w:t>
            </w:r>
          </w:p>
        </w:tc>
        <w:tc>
          <w:tcPr>
            <w:tcW w:type="dxa" w:w="6740"/>
            <w:shd w:fill="F4F6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5C6B80"/>
                <w:sz w:val="18"/>
                <w:szCs w:val="18"/>
              </w:rPr>
              <w:t xml:space="preserve">The reporting chart. Scroll to zoom, drag to move, click a role to open it.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A2433"/>
                <w:sz w:val="18"/>
                <w:szCs w:val="18"/>
              </w:rPr>
              <w:t xml:space="preserve">All Roles / boards</w:t>
            </w:r>
          </w:p>
        </w:tc>
        <w:tc>
          <w:tcPr>
            <w:tcW w:type="dxa" w:w="67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5C6B80"/>
                <w:sz w:val="18"/>
                <w:szCs w:val="18"/>
              </w:rPr>
              <w:t xml:space="preserve">The working boards. Drag candidates onto roles; drag slate rows to reorder.</w:t>
            </w:r>
          </w:p>
        </w:tc>
      </w:tr>
      <w:tr>
        <w:tc>
          <w:tcPr>
            <w:tcW w:type="dxa" w:w="1900"/>
            <w:shd w:fill="F4F6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A2433"/>
                <w:sz w:val="18"/>
                <w:szCs w:val="18"/>
              </w:rPr>
              <w:t xml:space="preserve">Candidates</w:t>
            </w:r>
          </w:p>
        </w:tc>
        <w:tc>
          <w:tcPr>
            <w:tcW w:type="dxa" w:w="6740"/>
            <w:shd w:fill="F4F6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5C6B80"/>
                <w:sz w:val="18"/>
                <w:szCs w:val="18"/>
              </w:rPr>
              <w:t xml:space="preserve">Everyone, once each. Search, filter, open a profile, or delete with the ✕.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A2433"/>
                <w:sz w:val="18"/>
                <w:szCs w:val="18"/>
              </w:rPr>
              <w:t xml:space="preserve">Insights</w:t>
            </w:r>
          </w:p>
        </w:tc>
        <w:tc>
          <w:tcPr>
            <w:tcW w:type="dxa" w:w="67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5C6B80"/>
                <w:sz w:val="18"/>
                <w:szCs w:val="18"/>
              </w:rPr>
              <w:t xml:space="preserve">Coverage %, vacancies, and your own dashboard charts.</w:t>
            </w:r>
          </w:p>
        </w:tc>
      </w:tr>
      <w:tr>
        <w:tc>
          <w:tcPr>
            <w:tcW w:type="dxa" w:w="1900"/>
            <w:shd w:fill="F4F6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A2433"/>
                <w:sz w:val="18"/>
                <w:szCs w:val="18"/>
              </w:rPr>
              <w:t xml:space="preserve">Rules</w:t>
            </w:r>
          </w:p>
        </w:tc>
        <w:tc>
          <w:tcPr>
            <w:tcW w:type="dxa" w:w="6740"/>
            <w:shd w:fill="F4F6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5C6B80"/>
                <w:sz w:val="18"/>
                <w:szCs w:val="18"/>
              </w:rPr>
              <w:t xml:space="preserve">The guardrails. Flip any rule on/off right in the list.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A2433"/>
                <w:sz w:val="18"/>
                <w:szCs w:val="18"/>
              </w:rPr>
              <w:t xml:space="preserve">History</w:t>
            </w:r>
          </w:p>
        </w:tc>
        <w:tc>
          <w:tcPr>
            <w:tcW w:type="dxa" w:w="67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5C6B80"/>
                <w:sz w:val="18"/>
                <w:szCs w:val="18"/>
              </w:rPr>
              <w:t xml:space="preserve">The audit trail of every change.</w:t>
            </w:r>
          </w:p>
        </w:tc>
      </w:tr>
    </w:tbl>
    <w:p>
      <w:pPr>
        <w:spacing w:after="80"/>
      </w:pPr>
    </w:p>
    <w:p>
      <w:pPr>
        <w:pStyle w:val="Heading2"/>
        <w:spacing w:after="70" w:before="180"/>
      </w:pPr>
      <w:r>
        <w:rPr>
          <w:b/>
          <w:bCs/>
          <w:color w:val="0B66C2"/>
          <w:sz w:val="22"/>
          <w:szCs w:val="22"/>
        </w:rPr>
        <w:t xml:space="preserve">3. Core things to try</w:t>
      </w:r>
    </w:p>
    <w:p>
      <w:pPr>
        <w:pStyle w:val="ListParagraph"/>
        <w:numPr>
          <w:ilvl w:val="0"/>
          <w:numId w:val="1"/>
        </w:numPr>
        <w:spacing w:after="40" w:line="258"/>
      </w:pPr>
      <w:r>
        <w:rPr>
          <w:b/>
          <w:bCs/>
          <w:i w:val="false"/>
          <w:iCs w:val="false"/>
          <w:color w:val="1A2433"/>
          <w:sz w:val="19"/>
          <w:szCs w:val="19"/>
        </w:rPr>
        <w:t xml:space="preserve">Approve a successor. 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On a role card, click </w:t>
      </w:r>
      <w:r>
        <w:rPr>
          <w:b/>
          <w:bCs/>
          <w:i w:val="false"/>
          <w:iCs w:val="false"/>
          <w:color w:val="1A2433"/>
          <w:sz w:val="19"/>
          <w:szCs w:val="19"/>
        </w:rPr>
        <w:t xml:space="preserve">Approve Top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 or the ✓ on a candidate — they become the incumbent and their old seat opens up.</w:t>
      </w:r>
    </w:p>
    <w:p>
      <w:pPr>
        <w:pStyle w:val="ListParagraph"/>
        <w:numPr>
          <w:ilvl w:val="0"/>
          <w:numId w:val="1"/>
        </w:numPr>
        <w:spacing w:after="40" w:line="258"/>
      </w:pPr>
      <w:r>
        <w:rPr>
          <w:b/>
          <w:bCs/>
          <w:i w:val="false"/>
          <w:iCs w:val="false"/>
          <w:color w:val="1A2433"/>
          <w:sz w:val="19"/>
          <w:szCs w:val="19"/>
        </w:rPr>
        <w:t xml:space="preserve">Watch a rule fire. 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Try approving a candidate who isn’t "Ready Now" — the demo rule blocks it with a red message. Flip the rule off in the Rules tab and it goes through.</w:t>
      </w:r>
    </w:p>
    <w:p>
      <w:pPr>
        <w:pStyle w:val="ListParagraph"/>
        <w:numPr>
          <w:ilvl w:val="0"/>
          <w:numId w:val="1"/>
        </w:numPr>
        <w:spacing w:after="40" w:line="258"/>
      </w:pPr>
      <w:r>
        <w:rPr>
          <w:b/>
          <w:bCs/>
          <w:i w:val="false"/>
          <w:iCs w:val="false"/>
          <w:color w:val="1A2433"/>
          <w:sz w:val="19"/>
          <w:szCs w:val="19"/>
        </w:rPr>
        <w:t xml:space="preserve">Chess board. 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Click </w:t>
      </w:r>
      <w:r>
        <w:rPr>
          <w:b/>
          <w:bCs/>
          <w:i w:val="false"/>
          <w:iCs w:val="false"/>
          <w:color w:val="1A2433"/>
          <w:sz w:val="19"/>
          <w:szCs w:val="19"/>
        </w:rPr>
        <w:t xml:space="preserve">♞ Board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 on any role. Drag pieces to swap, or onto the throne to take the seat. Nothing is real until </w:t>
      </w:r>
      <w:r>
        <w:rPr>
          <w:b/>
          <w:bCs/>
          <w:i w:val="false"/>
          <w:iCs w:val="false"/>
          <w:color w:val="1A2433"/>
          <w:sz w:val="19"/>
          <w:szCs w:val="19"/>
        </w:rPr>
        <w:t xml:space="preserve">Save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line="258"/>
      </w:pPr>
      <w:r>
        <w:rPr>
          <w:b/>
          <w:bCs/>
          <w:i w:val="false"/>
          <w:iCs w:val="false"/>
          <w:color w:val="1A2433"/>
          <w:sz w:val="19"/>
          <w:szCs w:val="19"/>
        </w:rPr>
        <w:t xml:space="preserve">Drag a candidate. 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From the Candidate Box on the right onto any role card to add them to that slate.</w:t>
      </w:r>
    </w:p>
    <w:p>
      <w:pPr>
        <w:pStyle w:val="ListParagraph"/>
        <w:numPr>
          <w:ilvl w:val="0"/>
          <w:numId w:val="1"/>
        </w:numPr>
        <w:spacing w:after="40" w:line="258"/>
      </w:pPr>
      <w:r>
        <w:rPr>
          <w:b/>
          <w:bCs/>
          <w:i w:val="false"/>
          <w:iCs w:val="false"/>
          <w:color w:val="1A2433"/>
          <w:sz w:val="19"/>
          <w:szCs w:val="19"/>
        </w:rPr>
        <w:t xml:space="preserve">Undo anything. </w:t>
      </w:r>
      <w:r>
        <w:rPr>
          <w:b/>
          <w:bCs/>
          <w:i w:val="false"/>
          <w:iCs w:val="false"/>
          <w:color w:val="1A2433"/>
          <w:sz w:val="19"/>
          <w:szCs w:val="19"/>
        </w:rPr>
        <w:t xml:space="preserve">Undo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 (or Ctrl+Z) steps back through your last changes.</w:t>
      </w:r>
    </w:p>
    <w:p>
      <w:pPr>
        <w:pStyle w:val="Heading2"/>
        <w:spacing w:after="70" w:before="180"/>
      </w:pPr>
      <w:r>
        <w:rPr>
          <w:b/>
          <w:bCs/>
          <w:color w:val="0B66C2"/>
          <w:sz w:val="22"/>
          <w:szCs w:val="22"/>
        </w:rPr>
        <w:t xml:space="preserve">4. Adding &amp; editing</w:t>
      </w:r>
    </w:p>
    <w:p>
      <w:pPr>
        <w:pStyle w:val="ListParagraph"/>
        <w:numPr>
          <w:ilvl w:val="0"/>
          <w:numId w:val="1"/>
        </w:numPr>
        <w:spacing w:after="40" w:line="258"/>
      </w:pPr>
      <w:r>
        <w:rPr>
          <w:b/>
          <w:bCs/>
          <w:i w:val="false"/>
          <w:iCs w:val="false"/>
          <w:color w:val="1A2433"/>
          <w:sz w:val="19"/>
          <w:szCs w:val="19"/>
        </w:rPr>
        <w:t xml:space="preserve">+ Add 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(top bar) creates a new role or candidate.</w:t>
      </w:r>
    </w:p>
    <w:p>
      <w:pPr>
        <w:pStyle w:val="ListParagraph"/>
        <w:numPr>
          <w:ilvl w:val="0"/>
          <w:numId w:val="1"/>
        </w:numPr>
        <w:spacing w:after="40" w:line="258"/>
      </w:pP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Click any role or person 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to open its form. </w:t>
      </w:r>
      <w:r>
        <w:rPr>
          <w:b/>
          <w:bCs/>
          <w:i w:val="false"/>
          <w:iCs w:val="false"/>
          <w:color w:val="1A2433"/>
          <w:sz w:val="19"/>
          <w:szCs w:val="19"/>
        </w:rPr>
        <w:t xml:space="preserve">Reports To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 on a role sets who it reports to — that builds the Org Tree. </w:t>
      </w:r>
      <w:r>
        <w:rPr>
          <w:b/>
          <w:bCs/>
          <w:i w:val="false"/>
          <w:iCs w:val="false"/>
          <w:color w:val="1A2433"/>
          <w:sz w:val="19"/>
          <w:szCs w:val="19"/>
        </w:rPr>
        <w:t xml:space="preserve">Board / Tab(s)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 picks which tabs it shows on (you can tick several).</w:t>
      </w:r>
    </w:p>
    <w:p>
      <w:pPr>
        <w:pStyle w:val="ListParagraph"/>
        <w:numPr>
          <w:ilvl w:val="0"/>
          <w:numId w:val="1"/>
        </w:numPr>
        <w:spacing w:after="40" w:line="258"/>
      </w:pPr>
      <w:r>
        <w:rPr>
          <w:b/>
          <w:bCs/>
          <w:i w:val="false"/>
          <w:iCs w:val="false"/>
          <w:color w:val="1A2433"/>
          <w:sz w:val="19"/>
          <w:szCs w:val="19"/>
        </w:rPr>
        <w:t xml:space="preserve">Filters are chips. 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Click a filter to pick values, </w:t>
      </w:r>
      <w:r>
        <w:rPr>
          <w:b/>
          <w:bCs/>
          <w:i w:val="false"/>
          <w:iCs w:val="false"/>
          <w:color w:val="1A2433"/>
          <w:sz w:val="19"/>
          <w:szCs w:val="19"/>
        </w:rPr>
        <w:t xml:space="preserve">+ Filter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 to add one, ✕ to remove it.</w:t>
      </w:r>
    </w:p>
    <w:p>
      <w:pPr>
        <w:pStyle w:val="Heading2"/>
        <w:spacing w:after="70" w:before="180"/>
      </w:pPr>
      <w:r>
        <w:rPr>
          <w:b/>
          <w:bCs/>
          <w:color w:val="0B66C2"/>
          <w:sz w:val="22"/>
          <w:szCs w:val="22"/>
        </w:rPr>
        <w:t xml:space="preserve">5. Sharing &amp; importing</w:t>
      </w:r>
    </w:p>
    <w:p>
      <w:pPr>
        <w:pStyle w:val="ListParagraph"/>
        <w:numPr>
          <w:ilvl w:val="0"/>
          <w:numId w:val="1"/>
        </w:numPr>
        <w:spacing w:after="40" w:line="258"/>
      </w:pPr>
      <w:r>
        <w:rPr>
          <w:b/>
          <w:bCs/>
          <w:i w:val="false"/>
          <w:iCs w:val="false"/>
          <w:color w:val="1A2433"/>
          <w:sz w:val="19"/>
          <w:szCs w:val="19"/>
        </w:rPr>
        <w:t xml:space="preserve">⋯ menu → Import &amp; merge 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brings in a CSV or Excel file. You get a review with an error report before anything changes.</w:t>
      </w:r>
    </w:p>
    <w:p>
      <w:pPr>
        <w:pStyle w:val="ListParagraph"/>
        <w:numPr>
          <w:ilvl w:val="0"/>
          <w:numId w:val="1"/>
        </w:numPr>
        <w:spacing w:after="40" w:line="258"/>
      </w:pPr>
      <w:r>
        <w:rPr>
          <w:b/>
          <w:bCs/>
          <w:i w:val="false"/>
          <w:iCs w:val="false"/>
          <w:color w:val="1A2433"/>
          <w:sz w:val="19"/>
          <w:szCs w:val="19"/>
        </w:rPr>
        <w:t xml:space="preserve">⋯ → Share / export a board 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hands one or more boards to someone else, and can include a locked copy of the program itself.</w:t>
      </w:r>
    </w:p>
    <w:p>
      <w:pPr>
        <w:pStyle w:val="ListParagraph"/>
        <w:numPr>
          <w:ilvl w:val="0"/>
          <w:numId w:val="1"/>
        </w:numPr>
        <w:spacing w:after="40" w:line="258"/>
      </w:pPr>
      <w:r>
        <w:rPr>
          <w:b/>
          <w:bCs/>
          <w:i w:val="false"/>
          <w:iCs w:val="false"/>
          <w:color w:val="1A2433"/>
          <w:sz w:val="19"/>
          <w:szCs w:val="19"/>
        </w:rPr>
        <w:t xml:space="preserve">⋯ → Download a template… 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gives you a blank starting file to fill in (CSV or Excel).</w:t>
      </w:r>
    </w:p>
    <w:p>
      <w:pPr>
        <w:pBdr>
          <w:top w:val="single" w:color="DFE5ED" w:sz="4" w:space="6"/>
        </w:pBdr>
        <w:spacing w:before="180"/>
      </w:pPr>
      <w:r>
        <w:rPr>
          <w:i/>
          <w:iCs/>
          <w:color w:val="5C6B80"/>
          <w:sz w:val="18"/>
          <w:szCs w:val="18"/>
        </w:rPr>
        <w:t xml:space="preserve">Safe to explore: nothing saves to the file until you press Save, and Undo reverses changes. The 🎨 button changes colors and chess pieces (your view only).</w:t>
      </w:r>
    </w:p>
    <w:sectPr>
      <w:pgSz w:w="12240" w:h="15840" w:orient="portrait"/>
      <w:pgMar w:top="720" w:right="900" w:bottom="6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433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2026-07-21T21:28:41.884Z</dcterms:created>
  <dcterms:modified xsi:type="dcterms:W3CDTF">2026-07-21T21:28:41.884Z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