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50"/>
          <w:szCs w:val="50"/>
        </w:rPr>
      </w:pPr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KIẾN TRÚC TỔNG THỂ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Danh sách service ( microservice )</w:t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numPr>
          <w:ilvl w:val="0"/>
          <w:numId w:val="1"/>
        </w:numPr>
        <w:spacing w:line="360" w:lineRule="auto"/>
        <w:ind w:left="420" w:hanging="4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AuthService – login, JWT, refresh token, User, Role, Department (RBAC)</w:t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numPr>
          <w:ilvl w:val="0"/>
          <w:numId w:val="1"/>
        </w:numPr>
        <w:spacing w:line="360" w:lineRule="auto"/>
        <w:ind w:left="420" w:hanging="4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DocumentService – Incoming, Outgoing, Internal Document, sinh số công văn</w:t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numPr>
          <w:ilvl w:val="0"/>
          <w:numId w:val="1"/>
        </w:numPr>
        <w:spacing w:line="360" w:lineRule="auto"/>
        <w:ind w:left="420" w:hanging="4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PartnerService (External Entity) – CRUD đối tác, soft delete</w:t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numPr>
          <w:ilvl w:val="0"/>
          <w:numId w:val="1"/>
        </w:numPr>
        <w:spacing w:line="360" w:lineRule="auto"/>
        <w:ind w:left="420" w:hanging="4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FileService – upload/download PDF, lưu trữ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numPr>
          <w:ilvl w:val="0"/>
          <w:numId w:val="1"/>
        </w:numPr>
        <w:spacing w:line="360" w:lineRule="auto"/>
        <w:ind w:left="420" w:hanging="4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EmailWorkerService – job định kỳ check email, tạo công văn đến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numPr>
          <w:ilvl w:val="0"/>
          <w:numId w:val="1"/>
        </w:numPr>
        <w:spacing w:line="360" w:lineRule="auto"/>
        <w:ind w:left="420" w:hanging="4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AiOcrService – đọc PDF, match đối tác</w:t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numPr>
          <w:ilvl w:val="0"/>
          <w:numId w:val="1"/>
        </w:numPr>
        <w:spacing w:line="360" w:lineRule="auto"/>
        <w:ind w:left="420" w:hanging="4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NotificationService – gửi email thông báo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numPr>
          <w:ilvl w:val="0"/>
          <w:numId w:val="1"/>
        </w:numPr>
        <w:spacing w:line="360" w:lineRule="auto"/>
        <w:ind w:left="420" w:hanging="420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ApiGateway : Ocelot</w:t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spacing w:line="360" w:lineRule="auto"/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Cụ thể: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widowControl w:val="1"/>
        <w:spacing w:after="280" w:before="28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API Gateway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Cổng vào duy nhất cho Frontend, định tuyến request tới các service, xử lý JWT validation tập trung (hoặc đẩy xuống từng service). Công nghệ: Ocelot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widowControl w:val="1"/>
        <w:spacing w:after="280" w:before="28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Auth Service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numPr>
          <w:ilvl w:val="0"/>
          <w:numId w:val="2"/>
        </w:numPr>
        <w:spacing w:after="0" w:before="28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Đăng nhập, cấp JWT + Refresh Token.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numPr>
          <w:ilvl w:val="0"/>
          <w:numId w:val="2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Quản lý User, Role, Department (RBAC).</w:t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numPr>
          <w:ilvl w:val="0"/>
          <w:numId w:val="2"/>
        </w:numPr>
        <w:spacing w:after="280" w:before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Endpoint /login, /me, CRUD user/role/department.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widowControl w:val="1"/>
        <w:spacing w:after="280" w:before="28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Document Service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Service trung tâm của hệ thống, xử lý cả 3 loại công văn (Incoming/Outgoing/Internal, phân biệt bằng DocumentType):</w:t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numPr>
          <w:ilvl w:val="0"/>
          <w:numId w:val="3"/>
        </w:numPr>
        <w:spacing w:after="0" w:before="28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Đăng ký công văn mới, sinh số công văn theo format định sẵn.</w:t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numPr>
          <w:ilvl w:val="0"/>
          <w:numId w:val="3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sdt>
        <w:sdtPr>
          <w:id w:val="682882128"/>
          <w:tag w:val="goog_rdk_0"/>
        </w:sdtPr>
        <w:sdtContent>
          <w:r w:rsidDel="00000000" w:rsidR="00000000" w:rsidRPr="00000000">
            <w:rPr>
              <w:rFonts w:ascii="Caudex" w:cs="Caudex" w:eastAsia="Caudex" w:hAnsi="Caudex"/>
              <w:sz w:val="26"/>
              <w:szCs w:val="26"/>
              <w:rtl w:val="0"/>
            </w:rPr>
            <w:t xml:space="preserve">Workflow chuyển trạng thái (Draft → Reviewed → Distributed).</w:t>
          </w:r>
        </w:sdtContent>
      </w:sdt>
    </w:p>
    <w:p w:rsidR="00000000" w:rsidDel="00000000" w:rsidP="00000000" w:rsidRDefault="00000000" w:rsidRPr="00000000" w14:paraId="00000017">
      <w:pPr>
        <w:keepNext w:val="0"/>
        <w:keepLines w:val="0"/>
        <w:widowControl w:val="1"/>
        <w:numPr>
          <w:ilvl w:val="0"/>
          <w:numId w:val="3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Quản lý phân quyền truy cập công văn theo phòng ban (DocumentDepartmentAccess).</w:t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numPr>
          <w:ilvl w:val="0"/>
          <w:numId w:val="3"/>
        </w:numPr>
        <w:spacing w:after="280" w:before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Nhận dữ liệu từ Email Worker (công văn đến) và từ thư ký các phòng (công văn đi/nội bộ).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widowControl w:val="1"/>
        <w:spacing w:after="280" w:before="28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Partner Service (External Entities)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CRUD danh sách đối tác (tên đầy đủ, tên viết tắt, người liên hệ, phone, email), soft delete.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widowControl w:val="1"/>
        <w:spacing w:after="280" w:before="28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File Service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Upload/download file PDF, lưu trữ và liên kết file với công văn tương ứng để truy xuất lại sau này.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widowControl w:val="1"/>
        <w:spacing w:after="280" w:before="28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6. Email Worker Service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Job chạy định kỳ 1 tiếng/lần, check hộp thư fax, tách file PDF attachment, gọi Document Service để đăng ký công văn đến mới.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widowControl w:val="1"/>
        <w:spacing w:after="280" w:before="28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7. AI/OCR Service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Đọc nội dung file PDF công văn đến, trích xuất thông tin, match với danh sách đối tác (External Entities) đã có để điền tự động.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widowControl w:val="1"/>
        <w:spacing w:after="280" w:before="28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8. Notification Service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Gửi email thông báo — chủ yếu là báo cho thư ký Giám đốc khi có công văn đến mới cần xử lý.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Sơ đồ kiến trúc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273040" cy="382841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28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·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Xanh dương (Auth, Document, Partner, File)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các service lõi, xử lý nghiệp vụ chính.</w:t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·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Cam (Email Worker, AI/OCR, Notification)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các service tích hợp, chạy nền và gọi vào Document Service khi có sự kiện (email mới, cần OCR, cần báo thư ký GĐ).</w:t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·  Tất cả service nằm chung trong Docker Compose, kết nối tới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 SQL Server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nhưng tách schema riêng theo service.</w:t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·  Frontend chỉ gọi qua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API Gateway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duy nhất — không gọi thẳng vào từng service.</w:t>
      </w:r>
    </w:p>
    <w:p w:rsidR="00000000" w:rsidDel="00000000" w:rsidP="00000000" w:rsidRDefault="00000000" w:rsidRPr="00000000" w14:paraId="0000002C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bottom w:color="000000" w:space="0" w:sz="4" w:val="single"/>
        </w:pBd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widowControl w:val="1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widowControl w:val="1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widowControl w:val="1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60kkngkcmo54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lúc đợi lead backend setup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widowControl w:val="1"/>
        <w:spacing w:after="280" w:before="28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Người 2 (Backend Developer - DocumentService)</w:t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numPr>
          <w:ilvl w:val="0"/>
          <w:numId w:val="4"/>
        </w:numPr>
        <w:spacing w:after="0" w:before="28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Đọc kỹ ERD/schema document, tự dựng project ASP.NET Core rỗng cho DocumentService (chưa cần chạy trong docker-compose), viết trước các DTO/Entity class map với bảng Documents, DocumentAttachments...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numPr>
          <w:ilvl w:val="0"/>
          <w:numId w:val="4"/>
        </w:numPr>
        <w:spacing w:after="280" w:before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Nghiên cứu trước cách implement sinh số công văn an toàn (transaction + lock) vì đây là phần khó nhất.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widowControl w:val="1"/>
        <w:spacing w:after="280" w:before="28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Người 3 (Backend Integration)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numPr>
          <w:ilvl w:val="0"/>
          <w:numId w:val="5"/>
        </w:numPr>
        <w:spacing w:after="0" w:before="28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Setup thử kết nối email (IMAP/POP3) đọc hộp thư test bằng code mẫu độc lập, chưa cần tích hợp vào hệ thống.</w:t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numPr>
          <w:ilvl w:val="0"/>
          <w:numId w:val="5"/>
        </w:numPr>
        <w:spacing w:after="280" w:before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Tìm hiểu trước thư viện OCR/AI sẽ dùng (Tesseract, Azure OCR, hay gọi API ngoài) và test thử đọc 1 file PDF mẫu.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widowControl w:val="1"/>
        <w:spacing w:after="280" w:before="28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Người 4 &amp; Người 5 (Frontend)</w:t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numPr>
          <w:ilvl w:val="0"/>
          <w:numId w:val="6"/>
        </w:numPr>
        <w:spacing w:after="0" w:before="28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Dựng khung project NextJS, cấu trúc thư mục, cài Tailwind/UI library, dựng layout chung (sidebar, header).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numPr>
          <w:ilvl w:val="0"/>
          <w:numId w:val="6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Code UI tĩnh (chưa gọi API thật) cho các màn hình chính dựa theo mô tả tính năng — Login, Dashboard, danh sách công văn — dùng data giả (mock JSON) trước.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numPr>
          <w:ilvl w:val="0"/>
          <w:numId w:val="6"/>
        </w:numPr>
        <w:spacing w:after="280" w:before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Khi xong API Contract, chỉ cần thay mock bằng gọi API thật.</w:t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rFonts w:ascii="Times New Roman" w:cs="Times New Roman" w:eastAsia="Times New Roman" w:hAnsi="Times New Roman"/>
          <w:b w:val="0"/>
          <w:bCs w:val="0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Times New Roman"/>
  <w:font w:name="Courier New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20" w:hanging="42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imSun" w:cs="SimSun" w:eastAsia="SimSun" w:hAnsi="SimSun"/>
      <w:b w:val="1"/>
      <w:bCs w:val="1"/>
      <w:i w:val="0"/>
      <w:iCs w:val="0"/>
      <w:smallCaps w:val="0"/>
      <w:strike w:val="0"/>
      <w:color w:val="000000"/>
      <w:sz w:val="27"/>
      <w:szCs w:val="27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hI8sLkBPqADDl3HgMbyC3ErKew==">CgMxLjAaJAoBMBIfCh0IB0IZCg9UaW1lcyBOZXcgUm9tYW4SBkNhdWRleDIOaC42MGtrbmdrY21vNTQ4AHIhMXl5R2ZRRFo5WmZqdzJGTllUZS04Qmg4YUR4Vk94emd1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779385F48C6D4C7F97B752EEF9C1FFF2_11</vt:lpwstr>
  </property>
  <property fmtid="{D5CDD505-2E9C-101B-9397-08002B2CF9AE}" pid="4" name="KSOTemplateDocerSaveRecord">
    <vt:lpwstr>eyJoZGlkIjoiNGI5MWQ5NTdlYjg4MWI1MTQ0Njc2ZTQ4YTA2ZmZlMDgiLCJ1c2VySWQiOiIxMzc0MzkxNjA3ODM0In0=</vt:lpwstr>
  </property>
</Properties>
</file>