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TRƯỜNG ĐẠI HỌC CÔNG THƯƠNG TP. HỒ CHÍ MINH (HUIT)</w:t>
      </w:r>
    </w:p>
    <w:p>
      <w:r>
        <w:rPr>
          <w:b/>
          <w:sz w:val="28"/>
        </w:rPr>
        <w:t>TẠP CHÍ KHOA HỌC - JOURNAL OF SCIENCE AND TECHNOLOGY</w:t>
      </w:r>
    </w:p>
    <w:p>
      <w:r>
        <w:t>----------------------------------------------------------------------</w:t>
      </w:r>
    </w:p>
    <w:p>
      <w:r>
        <w:rPr>
          <w:b/>
          <w:sz w:val="26"/>
        </w:rPr>
        <w:t>BM-01: MẪU BẢN THẢO BÀI BÁO KHOA HỌC CHUẨN (IMRaD)</w:t>
      </w:r>
    </w:p>
    <w:p>
      <w:r>
        <w:t>Mẫu định dạng bản thảo dành cho tác giả theo chuẩn Trường ĐH Công Thương TP.HCM.</w:t>
      </w:r>
    </w:p>
    <w:p>
      <w:r>
        <w:t>Áp dụng thống nhất cho toàn bộ quy trình biên tập và xuất bản bài báo khoa học.</w:t>
      </w:r>
    </w:p>
  </w:body>
</w:document>
</file>