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LAB</w:t>
      </w:r>
    </w:p>
    <w:p>
      <w:r>
        <w:rPr>
          <w:b/>
          <w:color w:val="C17935"/>
          <w:sz w:val="28"/>
        </w:rPr>
        <w:t>PA1.1 — PRIMARY AFFINITY QOS | 240s × 3</w:t>
      </w:r>
    </w:p>
    <w:p>
      <w:r>
        <w:rPr>
          <w:b w:val="0"/>
        </w:rPr>
        <w:t>Ceph Pacific · RBD/FIO · Ngày đo: 08/10/2026 · Thời gian trong báo cáo: UTC</w:t>
      </w:r>
    </w:p>
    <w:tbl>
      <w:tblPr>
        <w:tblStyle w:val="TableGrid"/>
        <w:tblW w:type="auto" w:w="0"/>
        <w:jc w:val="center"/>
        <w:tblLayout w:type="fixed"/>
        <w:tblLook w:firstColumn="1" w:firstRow="1" w:lastColumn="0" w:lastRow="0" w:noHBand="0" w:noVBand="1" w:val="04A0"/>
      </w:tblPr>
      <w:tblGrid>
        <w:gridCol w:w="4958"/>
        <w:gridCol w:w="4958"/>
      </w:tblGrid>
      <w:tr>
        <w:tc>
          <w:tcPr>
            <w:tcW w:type="dxa" w:w="2381"/>
            <w:shd w:fill="E9EFF4"/>
          </w:tcPr>
          <w:p>
            <w:r>
              <w:rPr>
                <w:b/>
                <w:color w:val="163453"/>
                <w:sz w:val="17"/>
              </w:rPr>
              <w:t>THÔNG TIN</w:t>
            </w:r>
          </w:p>
        </w:tc>
        <w:tc>
          <w:tcPr>
            <w:tcW w:type="dxa" w:w="6860"/>
            <w:shd w:fill="E9EFF4"/>
          </w:tcPr>
          <w:p>
            <w:r>
              <w:rPr>
                <w:b/>
                <w:color w:val="163453"/>
                <w:sz w:val="17"/>
              </w:rPr>
              <w:t>NỘI DUNG</w:t>
            </w:r>
          </w:p>
        </w:tc>
      </w:tr>
      <w:tr>
        <w:tc>
          <w:tcPr>
            <w:tcW w:type="dxa" w:w="2381"/>
            <w:vAlign w:val="center"/>
          </w:tcPr>
          <w:p>
            <w:pPr>
              <w:spacing w:after="20" w:before="20"/>
            </w:pPr>
            <w:r>
              <w:rPr>
                <w:sz w:val="16"/>
              </w:rPr>
              <w:t>Cluster FSID</w:t>
            </w:r>
          </w:p>
        </w:tc>
        <w:tc>
          <w:tcPr>
            <w:tcW w:type="dxa" w:w="6860"/>
            <w:vAlign w:val="center"/>
          </w:tcPr>
          <w:p>
            <w:pPr>
              <w:spacing w:after="20" w:before="20"/>
            </w:pPr>
            <w:r>
              <w:rPr>
                <w:sz w:val="16"/>
              </w:rPr>
              <w:t>17c77e12-a16a-11f1-838e-cf68e9c001d8</w:t>
            </w:r>
          </w:p>
        </w:tc>
      </w:tr>
      <w:tr>
        <w:tc>
          <w:tcPr>
            <w:tcW w:type="dxa" w:w="2381"/>
            <w:vAlign w:val="center"/>
            <w:shd w:fill="F6F9FB"/>
          </w:tcPr>
          <w:p>
            <w:pPr>
              <w:spacing w:after="20" w:before="20"/>
            </w:pPr>
            <w:r>
              <w:rPr>
                <w:sz w:val="16"/>
              </w:rPr>
              <w:t>Evidence nguồn</w:t>
            </w:r>
          </w:p>
        </w:tc>
        <w:tc>
          <w:tcPr>
            <w:tcW w:type="dxa" w:w="6860"/>
            <w:vAlign w:val="center"/>
            <w:shd w:fill="F6F9FB"/>
          </w:tcPr>
          <w:p>
            <w:pPr>
              <w:spacing w:after="20" w:before="20"/>
            </w:pPr>
            <w:r>
              <w:rPr>
                <w:sz w:val="16"/>
              </w:rPr>
              <w:t>pa11_FINAL_240s_v1.tar.gz</w:t>
            </w:r>
          </w:p>
        </w:tc>
      </w:tr>
      <w:tr>
        <w:tc>
          <w:tcPr>
            <w:tcW w:type="dxa" w:w="2381"/>
            <w:vAlign w:val="center"/>
          </w:tcPr>
          <w:p>
            <w:pPr>
              <w:spacing w:after="20" w:before="20"/>
            </w:pPr>
            <w:r>
              <w:rPr>
                <w:sz w:val="16"/>
              </w:rPr>
              <w:t>Kiểu báo cáo</w:t>
            </w:r>
          </w:p>
        </w:tc>
        <w:tc>
          <w:tcPr>
            <w:tcW w:type="dxa" w:w="6860"/>
            <w:vAlign w:val="center"/>
          </w:tcPr>
          <w:p>
            <w:pPr>
              <w:spacing w:after="20" w:before="20"/>
            </w:pPr>
            <w:r>
              <w:rPr>
                <w:sz w:val="16"/>
              </w:rPr>
              <w:t>Đánh giá thực nghiệm LAB; không phải chứng nhận production</w:t>
            </w:r>
          </w:p>
        </w:tc>
      </w:tr>
    </w:tbl>
    <w:p>
      <w:pPr>
        <w:spacing w:after="20"/>
      </w:pPr>
    </w:p>
    <w:p>
      <w:pPr>
        <w:pStyle w:val="Heading1"/>
      </w:pPr>
      <w:r>
        <w:t>1. TÓM TẮT ĐIỀU HÀNH</w:t>
      </w:r>
    </w:p>
    <w:p>
      <w:r>
        <w:rPr>
          <w:b w:val="0"/>
        </w:rPr>
        <w:t>Thao tác đổi primary PG 11.0 từ osd.4 sang osd.1 thành công, không thay đổi tập replica trong hai snapshot. Cả ba pha fio 240s đạt error=0; 266/266 PG active+clean tại các snapshot.</w:t>
      </w:r>
    </w:p>
    <w:p>
      <w:r>
        <w:rPr>
          <w:b w:val="0"/>
        </w:rPr>
        <w:t>Tuy nhiên có sụt IOPS tức thời xuống 275 IOPS tại khoảng +2.35s, thấp hơn 83.5% so với 5 mẫu 1 giây ngay trước lệnh. Có 16 read I/O với completion latency &gt;1.000ms gần thời điểm thao tác. Tổng cộng 59 PG đổi primary do lệnh cấp OSD.</w:t>
      </w:r>
    </w:p>
    <w:p>
      <w:r>
        <w:rPr>
          <w:b/>
        </w:rPr>
        <w:t>Kết luận: PASS về thao tác chuyển primary và không thấy lỗi fio; KHÔNG ĐẠT nếu đặt điều kiện không tạo spike QoS. Chưa đủ chứng cứ để khẳng định không ảnh hưởng QoS khi áp dụng trên production 1.600 OSD / 24 PB.</w:t>
      </w:r>
    </w:p>
    <w:p>
      <w:pPr>
        <w:pStyle w:val="Heading1"/>
      </w:pPr>
      <w:r>
        <w:t>2. MỤC TIÊU VÀ CẤU HÌNH</w:t>
      </w:r>
    </w:p>
    <w:p>
      <w:r>
        <w:rPr>
          <w:b w:val="0"/>
        </w:rPr>
        <w:t>Mục tiêu là đo QoS của workload RBD trên PG lab khi đổi primary bằng primary-affinity, không dùng pg-upmap. Bài đo không cung cấp chứng nhận tính toàn vẹn dữ liệu, không đo người dùng thật và không tách tải của PG khác.</w:t>
      </w:r>
    </w:p>
    <w:tbl>
      <w:tblPr>
        <w:tblStyle w:val="TableGrid"/>
        <w:tblW w:type="auto" w:w="0"/>
        <w:jc w:val="center"/>
        <w:tblLayout w:type="fixed"/>
        <w:tblLook w:firstColumn="1" w:firstRow="1" w:lastColumn="0" w:lastRow="0" w:noHBand="0" w:noVBand="1" w:val="04A0"/>
      </w:tblPr>
      <w:tblGrid>
        <w:gridCol w:w="4958"/>
        <w:gridCol w:w="4958"/>
      </w:tblGrid>
      <w:tr>
        <w:tc>
          <w:tcPr>
            <w:tcW w:type="dxa" w:w="2268"/>
            <w:shd w:fill="E9EFF4"/>
          </w:tcPr>
          <w:p>
            <w:r>
              <w:rPr>
                <w:b/>
                <w:color w:val="163453"/>
                <w:sz w:val="17"/>
              </w:rPr>
              <w:t>THUỘC TÍNH</w:t>
            </w:r>
          </w:p>
        </w:tc>
        <w:tc>
          <w:tcPr>
            <w:tcW w:type="dxa" w:w="6917"/>
            <w:shd w:fill="E9EFF4"/>
          </w:tcPr>
          <w:p>
            <w:r>
              <w:rPr>
                <w:b/>
                <w:color w:val="163453"/>
                <w:sz w:val="17"/>
              </w:rPr>
              <w:t>CẤU HÌNH / QUAN SÁT</w:t>
            </w:r>
          </w:p>
        </w:tc>
      </w:tr>
      <w:tr>
        <w:tc>
          <w:tcPr>
            <w:tcW w:type="dxa" w:w="2268"/>
            <w:vAlign w:val="center"/>
          </w:tcPr>
          <w:p>
            <w:pPr>
              <w:spacing w:after="20" w:before="20"/>
            </w:pPr>
            <w:r>
              <w:rPr>
                <w:sz w:val="16"/>
              </w:rPr>
              <w:t>Trạng thái trước test</w:t>
            </w:r>
          </w:p>
        </w:tc>
        <w:tc>
          <w:tcPr>
            <w:tcW w:type="dxa" w:w="6917"/>
            <w:vAlign w:val="center"/>
          </w:tcPr>
          <w:p>
            <w:pPr>
              <w:spacing w:after="20" w:before="20"/>
            </w:pPr>
            <w:r>
              <w:rPr>
                <w:sz w:val="16"/>
              </w:rPr>
              <w:t>6/6 OSD up/in; 11 pools; 266 PG active+clean; HEALTH_WARN do norebalance</w:t>
            </w:r>
          </w:p>
        </w:tc>
      </w:tr>
      <w:tr>
        <w:tc>
          <w:tcPr>
            <w:tcW w:type="dxa" w:w="2268"/>
            <w:vAlign w:val="center"/>
            <w:shd w:fill="F6F9FB"/>
          </w:tcPr>
          <w:p>
            <w:pPr>
              <w:spacing w:after="20" w:before="20"/>
            </w:pPr>
            <w:r>
              <w:rPr>
                <w:sz w:val="16"/>
              </w:rPr>
              <w:t>Đối tượng</w:t>
            </w:r>
          </w:p>
        </w:tc>
        <w:tc>
          <w:tcPr>
            <w:tcW w:type="dxa" w:w="6917"/>
            <w:vAlign w:val="center"/>
            <w:shd w:fill="F6F9FB"/>
          </w:tcPr>
          <w:p>
            <w:pPr>
              <w:spacing w:after="20" w:before="20"/>
            </w:pPr>
            <w:r>
              <w:rPr>
                <w:sz w:val="16"/>
              </w:rPr>
              <w:t>Pool pa_qos_1pg · RBD fio_primary_test (1 GiB) · PG 11.0</w:t>
            </w:r>
          </w:p>
        </w:tc>
      </w:tr>
      <w:tr>
        <w:tc>
          <w:tcPr>
            <w:tcW w:type="dxa" w:w="2268"/>
            <w:vAlign w:val="center"/>
          </w:tcPr>
          <w:p>
            <w:pPr>
              <w:spacing w:after="20" w:before="20"/>
            </w:pPr>
            <w:r>
              <w:rPr>
                <w:sz w:val="16"/>
              </w:rPr>
              <w:t>Mapping gốc</w:t>
            </w:r>
          </w:p>
        </w:tc>
        <w:tc>
          <w:tcPr>
            <w:tcW w:type="dxa" w:w="6917"/>
            <w:vAlign w:val="center"/>
          </w:tcPr>
          <w:p>
            <w:pPr>
              <w:spacing w:after="20" w:before="20"/>
            </w:pPr>
            <w:r>
              <w:rPr>
                <w:sz w:val="16"/>
              </w:rPr>
              <w:t>up/acting [4,1,2], primary osd.4; primary-affinity osd.4=1</w:t>
            </w:r>
          </w:p>
        </w:tc>
      </w:tr>
      <w:tr>
        <w:tc>
          <w:tcPr>
            <w:tcW w:type="dxa" w:w="2268"/>
            <w:vAlign w:val="center"/>
            <w:shd w:fill="F6F9FB"/>
          </w:tcPr>
          <w:p>
            <w:pPr>
              <w:spacing w:after="20" w:before="20"/>
            </w:pPr>
            <w:r>
              <w:rPr>
                <w:sz w:val="16"/>
              </w:rPr>
              <w:t>Workload</w:t>
            </w:r>
          </w:p>
        </w:tc>
        <w:tc>
          <w:tcPr>
            <w:tcW w:type="dxa" w:w="6917"/>
            <w:vAlign w:val="center"/>
            <w:shd w:fill="F6F9FB"/>
          </w:tcPr>
          <w:p>
            <w:pPr>
              <w:spacing w:after="20" w:before="20"/>
            </w:pPr>
            <w:r>
              <w:rPr>
                <w:sz w:val="16"/>
              </w:rPr>
              <w:t>ioengine=rbd; randrw; 70% read; 4 KiB; iodepth=16; numjobs=1; runtime=240s; time_based=1</w:t>
            </w:r>
          </w:p>
        </w:tc>
      </w:tr>
      <w:tr>
        <w:tc>
          <w:tcPr>
            <w:tcW w:type="dxa" w:w="2268"/>
            <w:vAlign w:val="center"/>
          </w:tcPr>
          <w:p>
            <w:pPr>
              <w:spacing w:after="20" w:before="20"/>
            </w:pPr>
            <w:r>
              <w:rPr>
                <w:sz w:val="16"/>
              </w:rPr>
              <w:t>Kỹ thuật đo</w:t>
            </w:r>
          </w:p>
        </w:tc>
        <w:tc>
          <w:tcPr>
            <w:tcW w:type="dxa" w:w="6917"/>
            <w:vAlign w:val="center"/>
          </w:tcPr>
          <w:p>
            <w:pPr>
              <w:spacing w:after="20" w:before="20"/>
            </w:pPr>
            <w:r>
              <w:rPr>
                <w:sz w:val="16"/>
              </w:rPr>
              <w:t>result.json, IOPS/clat mỗi 1s, latency histogram 1s, observer PG, snapshot PG/OSD</w:t>
            </w:r>
          </w:p>
        </w:tc>
      </w:tr>
    </w:tbl>
    <w:p>
      <w:pPr>
        <w:spacing w:after="20"/>
      </w:pPr>
    </w:p>
    <w:p>
      <w:pPr>
        <w:pStyle w:val="Heading1"/>
      </w:pPr>
      <w:r>
        <w:t>3. KẾT QUẢ ĐỊNH LƯỢNG FIO</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c>
          <w:tcPr>
            <w:tcW w:type="dxa" w:w="3402"/>
            <w:shd w:fill="E9EFF4"/>
          </w:tcPr>
          <w:p>
            <w:r>
              <w:rPr>
                <w:b/>
                <w:color w:val="163453"/>
                <w:sz w:val="17"/>
              </w:rPr>
              <w:t>CHỈ SỐ</w:t>
            </w:r>
          </w:p>
        </w:tc>
        <w:tc>
          <w:tcPr>
            <w:tcW w:type="dxa" w:w="1928"/>
            <w:shd w:fill="E9EFF4"/>
          </w:tcPr>
          <w:p>
            <w:r>
              <w:rPr>
                <w:b/>
                <w:color w:val="163453"/>
                <w:sz w:val="17"/>
              </w:rPr>
              <w:t>BEFORE</w:t>
            </w:r>
          </w:p>
        </w:tc>
        <w:tc>
          <w:tcPr>
            <w:tcW w:type="dxa" w:w="1928"/>
            <w:shd w:fill="E9EFF4"/>
          </w:tcPr>
          <w:p>
            <w:r>
              <w:rPr>
                <w:b/>
                <w:color w:val="163453"/>
                <w:sz w:val="17"/>
              </w:rPr>
              <w:t>DURING</w:t>
            </w:r>
          </w:p>
        </w:tc>
        <w:tc>
          <w:tcPr>
            <w:tcW w:type="dxa" w:w="1928"/>
            <w:shd w:fill="E9EFF4"/>
          </w:tcPr>
          <w:p>
            <w:r>
              <w:rPr>
                <w:b/>
                <w:color w:val="163453"/>
                <w:sz w:val="17"/>
              </w:rPr>
              <w:t>AFTER</w:t>
            </w:r>
          </w:p>
        </w:tc>
      </w:tr>
      <w:tr>
        <w:tc>
          <w:tcPr>
            <w:tcW w:type="dxa" w:w="3402"/>
            <w:vAlign w:val="center"/>
          </w:tcPr>
          <w:p>
            <w:pPr>
              <w:spacing w:after="20" w:before="20"/>
            </w:pPr>
            <w:r>
              <w:rPr>
                <w:sz w:val="16"/>
              </w:rPr>
              <w:t>Thời lượng thực fio (s)</w:t>
            </w:r>
          </w:p>
        </w:tc>
        <w:tc>
          <w:tcPr>
            <w:tcW w:type="dxa" w:w="1928"/>
            <w:vAlign w:val="center"/>
          </w:tcPr>
          <w:p>
            <w:pPr>
              <w:spacing w:after="20" w:before="20"/>
            </w:pPr>
            <w:r>
              <w:rPr>
                <w:sz w:val="16"/>
              </w:rPr>
              <w:t>240.01</w:t>
            </w:r>
          </w:p>
        </w:tc>
        <w:tc>
          <w:tcPr>
            <w:tcW w:type="dxa" w:w="1928"/>
            <w:vAlign w:val="center"/>
          </w:tcPr>
          <w:p>
            <w:pPr>
              <w:spacing w:after="20" w:before="20"/>
            </w:pPr>
            <w:r>
              <w:rPr>
                <w:sz w:val="16"/>
              </w:rPr>
              <w:t>240.01</w:t>
            </w:r>
          </w:p>
        </w:tc>
        <w:tc>
          <w:tcPr>
            <w:tcW w:type="dxa" w:w="1928"/>
            <w:vAlign w:val="center"/>
          </w:tcPr>
          <w:p>
            <w:pPr>
              <w:spacing w:after="20" w:before="20"/>
            </w:pPr>
            <w:r>
              <w:rPr>
                <w:sz w:val="16"/>
              </w:rPr>
              <w:t>240.01</w:t>
            </w:r>
          </w:p>
        </w:tc>
      </w:tr>
      <w:tr>
        <w:tc>
          <w:tcPr>
            <w:tcW w:type="dxa" w:w="3402"/>
            <w:vAlign w:val="center"/>
            <w:shd w:fill="F6F9FB"/>
          </w:tcPr>
          <w:p>
            <w:pPr>
              <w:spacing w:after="20" w:before="20"/>
            </w:pPr>
            <w:r>
              <w:rPr>
                <w:sz w:val="16"/>
              </w:rPr>
              <w:t>Read IOPS</w:t>
            </w:r>
          </w:p>
        </w:tc>
        <w:tc>
          <w:tcPr>
            <w:tcW w:type="dxa" w:w="1928"/>
            <w:vAlign w:val="center"/>
            <w:shd w:fill="F6F9FB"/>
          </w:tcPr>
          <w:p>
            <w:pPr>
              <w:spacing w:after="20" w:before="20"/>
            </w:pPr>
            <w:r>
              <w:rPr>
                <w:sz w:val="16"/>
              </w:rPr>
              <w:t>1,318.90</w:t>
            </w:r>
          </w:p>
        </w:tc>
        <w:tc>
          <w:tcPr>
            <w:tcW w:type="dxa" w:w="1928"/>
            <w:vAlign w:val="center"/>
            <w:shd w:fill="F6F9FB"/>
          </w:tcPr>
          <w:p>
            <w:pPr>
              <w:spacing w:after="20" w:before="20"/>
            </w:pPr>
            <w:r>
              <w:rPr>
                <w:sz w:val="16"/>
              </w:rPr>
              <w:t>1,306.93</w:t>
            </w:r>
          </w:p>
        </w:tc>
        <w:tc>
          <w:tcPr>
            <w:tcW w:type="dxa" w:w="1928"/>
            <w:vAlign w:val="center"/>
            <w:shd w:fill="F6F9FB"/>
          </w:tcPr>
          <w:p>
            <w:pPr>
              <w:spacing w:after="20" w:before="20"/>
            </w:pPr>
            <w:r>
              <w:rPr>
                <w:sz w:val="16"/>
              </w:rPr>
              <w:t>1,381.58</w:t>
            </w:r>
          </w:p>
        </w:tc>
      </w:tr>
      <w:tr>
        <w:tc>
          <w:tcPr>
            <w:tcW w:type="dxa" w:w="3402"/>
            <w:vAlign w:val="center"/>
          </w:tcPr>
          <w:p>
            <w:pPr>
              <w:spacing w:after="20" w:before="20"/>
            </w:pPr>
            <w:r>
              <w:rPr>
                <w:sz w:val="16"/>
              </w:rPr>
              <w:t>Write IOPS</w:t>
            </w:r>
          </w:p>
        </w:tc>
        <w:tc>
          <w:tcPr>
            <w:tcW w:type="dxa" w:w="1928"/>
            <w:vAlign w:val="center"/>
          </w:tcPr>
          <w:p>
            <w:pPr>
              <w:spacing w:after="20" w:before="20"/>
            </w:pPr>
            <w:r>
              <w:rPr>
                <w:sz w:val="16"/>
              </w:rPr>
              <w:t>566.42</w:t>
            </w:r>
          </w:p>
        </w:tc>
        <w:tc>
          <w:tcPr>
            <w:tcW w:type="dxa" w:w="1928"/>
            <w:vAlign w:val="center"/>
          </w:tcPr>
          <w:p>
            <w:pPr>
              <w:spacing w:after="20" w:before="20"/>
            </w:pPr>
            <w:r>
              <w:rPr>
                <w:sz w:val="16"/>
              </w:rPr>
              <w:t>561.13</w:t>
            </w:r>
          </w:p>
        </w:tc>
        <w:tc>
          <w:tcPr>
            <w:tcW w:type="dxa" w:w="1928"/>
            <w:vAlign w:val="center"/>
          </w:tcPr>
          <w:p>
            <w:pPr>
              <w:spacing w:after="20" w:before="20"/>
            </w:pPr>
            <w:r>
              <w:rPr>
                <w:sz w:val="16"/>
              </w:rPr>
              <w:t>593.45</w:t>
            </w:r>
          </w:p>
        </w:tc>
      </w:tr>
      <w:tr>
        <w:tc>
          <w:tcPr>
            <w:tcW w:type="dxa" w:w="3402"/>
            <w:vAlign w:val="center"/>
            <w:shd w:fill="F6F9FB"/>
          </w:tcPr>
          <w:p>
            <w:pPr>
              <w:spacing w:after="20" w:before="20"/>
            </w:pPr>
            <w:r>
              <w:rPr>
                <w:sz w:val="16"/>
              </w:rPr>
              <w:t>Tổng IOPS</w:t>
            </w:r>
          </w:p>
        </w:tc>
        <w:tc>
          <w:tcPr>
            <w:tcW w:type="dxa" w:w="1928"/>
            <w:vAlign w:val="center"/>
            <w:shd w:fill="F6F9FB"/>
          </w:tcPr>
          <w:p>
            <w:pPr>
              <w:spacing w:after="20" w:before="20"/>
            </w:pPr>
            <w:r>
              <w:rPr>
                <w:sz w:val="16"/>
              </w:rPr>
              <w:t>1,885.32</w:t>
            </w:r>
          </w:p>
        </w:tc>
        <w:tc>
          <w:tcPr>
            <w:tcW w:type="dxa" w:w="1928"/>
            <w:vAlign w:val="center"/>
            <w:shd w:fill="F6F9FB"/>
          </w:tcPr>
          <w:p>
            <w:pPr>
              <w:spacing w:after="20" w:before="20"/>
            </w:pPr>
            <w:r>
              <w:rPr>
                <w:sz w:val="16"/>
              </w:rPr>
              <w:t>1,868.06</w:t>
            </w:r>
          </w:p>
        </w:tc>
        <w:tc>
          <w:tcPr>
            <w:tcW w:type="dxa" w:w="1928"/>
            <w:vAlign w:val="center"/>
            <w:shd w:fill="F6F9FB"/>
          </w:tcPr>
          <w:p>
            <w:pPr>
              <w:spacing w:after="20" w:before="20"/>
            </w:pPr>
            <w:r>
              <w:rPr>
                <w:sz w:val="16"/>
              </w:rPr>
              <w:t>1,975.03</w:t>
            </w:r>
          </w:p>
        </w:tc>
      </w:tr>
      <w:tr>
        <w:tc>
          <w:tcPr>
            <w:tcW w:type="dxa" w:w="3402"/>
            <w:vAlign w:val="center"/>
          </w:tcPr>
          <w:p>
            <w:pPr>
              <w:spacing w:after="20" w:before="20"/>
            </w:pPr>
            <w:r>
              <w:rPr>
                <w:sz w:val="16"/>
              </w:rPr>
              <w:t>Read throughput (MiB/s)</w:t>
            </w:r>
          </w:p>
        </w:tc>
        <w:tc>
          <w:tcPr>
            <w:tcW w:type="dxa" w:w="1928"/>
            <w:vAlign w:val="center"/>
          </w:tcPr>
          <w:p>
            <w:pPr>
              <w:spacing w:after="20" w:before="20"/>
            </w:pPr>
            <w:r>
              <w:rPr>
                <w:sz w:val="16"/>
              </w:rPr>
              <w:t>5.15</w:t>
            </w:r>
          </w:p>
        </w:tc>
        <w:tc>
          <w:tcPr>
            <w:tcW w:type="dxa" w:w="1928"/>
            <w:vAlign w:val="center"/>
          </w:tcPr>
          <w:p>
            <w:pPr>
              <w:spacing w:after="20" w:before="20"/>
            </w:pPr>
            <w:r>
              <w:rPr>
                <w:sz w:val="16"/>
              </w:rPr>
              <w:t>5.10</w:t>
            </w:r>
          </w:p>
        </w:tc>
        <w:tc>
          <w:tcPr>
            <w:tcW w:type="dxa" w:w="1928"/>
            <w:vAlign w:val="center"/>
          </w:tcPr>
          <w:p>
            <w:pPr>
              <w:spacing w:after="20" w:before="20"/>
            </w:pPr>
            <w:r>
              <w:rPr>
                <w:sz w:val="16"/>
              </w:rPr>
              <w:t>5.40</w:t>
            </w:r>
          </w:p>
        </w:tc>
      </w:tr>
      <w:tr>
        <w:tc>
          <w:tcPr>
            <w:tcW w:type="dxa" w:w="3402"/>
            <w:vAlign w:val="center"/>
            <w:shd w:fill="F6F9FB"/>
          </w:tcPr>
          <w:p>
            <w:pPr>
              <w:spacing w:after="20" w:before="20"/>
            </w:pPr>
            <w:r>
              <w:rPr>
                <w:sz w:val="16"/>
              </w:rPr>
              <w:t>Write throughput (MiB/s)</w:t>
            </w:r>
          </w:p>
        </w:tc>
        <w:tc>
          <w:tcPr>
            <w:tcW w:type="dxa" w:w="1928"/>
            <w:vAlign w:val="center"/>
            <w:shd w:fill="F6F9FB"/>
          </w:tcPr>
          <w:p>
            <w:pPr>
              <w:spacing w:after="20" w:before="20"/>
            </w:pPr>
            <w:r>
              <w:rPr>
                <w:sz w:val="16"/>
              </w:rPr>
              <w:t>2.21</w:t>
            </w:r>
          </w:p>
        </w:tc>
        <w:tc>
          <w:tcPr>
            <w:tcW w:type="dxa" w:w="1928"/>
            <w:vAlign w:val="center"/>
            <w:shd w:fill="F6F9FB"/>
          </w:tcPr>
          <w:p>
            <w:pPr>
              <w:spacing w:after="20" w:before="20"/>
            </w:pPr>
            <w:r>
              <w:rPr>
                <w:sz w:val="16"/>
              </w:rPr>
              <w:t>2.19</w:t>
            </w:r>
          </w:p>
        </w:tc>
        <w:tc>
          <w:tcPr>
            <w:tcW w:type="dxa" w:w="1928"/>
            <w:vAlign w:val="center"/>
            <w:shd w:fill="F6F9FB"/>
          </w:tcPr>
          <w:p>
            <w:pPr>
              <w:spacing w:after="20" w:before="20"/>
            </w:pPr>
            <w:r>
              <w:rPr>
                <w:sz w:val="16"/>
              </w:rPr>
              <w:t>2.32</w:t>
            </w:r>
          </w:p>
        </w:tc>
      </w:tr>
      <w:tr>
        <w:tc>
          <w:tcPr>
            <w:tcW w:type="dxa" w:w="3402"/>
            <w:vAlign w:val="center"/>
          </w:tcPr>
          <w:p>
            <w:pPr>
              <w:spacing w:after="20" w:before="20"/>
            </w:pPr>
            <w:r>
              <w:rPr>
                <w:sz w:val="16"/>
              </w:rPr>
              <w:t>Read P99 clat (ms)</w:t>
            </w:r>
          </w:p>
        </w:tc>
        <w:tc>
          <w:tcPr>
            <w:tcW w:type="dxa" w:w="1928"/>
            <w:vAlign w:val="center"/>
          </w:tcPr>
          <w:p>
            <w:pPr>
              <w:spacing w:after="20" w:before="20"/>
            </w:pPr>
            <w:r>
              <w:rPr>
                <w:sz w:val="16"/>
              </w:rPr>
              <w:t>25.82</w:t>
            </w:r>
          </w:p>
        </w:tc>
        <w:tc>
          <w:tcPr>
            <w:tcW w:type="dxa" w:w="1928"/>
            <w:vAlign w:val="center"/>
          </w:tcPr>
          <w:p>
            <w:pPr>
              <w:spacing w:after="20" w:before="20"/>
            </w:pPr>
            <w:r>
              <w:rPr>
                <w:sz w:val="16"/>
              </w:rPr>
              <w:t>24.51</w:t>
            </w:r>
          </w:p>
        </w:tc>
        <w:tc>
          <w:tcPr>
            <w:tcW w:type="dxa" w:w="1928"/>
            <w:vAlign w:val="center"/>
          </w:tcPr>
          <w:p>
            <w:pPr>
              <w:spacing w:after="20" w:before="20"/>
            </w:pPr>
            <w:r>
              <w:rPr>
                <w:sz w:val="16"/>
              </w:rPr>
              <w:t>21.36</w:t>
            </w:r>
          </w:p>
        </w:tc>
      </w:tr>
      <w:tr>
        <w:tc>
          <w:tcPr>
            <w:tcW w:type="dxa" w:w="3402"/>
            <w:vAlign w:val="center"/>
            <w:shd w:fill="F6F9FB"/>
          </w:tcPr>
          <w:p>
            <w:pPr>
              <w:spacing w:after="20" w:before="20"/>
            </w:pPr>
            <w:r>
              <w:rPr>
                <w:sz w:val="16"/>
              </w:rPr>
              <w:t>Write P99 clat (ms)</w:t>
            </w:r>
          </w:p>
        </w:tc>
        <w:tc>
          <w:tcPr>
            <w:tcW w:type="dxa" w:w="1928"/>
            <w:vAlign w:val="center"/>
            <w:shd w:fill="F6F9FB"/>
          </w:tcPr>
          <w:p>
            <w:pPr>
              <w:spacing w:after="20" w:before="20"/>
            </w:pPr>
            <w:r>
              <w:rPr>
                <w:sz w:val="16"/>
              </w:rPr>
              <w:t>0.44</w:t>
            </w:r>
          </w:p>
        </w:tc>
        <w:tc>
          <w:tcPr>
            <w:tcW w:type="dxa" w:w="1928"/>
            <w:vAlign w:val="center"/>
            <w:shd w:fill="F6F9FB"/>
          </w:tcPr>
          <w:p>
            <w:pPr>
              <w:spacing w:after="20" w:before="20"/>
            </w:pPr>
            <w:r>
              <w:rPr>
                <w:sz w:val="16"/>
              </w:rPr>
              <w:t>0.47</w:t>
            </w:r>
          </w:p>
        </w:tc>
        <w:tc>
          <w:tcPr>
            <w:tcW w:type="dxa" w:w="1928"/>
            <w:vAlign w:val="center"/>
            <w:shd w:fill="F6F9FB"/>
          </w:tcPr>
          <w:p>
            <w:pPr>
              <w:spacing w:after="20" w:before="20"/>
            </w:pPr>
            <w:r>
              <w:rPr>
                <w:sz w:val="16"/>
              </w:rPr>
              <w:t>0.42</w:t>
            </w:r>
          </w:p>
        </w:tc>
      </w:tr>
      <w:tr>
        <w:tc>
          <w:tcPr>
            <w:tcW w:type="dxa" w:w="3402"/>
            <w:vAlign w:val="center"/>
          </w:tcPr>
          <w:p>
            <w:pPr>
              <w:spacing w:after="20" w:before="20"/>
            </w:pPr>
            <w:r>
              <w:rPr>
                <w:sz w:val="16"/>
              </w:rPr>
              <w:t>Read max clat (ms)</w:t>
            </w:r>
          </w:p>
        </w:tc>
        <w:tc>
          <w:tcPr>
            <w:tcW w:type="dxa" w:w="1928"/>
            <w:vAlign w:val="center"/>
          </w:tcPr>
          <w:p>
            <w:pPr>
              <w:spacing w:after="20" w:before="20"/>
            </w:pPr>
            <w:r>
              <w:rPr>
                <w:sz w:val="16"/>
              </w:rPr>
              <w:t>262.07</w:t>
            </w:r>
          </w:p>
        </w:tc>
        <w:tc>
          <w:tcPr>
            <w:tcW w:type="dxa" w:w="1928"/>
            <w:vAlign w:val="center"/>
          </w:tcPr>
          <w:p>
            <w:pPr>
              <w:spacing w:after="20" w:before="20"/>
            </w:pPr>
            <w:r>
              <w:rPr>
                <w:sz w:val="16"/>
              </w:rPr>
              <w:t>1,076.03</w:t>
            </w:r>
          </w:p>
        </w:tc>
        <w:tc>
          <w:tcPr>
            <w:tcW w:type="dxa" w:w="1928"/>
            <w:vAlign w:val="center"/>
          </w:tcPr>
          <w:p>
            <w:pPr>
              <w:spacing w:after="20" w:before="20"/>
            </w:pPr>
            <w:r>
              <w:rPr>
                <w:sz w:val="16"/>
              </w:rPr>
              <w:t>175.39</w:t>
            </w:r>
          </w:p>
        </w:tc>
      </w:tr>
      <w:tr>
        <w:tc>
          <w:tcPr>
            <w:tcW w:type="dxa" w:w="3402"/>
            <w:vAlign w:val="center"/>
            <w:shd w:fill="F6F9FB"/>
          </w:tcPr>
          <w:p>
            <w:pPr>
              <w:spacing w:after="20" w:before="20"/>
            </w:pPr>
            <w:r>
              <w:rPr>
                <w:sz w:val="16"/>
              </w:rPr>
              <w:t>Write max clat (ms)</w:t>
            </w:r>
          </w:p>
        </w:tc>
        <w:tc>
          <w:tcPr>
            <w:tcW w:type="dxa" w:w="1928"/>
            <w:vAlign w:val="center"/>
            <w:shd w:fill="F6F9FB"/>
          </w:tcPr>
          <w:p>
            <w:pPr>
              <w:spacing w:after="20" w:before="20"/>
            </w:pPr>
            <w:r>
              <w:rPr>
                <w:sz w:val="16"/>
              </w:rPr>
              <w:t>7.14</w:t>
            </w:r>
          </w:p>
        </w:tc>
        <w:tc>
          <w:tcPr>
            <w:tcW w:type="dxa" w:w="1928"/>
            <w:vAlign w:val="center"/>
            <w:shd w:fill="F6F9FB"/>
          </w:tcPr>
          <w:p>
            <w:pPr>
              <w:spacing w:after="20" w:before="20"/>
            </w:pPr>
            <w:r>
              <w:rPr>
                <w:sz w:val="16"/>
              </w:rPr>
              <w:t>5.09</w:t>
            </w:r>
          </w:p>
        </w:tc>
        <w:tc>
          <w:tcPr>
            <w:tcW w:type="dxa" w:w="1928"/>
            <w:vAlign w:val="center"/>
            <w:shd w:fill="F6F9FB"/>
          </w:tcPr>
          <w:p>
            <w:pPr>
              <w:spacing w:after="20" w:before="20"/>
            </w:pPr>
            <w:r>
              <w:rPr>
                <w:sz w:val="16"/>
              </w:rPr>
              <w:t>5.36</w:t>
            </w:r>
          </w:p>
        </w:tc>
      </w:tr>
      <w:tr>
        <w:tc>
          <w:tcPr>
            <w:tcW w:type="dxa" w:w="3402"/>
            <w:vAlign w:val="center"/>
          </w:tcPr>
          <w:p>
            <w:pPr>
              <w:spacing w:after="20" w:before="20"/>
            </w:pPr>
            <w:r>
              <w:rPr>
                <w:sz w:val="16"/>
              </w:rPr>
              <w:t>Fio error / return code</w:t>
            </w:r>
          </w:p>
        </w:tc>
        <w:tc>
          <w:tcPr>
            <w:tcW w:type="dxa" w:w="1928"/>
            <w:vAlign w:val="center"/>
          </w:tcPr>
          <w:p>
            <w:pPr>
              <w:spacing w:after="20" w:before="20"/>
            </w:pPr>
            <w:r>
              <w:rPr>
                <w:sz w:val="16"/>
              </w:rPr>
              <w:t>0 / 0</w:t>
            </w:r>
          </w:p>
        </w:tc>
        <w:tc>
          <w:tcPr>
            <w:tcW w:type="dxa" w:w="1928"/>
            <w:vAlign w:val="center"/>
          </w:tcPr>
          <w:p>
            <w:pPr>
              <w:spacing w:after="20" w:before="20"/>
            </w:pPr>
            <w:r>
              <w:rPr>
                <w:sz w:val="16"/>
              </w:rPr>
              <w:t>0 / 0</w:t>
            </w:r>
          </w:p>
        </w:tc>
        <w:tc>
          <w:tcPr>
            <w:tcW w:type="dxa" w:w="1928"/>
            <w:vAlign w:val="center"/>
          </w:tcPr>
          <w:p>
            <w:pPr>
              <w:spacing w:after="20" w:before="20"/>
            </w:pPr>
            <w:r>
              <w:rPr>
                <w:sz w:val="16"/>
              </w:rPr>
              <w:t>0 / 0</w:t>
            </w:r>
          </w:p>
        </w:tc>
      </w:tr>
    </w:tbl>
    <w:p>
      <w:pPr>
        <w:spacing w:after="20"/>
      </w:pPr>
    </w:p>
    <w:p>
      <w:r>
        <w:rPr>
          <w:b w:val="0"/>
        </w:rPr>
        <w:t>Tổng IOPS DURING vs BEFORE: -0.92%; AFTER vs BEFORE: +4.76%. Chỉ số toàn pha có thể che khuất suy giảm 1 giây và không đủ làm kết luận nguyên nhân về khác biệt hiệu năng.</w:t>
      </w:r>
    </w:p>
    <w:p>
      <w:pPr>
        <w:jc w:val="center"/>
      </w:pPr>
      <w:r>
        <w:drawing>
          <wp:inline xmlns:a="http://schemas.openxmlformats.org/drawingml/2006/main" xmlns:pic="http://schemas.openxmlformats.org/drawingml/2006/picture">
            <wp:extent cx="5832000" cy="2067038"/>
            <wp:docPr id="1" name="Picture 1"/>
            <wp:cNvGraphicFramePr>
              <a:graphicFrameLocks noChangeAspect="1"/>
            </wp:cNvGraphicFramePr>
            <a:graphic>
              <a:graphicData uri="http://schemas.openxmlformats.org/drawingml/2006/picture">
                <pic:pic>
                  <pic:nvPicPr>
                    <pic:cNvPr id="0" name="PA11_240s_phase_iops.png"/>
                    <pic:cNvPicPr/>
                  </pic:nvPicPr>
                  <pic:blipFill>
                    <a:blip r:embed="rId11"/>
                    <a:stretch>
                      <a:fillRect/>
                    </a:stretch>
                  </pic:blipFill>
                  <pic:spPr>
                    <a:xfrm>
                      <a:off x="0" y="0"/>
                      <a:ext cx="5832000" cy="2067038"/>
                    </a:xfrm>
                    <a:prstGeom prst="rect"/>
                  </pic:spPr>
                </pic:pic>
              </a:graphicData>
            </a:graphic>
          </wp:inline>
        </w:drawing>
      </w:r>
    </w:p>
    <w:p>
      <w:pPr>
        <w:jc w:val="center"/>
      </w:pPr>
      <w:r>
        <w:rPr>
          <w:i/>
          <w:color w:val="687D8E"/>
          <w:sz w:val="16"/>
        </w:rPr>
        <w:t>Hình 1. IOPS trung bình ba pha. Read và write được cộng để ra tổng IOPS.</w:t>
      </w:r>
    </w:p>
    <w:p>
      <w:pPr>
        <w:pStyle w:val="Heading1"/>
      </w:pPr>
      <w:r>
        <w:t>4. TIMELINE CHUYỂN PRIMARY</w:t>
      </w:r>
    </w:p>
    <w:tbl>
      <w:tblPr>
        <w:tblStyle w:val="TableGrid"/>
        <w:tblW w:type="auto" w:w="0"/>
        <w:jc w:val="center"/>
        <w:tblLayout w:type="fixed"/>
        <w:tblLook w:firstColumn="1" w:firstRow="1" w:lastColumn="0" w:lastRow="0" w:noHBand="0" w:noVBand="1" w:val="04A0"/>
      </w:tblPr>
      <w:tblGrid>
        <w:gridCol w:w="4958"/>
        <w:gridCol w:w="4958"/>
      </w:tblGrid>
      <w:tr>
        <w:tc>
          <w:tcPr>
            <w:tcW w:type="dxa" w:w="4592"/>
            <w:shd w:fill="E9EFF4"/>
          </w:tcPr>
          <w:p>
            <w:r>
              <w:rPr>
                <w:b/>
                <w:color w:val="163453"/>
                <w:sz w:val="17"/>
              </w:rPr>
              <w:t>SỰ KIỆN</w:t>
            </w:r>
          </w:p>
        </w:tc>
        <w:tc>
          <w:tcPr>
            <w:tcW w:type="dxa" w:w="4649"/>
            <w:shd w:fill="E9EFF4"/>
          </w:tcPr>
          <w:p>
            <w:r>
              <w:rPr>
                <w:b/>
                <w:color w:val="163453"/>
                <w:sz w:val="17"/>
              </w:rPr>
              <w:t>THỜI GIAN (UTC)</w:t>
            </w:r>
          </w:p>
        </w:tc>
      </w:tr>
      <w:tr>
        <w:tc>
          <w:tcPr>
            <w:tcW w:type="dxa" w:w="4592"/>
            <w:vAlign w:val="center"/>
          </w:tcPr>
          <w:p>
            <w:pPr>
              <w:spacing w:after="20" w:before="20"/>
            </w:pPr>
            <w:r>
              <w:rPr>
                <w:sz w:val="16"/>
              </w:rPr>
              <w:t>DURING runner bắt đầu</w:t>
            </w:r>
          </w:p>
        </w:tc>
        <w:tc>
          <w:tcPr>
            <w:tcW w:type="dxa" w:w="4649"/>
            <w:vAlign w:val="center"/>
          </w:tcPr>
          <w:p>
            <w:pPr>
              <w:spacing w:after="20" w:before="20"/>
            </w:pPr>
            <w:r>
              <w:rPr>
                <w:sz w:val="16"/>
              </w:rPr>
              <w:t>06:05:46.787 UTC</w:t>
            </w:r>
          </w:p>
        </w:tc>
      </w:tr>
      <w:tr>
        <w:tc>
          <w:tcPr>
            <w:tcW w:type="dxa" w:w="4592"/>
            <w:vAlign w:val="center"/>
            <w:shd w:fill="F6F9FB"/>
          </w:tcPr>
          <w:p>
            <w:pPr>
              <w:spacing w:after="20" w:before="20"/>
            </w:pPr>
            <w:r>
              <w:rPr>
                <w:sz w:val="16"/>
              </w:rPr>
              <w:t>Gửi lệnh primary-affinity</w:t>
            </w:r>
          </w:p>
        </w:tc>
        <w:tc>
          <w:tcPr>
            <w:tcW w:type="dxa" w:w="4649"/>
            <w:vAlign w:val="center"/>
            <w:shd w:fill="F6F9FB"/>
          </w:tcPr>
          <w:p>
            <w:pPr>
              <w:spacing w:after="20" w:before="20"/>
            </w:pPr>
            <w:r>
              <w:rPr>
                <w:sz w:val="16"/>
              </w:rPr>
              <w:t>06:06:32.249 UTC</w:t>
            </w:r>
          </w:p>
        </w:tc>
      </w:tr>
      <w:tr>
        <w:tc>
          <w:tcPr>
            <w:tcW w:type="dxa" w:w="4592"/>
            <w:vAlign w:val="center"/>
          </w:tcPr>
          <w:p>
            <w:pPr>
              <w:spacing w:after="20" w:before="20"/>
            </w:pPr>
            <w:r>
              <w:rPr>
                <w:sz w:val="16"/>
              </w:rPr>
              <w:t>Lệnh trả về</w:t>
            </w:r>
          </w:p>
        </w:tc>
        <w:tc>
          <w:tcPr>
            <w:tcW w:type="dxa" w:w="4649"/>
            <w:vAlign w:val="center"/>
          </w:tcPr>
          <w:p>
            <w:pPr>
              <w:spacing w:after="20" w:before="20"/>
            </w:pPr>
            <w:r>
              <w:rPr>
                <w:sz w:val="16"/>
              </w:rPr>
              <w:t>06:06:33.790 UTC</w:t>
            </w:r>
          </w:p>
        </w:tc>
      </w:tr>
      <w:tr>
        <w:tc>
          <w:tcPr>
            <w:tcW w:type="dxa" w:w="4592"/>
            <w:vAlign w:val="center"/>
            <w:shd w:fill="F6F9FB"/>
          </w:tcPr>
          <w:p>
            <w:pPr>
              <w:spacing w:after="20" w:before="20"/>
            </w:pPr>
            <w:r>
              <w:rPr>
                <w:sz w:val="16"/>
              </w:rPr>
              <w:t>Observer lần đầu thấy primary mới</w:t>
            </w:r>
          </w:p>
        </w:tc>
        <w:tc>
          <w:tcPr>
            <w:tcW w:type="dxa" w:w="4649"/>
            <w:vAlign w:val="center"/>
            <w:shd w:fill="F6F9FB"/>
          </w:tcPr>
          <w:p>
            <w:pPr>
              <w:spacing w:after="20" w:before="20"/>
            </w:pPr>
            <w:r>
              <w:rPr>
                <w:sz w:val="16"/>
              </w:rPr>
              <w:t>06:06:39.556 UTC</w:t>
            </w:r>
          </w:p>
        </w:tc>
      </w:tr>
      <w:tr>
        <w:tc>
          <w:tcPr>
            <w:tcW w:type="dxa" w:w="4592"/>
            <w:vAlign w:val="center"/>
          </w:tcPr>
          <w:p>
            <w:pPr>
              <w:spacing w:after="20" w:before="20"/>
            </w:pPr>
            <w:r>
              <w:rPr>
                <w:sz w:val="16"/>
              </w:rPr>
              <w:t>DURING runner kết thúc</w:t>
            </w:r>
          </w:p>
        </w:tc>
        <w:tc>
          <w:tcPr>
            <w:tcW w:type="dxa" w:w="4649"/>
            <w:vAlign w:val="center"/>
          </w:tcPr>
          <w:p>
            <w:pPr>
              <w:spacing w:after="20" w:before="20"/>
            </w:pPr>
            <w:r>
              <w:rPr>
                <w:sz w:val="16"/>
              </w:rPr>
              <w:t>06:09:49.713 UTC</w:t>
            </w:r>
          </w:p>
        </w:tc>
      </w:tr>
    </w:tbl>
    <w:p>
      <w:pPr>
        <w:spacing w:after="20"/>
      </w:pPr>
    </w:p>
    <w:p>
      <w:r>
        <w:rPr>
          <w:b w:val="0"/>
        </w:rPr>
        <w:t>Gửi lệnh t=45.462s từ runner start, sớm hơn mốc 60s của MOP khoảng 14.54s. Lệnh điều khiển trả về sau 1.541s; observer thấy primary mới ở t=+7.307s. Khoảng observer không phải thời gian downtime chính xác vì lấy mẫu tuần tự.</w:t>
      </w:r>
    </w:p>
    <w:p>
      <w:r>
        <w:rPr>
          <w:b w:val="0"/>
        </w:rPr>
        <w:t>Mapping PG 11.0: [4,1,2] (primary 4) → [1,4,2] (primary 1); tập thành viên replica không đổi.</w:t>
      </w:r>
    </w:p>
    <w:p>
      <w:pPr>
        <w:pStyle w:val="Heading1"/>
      </w:pPr>
      <w:r>
        <w:t>5. QOS TẠI THỜI ĐIỂM CHUYỂN</w:t>
      </w:r>
    </w:p>
    <w:p>
      <w:r>
        <w:rPr>
          <w:b w:val="0"/>
        </w:rPr>
        <w:t>Trung bình 5 mẫu IOPS 1s liền trước lệnh: 1668.0. Giá trị tối thiểu trong 5 giây sau lệnh: 275 IOPS (read 205, write 70) tại t≈+2.35s; mức giảm 83.5% so với tham chiếu ngắn hạn.</w:t>
      </w:r>
    </w:p>
    <w:p>
      <w:pPr>
        <w:jc w:val="center"/>
      </w:pPr>
      <w:r>
        <w:drawing>
          <wp:inline xmlns:a="http://schemas.openxmlformats.org/drawingml/2006/main" xmlns:pic="http://schemas.openxmlformats.org/drawingml/2006/picture">
            <wp:extent cx="5832000" cy="2133090"/>
            <wp:docPr id="2" name="Picture 2"/>
            <wp:cNvGraphicFramePr>
              <a:graphicFrameLocks noChangeAspect="1"/>
            </wp:cNvGraphicFramePr>
            <a:graphic>
              <a:graphicData uri="http://schemas.openxmlformats.org/drawingml/2006/picture">
                <pic:pic>
                  <pic:nvPicPr>
                    <pic:cNvPr id="0" name="PA11_240s_iops_switch.png"/>
                    <pic:cNvPicPr/>
                  </pic:nvPicPr>
                  <pic:blipFill>
                    <a:blip r:embed="rId12"/>
                    <a:stretch>
                      <a:fillRect/>
                    </a:stretch>
                  </pic:blipFill>
                  <pic:spPr>
                    <a:xfrm>
                      <a:off x="0" y="0"/>
                      <a:ext cx="5832000" cy="2133090"/>
                    </a:xfrm>
                    <a:prstGeom prst="rect"/>
                  </pic:spPr>
                </pic:pic>
              </a:graphicData>
            </a:graphic>
          </wp:inline>
        </w:drawing>
      </w:r>
    </w:p>
    <w:p>
      <w:pPr>
        <w:jc w:val="center"/>
      </w:pPr>
      <w:r>
        <w:rPr>
          <w:i/>
          <w:color w:val="687D8E"/>
          <w:sz w:val="16"/>
        </w:rPr>
        <w:t>Hình 2. Log IOPS 1 giây quanh trigger; đường dọc đánh dấu lệnh và lần đầu observer thấy primary mới.</w:t>
      </w:r>
    </w:p>
    <w:p>
      <w:r>
        <w:rPr>
          <w:b w:val="0"/>
        </w:rPr>
        <w:t>Read max latency trong DURING: 1,076.03ms. Histogram ghi 16 request đọc &gt;1.000ms trong cửa sổ [0,10)s; read P99.9 ước lượng của cửa sổ này ≈1,082.1ms, so với cửa sổ [-30,0)s ≈66.3ms.</w:t>
      </w:r>
    </w:p>
    <w:p>
      <w:pPr>
        <w:jc w:val="center"/>
      </w:pPr>
      <w:r>
        <w:drawing>
          <wp:inline xmlns:a="http://schemas.openxmlformats.org/drawingml/2006/main" xmlns:pic="http://schemas.openxmlformats.org/drawingml/2006/picture">
            <wp:extent cx="5832000" cy="2000986"/>
            <wp:docPr id="3" name="Picture 3"/>
            <wp:cNvGraphicFramePr>
              <a:graphicFrameLocks noChangeAspect="1"/>
            </wp:cNvGraphicFramePr>
            <a:graphic>
              <a:graphicData uri="http://schemas.openxmlformats.org/drawingml/2006/picture">
                <pic:pic>
                  <pic:nvPicPr>
                    <pic:cNvPr id="0" name="PA11_240s_read_tail_switch.png"/>
                    <pic:cNvPicPr/>
                  </pic:nvPicPr>
                  <pic:blipFill>
                    <a:blip r:embed="rId13"/>
                    <a:stretch>
                      <a:fillRect/>
                    </a:stretch>
                  </pic:blipFill>
                  <pic:spPr>
                    <a:xfrm>
                      <a:off x="0" y="0"/>
                      <a:ext cx="5832000" cy="2000986"/>
                    </a:xfrm>
                    <a:prstGeom prst="rect"/>
                  </pic:spPr>
                </pic:pic>
              </a:graphicData>
            </a:graphic>
          </wp:inline>
        </w:drawing>
      </w:r>
    </w:p>
    <w:p>
      <w:pPr>
        <w:jc w:val="center"/>
      </w:pPr>
      <w:r>
        <w:rPr>
          <w:i/>
          <w:color w:val="687D8E"/>
          <w:sz w:val="16"/>
        </w:rPr>
        <w:t>Hình 3. Tail latency đọc theo bucket histogram 1 giây (P99.9 xấp xỉ; trục tung log).</w:t>
      </w:r>
    </w:p>
    <w:p>
      <w:r>
        <w:rPr>
          <w:b w:val="0"/>
        </w:rPr>
        <w:t>P99 trung bình toàn pha không phản ánh chính xác spike. Thời gian sụt QoS được nhận diện ở độ phân giải 1 giây; không thể suy ra downtime tuyệt đối hoặc quy kết nhân quả độc lập khỏi tải nền.</w:t>
      </w:r>
    </w:p>
    <w:p>
      <w:pPr>
        <w:pStyle w:val="Heading1"/>
      </w:pPr>
      <w:r>
        <w:t>6. PHẠM VI ẢNH HƯỞNG PG</w:t>
      </w:r>
    </w:p>
    <w:tbl>
      <w:tblPr>
        <w:tblStyle w:val="TableGrid"/>
        <w:tblW w:type="auto" w:w="0"/>
        <w:jc w:val="center"/>
        <w:tblLayout w:type="fixed"/>
        <w:tblLook w:firstColumn="1" w:firstRow="1" w:lastColumn="0" w:lastRow="0" w:noHBand="0" w:noVBand="1" w:val="04A0"/>
      </w:tblPr>
      <w:tblGrid>
        <w:gridCol w:w="4958"/>
        <w:gridCol w:w="4958"/>
      </w:tblGrid>
      <w:tr>
        <w:tc>
          <w:tcPr>
            <w:tcW w:type="dxa" w:w="4082"/>
            <w:shd w:fill="E9EFF4"/>
          </w:tcPr>
          <w:p>
            <w:r>
              <w:rPr>
                <w:b/>
                <w:color w:val="163453"/>
                <w:sz w:val="17"/>
              </w:rPr>
              <w:t>PHÁT HIỆN</w:t>
            </w:r>
          </w:p>
        </w:tc>
        <w:tc>
          <w:tcPr>
            <w:tcW w:type="dxa" w:w="5159"/>
            <w:shd w:fill="E9EFF4"/>
          </w:tcPr>
          <w:p>
            <w:r>
              <w:rPr>
                <w:b/>
                <w:color w:val="163453"/>
                <w:sz w:val="17"/>
              </w:rPr>
              <w:t>KẾT QUẢ</w:t>
            </w:r>
          </w:p>
        </w:tc>
      </w:tr>
      <w:tr>
        <w:tc>
          <w:tcPr>
            <w:tcW w:type="dxa" w:w="4082"/>
            <w:vAlign w:val="center"/>
          </w:tcPr>
          <w:p>
            <w:pPr>
              <w:spacing w:after="20" w:before="20"/>
            </w:pPr>
            <w:r>
              <w:rPr>
                <w:sz w:val="16"/>
              </w:rPr>
              <w:t>PG đổi primary</w:t>
            </w:r>
          </w:p>
        </w:tc>
        <w:tc>
          <w:tcPr>
            <w:tcW w:type="dxa" w:w="5159"/>
            <w:vAlign w:val="center"/>
          </w:tcPr>
          <w:p>
            <w:pPr>
              <w:spacing w:after="20" w:before="20"/>
            </w:pPr>
            <w:r>
              <w:rPr>
                <w:sz w:val="16"/>
              </w:rPr>
              <w:t>59 (osd.4: 59 primary trước, 0 sau)</w:t>
            </w:r>
          </w:p>
        </w:tc>
      </w:tr>
      <w:tr>
        <w:tc>
          <w:tcPr>
            <w:tcW w:type="dxa" w:w="4082"/>
            <w:vAlign w:val="center"/>
            <w:shd w:fill="F6F9FB"/>
          </w:tcPr>
          <w:p>
            <w:pPr>
              <w:spacing w:after="20" w:before="20"/>
            </w:pPr>
            <w:r>
              <w:rPr>
                <w:sz w:val="16"/>
              </w:rPr>
              <w:t>Primary mới</w:t>
            </w:r>
          </w:p>
        </w:tc>
        <w:tc>
          <w:tcPr>
            <w:tcW w:type="dxa" w:w="5159"/>
            <w:vAlign w:val="center"/>
            <w:shd w:fill="F6F9FB"/>
          </w:tcPr>
          <w:p>
            <w:pPr>
              <w:spacing w:after="20" w:before="20"/>
            </w:pPr>
            <w:r>
              <w:rPr>
                <w:sz w:val="16"/>
              </w:rPr>
              <w:t>osd.1: 24 PG; osd.2: 35 PG</w:t>
            </w:r>
          </w:p>
        </w:tc>
      </w:tr>
      <w:tr>
        <w:tc>
          <w:tcPr>
            <w:tcW w:type="dxa" w:w="4082"/>
            <w:vAlign w:val="center"/>
          </w:tcPr>
          <w:p>
            <w:pPr>
              <w:spacing w:after="20" w:before="20"/>
            </w:pPr>
            <w:r>
              <w:rPr>
                <w:sz w:val="16"/>
              </w:rPr>
              <w:t>PG đổi tập thành viên acting</w:t>
            </w:r>
          </w:p>
        </w:tc>
        <w:tc>
          <w:tcPr>
            <w:tcW w:type="dxa" w:w="5159"/>
            <w:vAlign w:val="center"/>
          </w:tcPr>
          <w:p>
            <w:pPr>
              <w:spacing w:after="20" w:before="20"/>
            </w:pPr>
            <w:r>
              <w:rPr>
                <w:sz w:val="16"/>
              </w:rPr>
              <w:t>0 PG; chỉ thay thứ tự primary trong acting</w:t>
            </w:r>
          </w:p>
        </w:tc>
      </w:tr>
      <w:tr>
        <w:tc>
          <w:tcPr>
            <w:tcW w:type="dxa" w:w="4082"/>
            <w:vAlign w:val="center"/>
            <w:shd w:fill="F6F9FB"/>
          </w:tcPr>
          <w:p>
            <w:pPr>
              <w:spacing w:after="20" w:before="20"/>
            </w:pPr>
            <w:r>
              <w:rPr>
                <w:sz w:val="16"/>
              </w:rPr>
              <w:t>Sức khỏe tại snapshot</w:t>
            </w:r>
          </w:p>
        </w:tc>
        <w:tc>
          <w:tcPr>
            <w:tcW w:type="dxa" w:w="5159"/>
            <w:vAlign w:val="center"/>
            <w:shd w:fill="F6F9FB"/>
          </w:tcPr>
          <w:p>
            <w:pPr>
              <w:spacing w:after="20" w:before="20"/>
            </w:pPr>
            <w:r>
              <w:rPr>
                <w:sz w:val="16"/>
              </w:rPr>
              <w:t>266/266 active+clean; HEALTH_WARN do norebalance</w:t>
            </w:r>
          </w:p>
        </w:tc>
      </w:tr>
      <w:tr>
        <w:tc>
          <w:tcPr>
            <w:tcW w:type="dxa" w:w="4082"/>
            <w:vAlign w:val="center"/>
          </w:tcPr>
          <w:p>
            <w:pPr>
              <w:spacing w:after="20" w:before="20"/>
            </w:pPr>
            <w:r>
              <w:rPr>
                <w:sz w:val="16"/>
              </w:rPr>
              <w:t>QoS 58 PG ngoài PG test</w:t>
            </w:r>
          </w:p>
        </w:tc>
        <w:tc>
          <w:tcPr>
            <w:tcW w:type="dxa" w:w="5159"/>
            <w:vAlign w:val="center"/>
          </w:tcPr>
          <w:p>
            <w:pPr>
              <w:spacing w:after="20" w:before="20"/>
            </w:pPr>
            <w:r>
              <w:rPr>
                <w:sz w:val="16"/>
              </w:rPr>
              <w:t>Không có workload đối chứng, chưa thể kết luận</w:t>
            </w:r>
          </w:p>
        </w:tc>
      </w:tr>
    </w:tbl>
    <w:p>
      <w:pPr>
        <w:spacing w:after="20"/>
      </w:pPr>
    </w:p>
    <w:p>
      <w:pPr>
        <w:pStyle w:val="Heading1"/>
      </w:pPr>
      <w:r>
        <w:t>7. BẢNG GATE &amp; GIỚI HẠN CHỨNG CỨ</w:t>
      </w:r>
    </w:p>
    <w:tbl>
      <w:tblPr>
        <w:tblStyle w:val="TableGrid"/>
        <w:tblW w:type="auto" w:w="0"/>
        <w:jc w:val="center"/>
        <w:tblLayout w:type="fixed"/>
        <w:tblLook w:firstColumn="1" w:firstRow="1" w:lastColumn="0" w:lastRow="0" w:noHBand="0" w:noVBand="1" w:val="04A0"/>
      </w:tblPr>
      <w:tblGrid>
        <w:gridCol w:w="3305"/>
        <w:gridCol w:w="3305"/>
        <w:gridCol w:w="3305"/>
      </w:tblGrid>
      <w:tr>
        <w:tc>
          <w:tcPr>
            <w:tcW w:type="dxa" w:w="2948"/>
            <w:shd w:fill="E9EFF4"/>
          </w:tcPr>
          <w:p>
            <w:r>
              <w:rPr>
                <w:b/>
                <w:color w:val="163453"/>
                <w:sz w:val="17"/>
              </w:rPr>
              <w:t>TIÊU CHÍ</w:t>
            </w:r>
          </w:p>
        </w:tc>
        <w:tc>
          <w:tcPr>
            <w:tcW w:type="dxa" w:w="1587"/>
            <w:shd w:fill="E9EFF4"/>
          </w:tcPr>
          <w:p>
            <w:r>
              <w:rPr>
                <w:b/>
                <w:color w:val="163453"/>
                <w:sz w:val="17"/>
              </w:rPr>
              <w:t>ĐÁNH GIÁ</w:t>
            </w:r>
          </w:p>
        </w:tc>
        <w:tc>
          <w:tcPr>
            <w:tcW w:type="dxa" w:w="4706"/>
            <w:shd w:fill="E9EFF4"/>
          </w:tcPr>
          <w:p>
            <w:r>
              <w:rPr>
                <w:b/>
                <w:color w:val="163453"/>
                <w:sz w:val="17"/>
              </w:rPr>
              <w:t>GHI CHÚ</w:t>
            </w:r>
          </w:p>
        </w:tc>
      </w:tr>
      <w:tr>
        <w:tc>
          <w:tcPr>
            <w:tcW w:type="dxa" w:w="2948"/>
            <w:vAlign w:val="center"/>
          </w:tcPr>
          <w:p>
            <w:pPr>
              <w:spacing w:after="20" w:before="20"/>
            </w:pPr>
            <w:r>
              <w:rPr>
                <w:sz w:val="16"/>
              </w:rPr>
              <w:t>Hoàn tất fio 3 pha</w:t>
            </w:r>
          </w:p>
        </w:tc>
        <w:tc>
          <w:tcPr>
            <w:tcW w:type="dxa" w:w="1587"/>
            <w:vAlign w:val="center"/>
          </w:tcPr>
          <w:p>
            <w:pPr>
              <w:spacing w:after="20" w:before="20"/>
            </w:pPr>
            <w:r>
              <w:rPr>
                <w:sz w:val="16"/>
              </w:rPr>
              <w:t>PASS</w:t>
            </w:r>
          </w:p>
        </w:tc>
        <w:tc>
          <w:tcPr>
            <w:tcW w:type="dxa" w:w="4706"/>
            <w:vAlign w:val="center"/>
          </w:tcPr>
          <w:p>
            <w:pPr>
              <w:spacing w:after="20" w:before="20"/>
            </w:pPr>
            <w:r>
              <w:rPr>
                <w:sz w:val="16"/>
              </w:rPr>
              <w:t>240s/pha; return_code=0, job error=0</w:t>
            </w:r>
          </w:p>
        </w:tc>
      </w:tr>
      <w:tr>
        <w:tc>
          <w:tcPr>
            <w:tcW w:type="dxa" w:w="2948"/>
            <w:vAlign w:val="center"/>
            <w:shd w:fill="F6F9FB"/>
          </w:tcPr>
          <w:p>
            <w:pPr>
              <w:spacing w:after="20" w:before="20"/>
            </w:pPr>
            <w:r>
              <w:rPr>
                <w:sz w:val="16"/>
              </w:rPr>
              <w:t>Chuyển primary PG 11.0</w:t>
            </w:r>
          </w:p>
        </w:tc>
        <w:tc>
          <w:tcPr>
            <w:tcW w:type="dxa" w:w="1587"/>
            <w:vAlign w:val="center"/>
            <w:shd w:fill="F6F9FB"/>
          </w:tcPr>
          <w:p>
            <w:pPr>
              <w:spacing w:after="20" w:before="20"/>
            </w:pPr>
            <w:r>
              <w:rPr>
                <w:sz w:val="16"/>
              </w:rPr>
              <w:t>PASS</w:t>
            </w:r>
          </w:p>
        </w:tc>
        <w:tc>
          <w:tcPr>
            <w:tcW w:type="dxa" w:w="4706"/>
            <w:vAlign w:val="center"/>
            <w:shd w:fill="F6F9FB"/>
          </w:tcPr>
          <w:p>
            <w:pPr>
              <w:spacing w:after="20" w:before="20"/>
            </w:pPr>
            <w:r>
              <w:rPr>
                <w:sz w:val="16"/>
              </w:rPr>
              <w:t>osd.4 → osd.1; acting [4,1,2] → [1,4,2]</w:t>
            </w:r>
          </w:p>
        </w:tc>
      </w:tr>
      <w:tr>
        <w:tc>
          <w:tcPr>
            <w:tcW w:type="dxa" w:w="2948"/>
            <w:vAlign w:val="center"/>
          </w:tcPr>
          <w:p>
            <w:pPr>
              <w:spacing w:after="20" w:before="20"/>
            </w:pPr>
            <w:r>
              <w:rPr>
                <w:sz w:val="16"/>
              </w:rPr>
              <w:t>Không đổi tập thành viên replica</w:t>
            </w:r>
          </w:p>
        </w:tc>
        <w:tc>
          <w:tcPr>
            <w:tcW w:type="dxa" w:w="1587"/>
            <w:vAlign w:val="center"/>
          </w:tcPr>
          <w:p>
            <w:pPr>
              <w:spacing w:after="20" w:before="20"/>
            </w:pPr>
            <w:r>
              <w:rPr>
                <w:sz w:val="16"/>
              </w:rPr>
              <w:t>PASS</w:t>
            </w:r>
          </w:p>
        </w:tc>
        <w:tc>
          <w:tcPr>
            <w:tcW w:type="dxa" w:w="4706"/>
            <w:vAlign w:val="center"/>
          </w:tcPr>
          <w:p>
            <w:pPr>
              <w:spacing w:after="20" w:before="20"/>
            </w:pPr>
            <w:r>
              <w:rPr>
                <w:sz w:val="16"/>
              </w:rPr>
              <w:t>0 PG thay đổi tập acting trong hai snapshot</w:t>
            </w:r>
          </w:p>
        </w:tc>
      </w:tr>
      <w:tr>
        <w:tc>
          <w:tcPr>
            <w:tcW w:type="dxa" w:w="2948"/>
            <w:vAlign w:val="center"/>
            <w:shd w:fill="F6F9FB"/>
          </w:tcPr>
          <w:p>
            <w:pPr>
              <w:spacing w:after="20" w:before="20"/>
            </w:pPr>
            <w:r>
              <w:rPr>
                <w:sz w:val="16"/>
              </w:rPr>
              <w:t>Cluster ổn định tại snapshot</w:t>
            </w:r>
          </w:p>
        </w:tc>
        <w:tc>
          <w:tcPr>
            <w:tcW w:type="dxa" w:w="1587"/>
            <w:vAlign w:val="center"/>
            <w:shd w:fill="F6F9FB"/>
          </w:tcPr>
          <w:p>
            <w:pPr>
              <w:spacing w:after="20" w:before="20"/>
            </w:pPr>
            <w:r>
              <w:rPr>
                <w:sz w:val="16"/>
              </w:rPr>
              <w:t>PASS có giới hạn</w:t>
            </w:r>
          </w:p>
        </w:tc>
        <w:tc>
          <w:tcPr>
            <w:tcW w:type="dxa" w:w="4706"/>
            <w:vAlign w:val="center"/>
            <w:shd w:fill="F6F9FB"/>
          </w:tcPr>
          <w:p>
            <w:pPr>
              <w:spacing w:after="20" w:before="20"/>
            </w:pPr>
            <w:r>
              <w:rPr>
                <w:sz w:val="16"/>
              </w:rPr>
              <w:t>266/266 active+clean, 6/6 OSD up/in; không chứng minh mọi thời điểm giữa các poll</w:t>
            </w:r>
          </w:p>
        </w:tc>
      </w:tr>
      <w:tr>
        <w:tc>
          <w:tcPr>
            <w:tcW w:type="dxa" w:w="2948"/>
            <w:vAlign w:val="center"/>
          </w:tcPr>
          <w:p>
            <w:pPr>
              <w:spacing w:after="20" w:before="20"/>
            </w:pPr>
            <w:r>
              <w:rPr>
                <w:sz w:val="16"/>
              </w:rPr>
              <w:t>Không có spike QoS</w:t>
            </w:r>
          </w:p>
        </w:tc>
        <w:tc>
          <w:tcPr>
            <w:tcW w:type="dxa" w:w="1587"/>
            <w:vAlign w:val="center"/>
          </w:tcPr>
          <w:p>
            <w:pPr>
              <w:spacing w:after="20" w:before="20"/>
            </w:pPr>
            <w:r>
              <w:rPr>
                <w:sz w:val="16"/>
              </w:rPr>
              <w:t>KHÔNG ĐẠT</w:t>
            </w:r>
          </w:p>
        </w:tc>
        <w:tc>
          <w:tcPr>
            <w:tcW w:type="dxa" w:w="4706"/>
            <w:vAlign w:val="center"/>
          </w:tcPr>
          <w:p>
            <w:pPr>
              <w:spacing w:after="20" w:before="20"/>
            </w:pPr>
            <w:r>
              <w:rPr>
                <w:sz w:val="16"/>
              </w:rPr>
              <w:t>Sụt IOPS ~1s và 16 read I/O &gt; 1s gần lệnh</w:t>
            </w:r>
          </w:p>
        </w:tc>
      </w:tr>
      <w:tr>
        <w:tc>
          <w:tcPr>
            <w:tcW w:type="dxa" w:w="2948"/>
            <w:vAlign w:val="center"/>
            <w:shd w:fill="F6F9FB"/>
          </w:tcPr>
          <w:p>
            <w:pPr>
              <w:spacing w:after="20" w:before="20"/>
            </w:pPr>
            <w:r>
              <w:rPr>
                <w:sz w:val="16"/>
              </w:rPr>
              <w:t>Thao tác đúng mốc 60s</w:t>
            </w:r>
          </w:p>
        </w:tc>
        <w:tc>
          <w:tcPr>
            <w:tcW w:type="dxa" w:w="1587"/>
            <w:vAlign w:val="center"/>
            <w:shd w:fill="F6F9FB"/>
          </w:tcPr>
          <w:p>
            <w:pPr>
              <w:spacing w:after="20" w:before="20"/>
            </w:pPr>
            <w:r>
              <w:rPr>
                <w:sz w:val="16"/>
              </w:rPr>
              <w:t>LỆCH MOP</w:t>
            </w:r>
          </w:p>
        </w:tc>
        <w:tc>
          <w:tcPr>
            <w:tcW w:type="dxa" w:w="4706"/>
            <w:vAlign w:val="center"/>
            <w:shd w:fill="F6F9FB"/>
          </w:tcPr>
          <w:p>
            <w:pPr>
              <w:spacing w:after="20" w:before="20"/>
            </w:pPr>
            <w:r>
              <w:rPr>
                <w:sz w:val="16"/>
              </w:rPr>
              <w:t>Gửi lệnh sau 45.46s từ start.txt</w:t>
            </w:r>
          </w:p>
        </w:tc>
      </w:tr>
      <w:tr>
        <w:tc>
          <w:tcPr>
            <w:tcW w:type="dxa" w:w="2948"/>
            <w:vAlign w:val="center"/>
          </w:tcPr>
          <w:p>
            <w:pPr>
              <w:spacing w:after="20" w:before="20"/>
            </w:pPr>
            <w:r>
              <w:rPr>
                <w:sz w:val="16"/>
              </w:rPr>
              <w:t>QoS các PG khác</w:t>
            </w:r>
          </w:p>
        </w:tc>
        <w:tc>
          <w:tcPr>
            <w:tcW w:type="dxa" w:w="1587"/>
            <w:vAlign w:val="center"/>
          </w:tcPr>
          <w:p>
            <w:pPr>
              <w:spacing w:after="20" w:before="20"/>
            </w:pPr>
            <w:r>
              <w:rPr>
                <w:sz w:val="16"/>
              </w:rPr>
              <w:t>CHƯA ĐO</w:t>
            </w:r>
          </w:p>
        </w:tc>
        <w:tc>
          <w:tcPr>
            <w:tcW w:type="dxa" w:w="4706"/>
            <w:vAlign w:val="center"/>
          </w:tcPr>
          <w:p>
            <w:pPr>
              <w:spacing w:after="20" w:before="20"/>
            </w:pPr>
            <w:r>
              <w:rPr>
                <w:sz w:val="16"/>
              </w:rPr>
              <w:t>58 PG ngoài PG test cũng đổi primary</w:t>
            </w:r>
          </w:p>
        </w:tc>
      </w:tr>
      <w:tr>
        <w:tc>
          <w:tcPr>
            <w:tcW w:type="dxa" w:w="2948"/>
            <w:vAlign w:val="center"/>
            <w:shd w:fill="F6F9FB"/>
          </w:tcPr>
          <w:p>
            <w:pPr>
              <w:spacing w:after="20" w:before="20"/>
            </w:pPr>
            <w:r>
              <w:rPr>
                <w:sz w:val="16"/>
              </w:rPr>
              <w:t>Khôi phục trạng thái</w:t>
            </w:r>
          </w:p>
        </w:tc>
        <w:tc>
          <w:tcPr>
            <w:tcW w:type="dxa" w:w="1587"/>
            <w:vAlign w:val="center"/>
            <w:shd w:fill="F6F9FB"/>
          </w:tcPr>
          <w:p>
            <w:pPr>
              <w:spacing w:after="20" w:before="20"/>
            </w:pPr>
            <w:r>
              <w:rPr>
                <w:sz w:val="16"/>
              </w:rPr>
              <w:t>CHƯA CHỨNG MINH</w:t>
            </w:r>
          </w:p>
        </w:tc>
        <w:tc>
          <w:tcPr>
            <w:tcW w:type="dxa" w:w="4706"/>
            <w:vAlign w:val="center"/>
            <w:shd w:fill="F6F9FB"/>
          </w:tcPr>
          <w:p>
            <w:pPr>
              <w:spacing w:after="20" w:before="20"/>
            </w:pPr>
            <w:r>
              <w:rPr>
                <w:sz w:val="16"/>
              </w:rPr>
              <w:t>Evidence không có snapshot primary_affinity sau restore</w:t>
            </w:r>
          </w:p>
        </w:tc>
      </w:tr>
      <w:tr>
        <w:tc>
          <w:tcPr>
            <w:tcW w:type="dxa" w:w="2948"/>
            <w:vAlign w:val="center"/>
          </w:tcPr>
          <w:p>
            <w:pPr>
              <w:spacing w:after="20" w:before="20"/>
            </w:pPr>
            <w:r>
              <w:rPr>
                <w:sz w:val="16"/>
              </w:rPr>
              <w:t>Kiểm tra checksum dữ liệu</w:t>
            </w:r>
          </w:p>
        </w:tc>
        <w:tc>
          <w:tcPr>
            <w:tcW w:type="dxa" w:w="1587"/>
            <w:vAlign w:val="center"/>
          </w:tcPr>
          <w:p>
            <w:pPr>
              <w:spacing w:after="20" w:before="20"/>
            </w:pPr>
            <w:r>
              <w:rPr>
                <w:sz w:val="16"/>
              </w:rPr>
              <w:t>CHƯA ĐO</w:t>
            </w:r>
          </w:p>
        </w:tc>
        <w:tc>
          <w:tcPr>
            <w:tcW w:type="dxa" w:w="4706"/>
            <w:vAlign w:val="center"/>
          </w:tcPr>
          <w:p>
            <w:pPr>
              <w:spacing w:after="20" w:before="20"/>
            </w:pPr>
            <w:r>
              <w:rPr>
                <w:sz w:val="16"/>
              </w:rPr>
              <w:t>Fio error=0 không thay thế read-back + checksum dữ liệu</w:t>
            </w:r>
          </w:p>
        </w:tc>
      </w:tr>
    </w:tbl>
    <w:p>
      <w:pPr>
        <w:spacing w:after="20"/>
      </w:pPr>
    </w:p>
    <w:p>
      <w:pPr>
        <w:pStyle w:val="Heading1"/>
      </w:pPr>
      <w:r>
        <w:t>8. NHẬN ĐỊNH &amp; KHUYẾN NGHỊ</w:t>
      </w:r>
    </w:p>
    <w:p>
      <w:r>
        <w:rPr>
          <w:b/>
        </w:rPr>
        <w:t>Ý kiến kỹ thuật: Primary Affinity là công cụ có thể hỗ trợ giảm vai trò primary trên OSD đích trước nâng cấp. Nhưng “không đổi replica” không đồng nghĩa “không ảnh hưởng QoS”. Spike IOPS/latency được quan sát trong cả hai lượt LAB phải được xem là rủi ro định lượng khi thiết kế PA1.</w:t>
      </w:r>
    </w:p>
    <w:p>
      <w:pPr>
        <w:pStyle w:val="ListBullet"/>
      </w:pPr>
      <w:r>
        <w:t>Lặp lại canary nhiều lần; trigger chính xác ở t=60s tính từ thời điểm fio hoạt động; giữ số liệu đồng bộ qua UTC.</w:t>
      </w:r>
    </w:p>
    <w:p>
      <w:pPr>
        <w:pStyle w:val="ListBullet"/>
      </w:pPr>
      <w:r>
        <w:t>Đo đồng thời 3 nhóm: PG chuyển primary, PG cùng OSD/chung tài nguyên không đổi primary và PG bên ngoài vùng ảnh hưởng.</w:t>
      </w:r>
    </w:p>
    <w:p>
      <w:pPr>
        <w:pStyle w:val="ListBullet"/>
      </w:pPr>
      <w:r>
        <w:t>Bổ sung gate QoS P99/P99.9 theo 1–5–10 giây, error/timeout, threshold và cơ chế dừng nếu vượt ngân sách latency.</w:t>
      </w:r>
    </w:p>
    <w:p>
      <w:pPr>
        <w:pStyle w:val="ListBullet"/>
      </w:pPr>
      <w:r>
        <w:t>Chụp cấu hình `primary_affinity`, PG map và health sau restore. Không tự ý bật/tắt rebalance/backfill chỉ để đạt số liệu đẹp.</w:t>
      </w:r>
    </w:p>
    <w:p>
      <w:pPr>
        <w:pStyle w:val="ListBullet"/>
      </w:pPr>
      <w:r>
        <w:t>Nếu cần chứng minh integrity thì dùng dataset SHA256 đối chứng + read-back độc lập trước/sau; fio error=0 chưa đủ.</w:t>
      </w:r>
    </w:p>
    <w:p>
      <w:pPr>
        <w:pStyle w:val="ListBullet"/>
      </w:pPr>
      <w:r>
        <w:t>Không áp dụng hàng loạt lên 1.600 OSD / 24 PB khi chưa có kết quả neighbor PG và ngưỡng QoS production được duyệt.</w:t>
      </w:r>
    </w:p>
    <w:p>
      <w:pPr>
        <w:pStyle w:val="Heading1"/>
      </w:pPr>
      <w:r>
        <w:t>9. ĐỐI CHIẾU HAI LƯỢT 180s / 240s</w:t>
      </w:r>
    </w:p>
    <w:tbl>
      <w:tblPr>
        <w:tblStyle w:val="TableGrid"/>
        <w:tblW w:type="auto" w:w="0"/>
        <w:jc w:val="center"/>
        <w:tblLayout w:type="fixed"/>
        <w:tblLook w:firstColumn="1" w:firstRow="1" w:lastColumn="0" w:lastRow="0" w:noHBand="0" w:noVBand="1" w:val="04A0"/>
      </w:tblPr>
      <w:tblGrid>
        <w:gridCol w:w="3305"/>
        <w:gridCol w:w="3305"/>
        <w:gridCol w:w="3305"/>
      </w:tblGrid>
      <w:tr>
        <w:tc>
          <w:tcPr>
            <w:tcW w:type="dxa" w:w="4535"/>
            <w:shd w:fill="E9EFF4"/>
          </w:tcPr>
          <w:p>
            <w:r>
              <w:rPr>
                <w:b/>
                <w:color w:val="163453"/>
                <w:sz w:val="17"/>
              </w:rPr>
              <w:t>CHỈ SỐ</w:t>
            </w:r>
          </w:p>
        </w:tc>
        <w:tc>
          <w:tcPr>
            <w:tcW w:type="dxa" w:w="2324"/>
            <w:shd w:fill="E9EFF4"/>
          </w:tcPr>
          <w:p>
            <w:r>
              <w:rPr>
                <w:b/>
                <w:color w:val="163453"/>
                <w:sz w:val="17"/>
              </w:rPr>
              <w:t>180s × 3</w:t>
            </w:r>
          </w:p>
        </w:tc>
        <w:tc>
          <w:tcPr>
            <w:tcW w:type="dxa" w:w="2324"/>
            <w:shd w:fill="E9EFF4"/>
          </w:tcPr>
          <w:p>
            <w:r>
              <w:rPr>
                <w:b/>
                <w:color w:val="163453"/>
                <w:sz w:val="17"/>
              </w:rPr>
              <w:t>240s × 3</w:t>
            </w:r>
          </w:p>
        </w:tc>
      </w:tr>
      <w:tr>
        <w:tc>
          <w:tcPr>
            <w:tcW w:type="dxa" w:w="4535"/>
            <w:vAlign w:val="center"/>
          </w:tcPr>
          <w:p>
            <w:pPr>
              <w:spacing w:after="20" w:before="20"/>
            </w:pPr>
            <w:r>
              <w:rPr>
                <w:sz w:val="16"/>
              </w:rPr>
              <w:t>Tổng IOPS BEFORE</w:t>
            </w:r>
          </w:p>
        </w:tc>
        <w:tc>
          <w:tcPr>
            <w:tcW w:type="dxa" w:w="2324"/>
            <w:vAlign w:val="center"/>
          </w:tcPr>
          <w:p>
            <w:pPr>
              <w:spacing w:after="20" w:before="20"/>
            </w:pPr>
            <w:r>
              <w:rPr>
                <w:sz w:val="16"/>
              </w:rPr>
              <w:t>1,768.4</w:t>
            </w:r>
          </w:p>
        </w:tc>
        <w:tc>
          <w:tcPr>
            <w:tcW w:type="dxa" w:w="2324"/>
            <w:vAlign w:val="center"/>
          </w:tcPr>
          <w:p>
            <w:pPr>
              <w:spacing w:after="20" w:before="20"/>
            </w:pPr>
            <w:r>
              <w:rPr>
                <w:sz w:val="16"/>
              </w:rPr>
              <w:t>1,885.3</w:t>
            </w:r>
          </w:p>
        </w:tc>
      </w:tr>
      <w:tr>
        <w:tc>
          <w:tcPr>
            <w:tcW w:type="dxa" w:w="4535"/>
            <w:vAlign w:val="center"/>
            <w:shd w:fill="F6F9FB"/>
          </w:tcPr>
          <w:p>
            <w:pPr>
              <w:spacing w:after="20" w:before="20"/>
            </w:pPr>
            <w:r>
              <w:rPr>
                <w:sz w:val="16"/>
              </w:rPr>
              <w:t>Tổng IOPS DURING</w:t>
            </w:r>
          </w:p>
        </w:tc>
        <w:tc>
          <w:tcPr>
            <w:tcW w:type="dxa" w:w="2324"/>
            <w:vAlign w:val="center"/>
            <w:shd w:fill="F6F9FB"/>
          </w:tcPr>
          <w:p>
            <w:pPr>
              <w:spacing w:after="20" w:before="20"/>
            </w:pPr>
            <w:r>
              <w:rPr>
                <w:sz w:val="16"/>
              </w:rPr>
              <w:t>1,930.8</w:t>
            </w:r>
          </w:p>
        </w:tc>
        <w:tc>
          <w:tcPr>
            <w:tcW w:type="dxa" w:w="2324"/>
            <w:vAlign w:val="center"/>
            <w:shd w:fill="F6F9FB"/>
          </w:tcPr>
          <w:p>
            <w:pPr>
              <w:spacing w:after="20" w:before="20"/>
            </w:pPr>
            <w:r>
              <w:rPr>
                <w:sz w:val="16"/>
              </w:rPr>
              <w:t>1,868.1</w:t>
            </w:r>
          </w:p>
        </w:tc>
      </w:tr>
      <w:tr>
        <w:tc>
          <w:tcPr>
            <w:tcW w:type="dxa" w:w="4535"/>
            <w:vAlign w:val="center"/>
          </w:tcPr>
          <w:p>
            <w:pPr>
              <w:spacing w:after="20" w:before="20"/>
            </w:pPr>
            <w:r>
              <w:rPr>
                <w:sz w:val="16"/>
              </w:rPr>
              <w:t>Tổng IOPS AFTER</w:t>
            </w:r>
          </w:p>
        </w:tc>
        <w:tc>
          <w:tcPr>
            <w:tcW w:type="dxa" w:w="2324"/>
            <w:vAlign w:val="center"/>
          </w:tcPr>
          <w:p>
            <w:pPr>
              <w:spacing w:after="20" w:before="20"/>
            </w:pPr>
            <w:r>
              <w:rPr>
                <w:sz w:val="16"/>
              </w:rPr>
              <w:t>1,848.1</w:t>
            </w:r>
          </w:p>
        </w:tc>
        <w:tc>
          <w:tcPr>
            <w:tcW w:type="dxa" w:w="2324"/>
            <w:vAlign w:val="center"/>
          </w:tcPr>
          <w:p>
            <w:pPr>
              <w:spacing w:after="20" w:before="20"/>
            </w:pPr>
            <w:r>
              <w:rPr>
                <w:sz w:val="16"/>
              </w:rPr>
              <w:t>1,975.0</w:t>
            </w:r>
          </w:p>
        </w:tc>
      </w:tr>
      <w:tr>
        <w:tc>
          <w:tcPr>
            <w:tcW w:type="dxa" w:w="4535"/>
            <w:vAlign w:val="center"/>
            <w:shd w:fill="F6F9FB"/>
          </w:tcPr>
          <w:p>
            <w:pPr>
              <w:spacing w:after="20" w:before="20"/>
            </w:pPr>
            <w:r>
              <w:rPr>
                <w:sz w:val="16"/>
              </w:rPr>
              <w:t>DURING so với BEFORE</w:t>
            </w:r>
          </w:p>
        </w:tc>
        <w:tc>
          <w:tcPr>
            <w:tcW w:type="dxa" w:w="2324"/>
            <w:vAlign w:val="center"/>
            <w:shd w:fill="F6F9FB"/>
          </w:tcPr>
          <w:p>
            <w:pPr>
              <w:spacing w:after="20" w:before="20"/>
            </w:pPr>
            <w:r>
              <w:rPr>
                <w:sz w:val="16"/>
              </w:rPr>
              <w:t>+9.18%</w:t>
            </w:r>
          </w:p>
        </w:tc>
        <w:tc>
          <w:tcPr>
            <w:tcW w:type="dxa" w:w="2324"/>
            <w:vAlign w:val="center"/>
            <w:shd w:fill="F6F9FB"/>
          </w:tcPr>
          <w:p>
            <w:pPr>
              <w:spacing w:after="20" w:before="20"/>
            </w:pPr>
            <w:r>
              <w:rPr>
                <w:sz w:val="16"/>
              </w:rPr>
              <w:t>-0.92%</w:t>
            </w:r>
          </w:p>
        </w:tc>
      </w:tr>
      <w:tr>
        <w:tc>
          <w:tcPr>
            <w:tcW w:type="dxa" w:w="4535"/>
            <w:vAlign w:val="center"/>
          </w:tcPr>
          <w:p>
            <w:pPr>
              <w:spacing w:after="20" w:before="20"/>
            </w:pPr>
            <w:r>
              <w:rPr>
                <w:sz w:val="16"/>
              </w:rPr>
              <w:t>IOPS thấp nhất 0–5s sau trigger</w:t>
            </w:r>
          </w:p>
        </w:tc>
        <w:tc>
          <w:tcPr>
            <w:tcW w:type="dxa" w:w="2324"/>
            <w:vAlign w:val="center"/>
          </w:tcPr>
          <w:p>
            <w:pPr>
              <w:spacing w:after="20" w:before="20"/>
            </w:pPr>
            <w:r>
              <w:rPr>
                <w:sz w:val="16"/>
              </w:rPr>
              <w:t>363</w:t>
            </w:r>
          </w:p>
        </w:tc>
        <w:tc>
          <w:tcPr>
            <w:tcW w:type="dxa" w:w="2324"/>
            <w:vAlign w:val="center"/>
          </w:tcPr>
          <w:p>
            <w:pPr>
              <w:spacing w:after="20" w:before="20"/>
            </w:pPr>
            <w:r>
              <w:rPr>
                <w:sz w:val="16"/>
              </w:rPr>
              <w:t>275</w:t>
            </w:r>
          </w:p>
        </w:tc>
      </w:tr>
      <w:tr>
        <w:tc>
          <w:tcPr>
            <w:tcW w:type="dxa" w:w="4535"/>
            <w:vAlign w:val="center"/>
            <w:shd w:fill="F6F9FB"/>
          </w:tcPr>
          <w:p>
            <w:pPr>
              <w:spacing w:after="20" w:before="20"/>
            </w:pPr>
            <w:r>
              <w:rPr>
                <w:sz w:val="16"/>
              </w:rPr>
              <w:t>Sụt IOPS so với 5s liền trước</w:t>
            </w:r>
          </w:p>
        </w:tc>
        <w:tc>
          <w:tcPr>
            <w:tcW w:type="dxa" w:w="2324"/>
            <w:vAlign w:val="center"/>
            <w:shd w:fill="F6F9FB"/>
          </w:tcPr>
          <w:p>
            <w:pPr>
              <w:spacing w:after="20" w:before="20"/>
            </w:pPr>
            <w:r>
              <w:rPr>
                <w:sz w:val="16"/>
              </w:rPr>
              <w:t>78.8%</w:t>
            </w:r>
          </w:p>
        </w:tc>
        <w:tc>
          <w:tcPr>
            <w:tcW w:type="dxa" w:w="2324"/>
            <w:vAlign w:val="center"/>
            <w:shd w:fill="F6F9FB"/>
          </w:tcPr>
          <w:p>
            <w:pPr>
              <w:spacing w:after="20" w:before="20"/>
            </w:pPr>
            <w:r>
              <w:rPr>
                <w:sz w:val="16"/>
              </w:rPr>
              <w:t>83.5%</w:t>
            </w:r>
          </w:p>
        </w:tc>
      </w:tr>
      <w:tr>
        <w:tc>
          <w:tcPr>
            <w:tcW w:type="dxa" w:w="4535"/>
            <w:vAlign w:val="center"/>
          </w:tcPr>
          <w:p>
            <w:pPr>
              <w:spacing w:after="20" w:before="20"/>
            </w:pPr>
            <w:r>
              <w:rPr>
                <w:sz w:val="16"/>
              </w:rPr>
              <w:t>Read max clat DURING (ms)</w:t>
            </w:r>
          </w:p>
        </w:tc>
        <w:tc>
          <w:tcPr>
            <w:tcW w:type="dxa" w:w="2324"/>
            <w:vAlign w:val="center"/>
          </w:tcPr>
          <w:p>
            <w:pPr>
              <w:spacing w:after="20" w:before="20"/>
            </w:pPr>
            <w:r>
              <w:rPr>
                <w:sz w:val="16"/>
              </w:rPr>
              <w:t>1,055.7</w:t>
            </w:r>
          </w:p>
        </w:tc>
        <w:tc>
          <w:tcPr>
            <w:tcW w:type="dxa" w:w="2324"/>
            <w:vAlign w:val="center"/>
          </w:tcPr>
          <w:p>
            <w:pPr>
              <w:spacing w:after="20" w:before="20"/>
            </w:pPr>
            <w:r>
              <w:rPr>
                <w:sz w:val="16"/>
              </w:rPr>
              <w:t>1,076.0</w:t>
            </w:r>
          </w:p>
        </w:tc>
      </w:tr>
      <w:tr>
        <w:tc>
          <w:tcPr>
            <w:tcW w:type="dxa" w:w="4535"/>
            <w:vAlign w:val="center"/>
            <w:shd w:fill="F6F9FB"/>
          </w:tcPr>
          <w:p>
            <w:pPr>
              <w:spacing w:after="20" w:before="20"/>
            </w:pPr>
            <w:r>
              <w:rPr>
                <w:sz w:val="16"/>
              </w:rPr>
              <w:t>Read I/O &gt;1s trong 0–10s</w:t>
            </w:r>
          </w:p>
        </w:tc>
        <w:tc>
          <w:tcPr>
            <w:tcW w:type="dxa" w:w="2324"/>
            <w:vAlign w:val="center"/>
            <w:shd w:fill="F6F9FB"/>
          </w:tcPr>
          <w:p>
            <w:pPr>
              <w:spacing w:after="20" w:before="20"/>
            </w:pPr>
            <w:r>
              <w:rPr>
                <w:sz w:val="16"/>
              </w:rPr>
              <w:t>16</w:t>
            </w:r>
          </w:p>
        </w:tc>
        <w:tc>
          <w:tcPr>
            <w:tcW w:type="dxa" w:w="2324"/>
            <w:vAlign w:val="center"/>
            <w:shd w:fill="F6F9FB"/>
          </w:tcPr>
          <w:p>
            <w:pPr>
              <w:spacing w:after="20" w:before="20"/>
            </w:pPr>
            <w:r>
              <w:rPr>
                <w:sz w:val="16"/>
              </w:rPr>
              <w:t>16</w:t>
            </w:r>
          </w:p>
        </w:tc>
      </w:tr>
      <w:tr>
        <w:tc>
          <w:tcPr>
            <w:tcW w:type="dxa" w:w="4535"/>
            <w:vAlign w:val="center"/>
          </w:tcPr>
          <w:p>
            <w:pPr>
              <w:spacing w:after="20" w:before="20"/>
            </w:pPr>
            <w:r>
              <w:rPr>
                <w:sz w:val="16"/>
              </w:rPr>
              <w:t>PG thay primary</w:t>
            </w:r>
          </w:p>
        </w:tc>
        <w:tc>
          <w:tcPr>
            <w:tcW w:type="dxa" w:w="2324"/>
            <w:vAlign w:val="center"/>
          </w:tcPr>
          <w:p>
            <w:pPr>
              <w:spacing w:after="20" w:before="20"/>
            </w:pPr>
            <w:r>
              <w:rPr>
                <w:sz w:val="16"/>
              </w:rPr>
              <w:t>59</w:t>
            </w:r>
          </w:p>
        </w:tc>
        <w:tc>
          <w:tcPr>
            <w:tcW w:type="dxa" w:w="2324"/>
            <w:vAlign w:val="center"/>
          </w:tcPr>
          <w:p>
            <w:pPr>
              <w:spacing w:after="20" w:before="20"/>
            </w:pPr>
            <w:r>
              <w:rPr>
                <w:sz w:val="16"/>
              </w:rPr>
              <w:t>59</w:t>
            </w:r>
          </w:p>
        </w:tc>
      </w:tr>
      <w:tr>
        <w:tc>
          <w:tcPr>
            <w:tcW w:type="dxa" w:w="4535"/>
            <w:vAlign w:val="center"/>
            <w:shd w:fill="F6F9FB"/>
          </w:tcPr>
          <w:p>
            <w:pPr>
              <w:spacing w:after="20" w:before="20"/>
            </w:pPr>
            <w:r>
              <w:rPr>
                <w:sz w:val="16"/>
              </w:rPr>
              <w:t>Restore được quan sát</w:t>
            </w:r>
          </w:p>
        </w:tc>
        <w:tc>
          <w:tcPr>
            <w:tcW w:type="dxa" w:w="2324"/>
            <w:vAlign w:val="center"/>
            <w:shd w:fill="F6F9FB"/>
          </w:tcPr>
          <w:p>
            <w:pPr>
              <w:spacing w:after="20" w:before="20"/>
            </w:pPr>
            <w:r>
              <w:rPr>
                <w:sz w:val="16"/>
              </w:rPr>
              <w:t>PG 11.0 → osd.4</w:t>
            </w:r>
          </w:p>
        </w:tc>
        <w:tc>
          <w:tcPr>
            <w:tcW w:type="dxa" w:w="2324"/>
            <w:vAlign w:val="center"/>
            <w:shd w:fill="F6F9FB"/>
          </w:tcPr>
          <w:p>
            <w:pPr>
              <w:spacing w:after="20" w:before="20"/>
            </w:pPr>
            <w:r>
              <w:rPr>
                <w:sz w:val="16"/>
              </w:rPr>
              <w:t>Chưa có evidence</w:t>
            </w:r>
          </w:p>
        </w:tc>
      </w:tr>
    </w:tbl>
    <w:p>
      <w:pPr>
        <w:spacing w:after="20"/>
      </w:pPr>
    </w:p>
    <w:p>
      <w:r>
        <w:rPr>
          <w:b/>
        </w:rPr>
        <w:t>Kết luận đối chiếu: cả hai lượt đều xuất hiện một điểm sụt IOPS khoảng 2–3 giây sau lệnh và 16 read I/O &gt;1 giây. Lượt 240s dài hơn không loại bỏ spike. Không suy ra được cải thiện P99/IOPS mang tính nhân quả từ hai phép đo thiếu luồng đối chứng.</w:t>
      </w:r>
    </w:p>
    <w:p>
      <w:pPr>
        <w:pStyle w:val="Heading1"/>
      </w:pPr>
      <w:r>
        <w:t>10. PHỤ LỤC EVIDENCE</w:t>
      </w:r>
    </w:p>
    <w:p>
      <w:r>
        <w:rPr>
          <w:b w:val="0"/>
        </w:rPr>
        <w:t>Archive gốc: pa11_FINAL_240s_v1.tar.gz. Các file chính: `final.fio`, `result.json` ở ba pha, `run_iops.1.log`, `run_clat_hist.1.log`, `pg_timeline.jsonl`, `pgs_before.json`, `pgs_after_change.json`, `pgs_after.json`, `osdmap_before.json`, `change_request_start.txt`, `change_request_end.txt`, `cluster_before.txt` và `cluster_after_change.txt`.</w:t>
      </w:r>
    </w:p>
    <w:p>
      <w:r>
        <w:rPr>
          <w:b w:val="0"/>
        </w:rPr>
        <w:t>Phạm vi suy luận: tất cả phát hiện thuộc LAB ngày 08/10/2026, trên một workload RBD và các snapshot/log nằm trong archive. Không suy rộng thành SLA production.</w:t>
      </w:r>
    </w:p>
    <w:sectPr w:rsidR="00FC693F" w:rsidRPr="0006063C" w:rsidSect="00034616">
      <w:headerReference w:type="default" r:id="rId9"/>
      <w:footerReference w:type="default" r:id="rId10"/>
      <w:pgSz w:w="12240" w:h="15840"/>
      <w:pgMar w:top="1106" w:right="1162" w:bottom="935"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rPr>
      <w:t xml:space="preserve">Báo cáo evidence LAB · 08/10/2026     |     </w:t>
    </w: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38394"/>
        <w:sz w:val="16"/>
      </w:rPr>
      <w:t>PA1.1  /  LAB PRIMARY AFFINITY QOS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iberation Sans" w:hAnsi="Liberation Sans"/>
      <w:color w:val="263A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63453"/>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6345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Liberation Sans" w:hAnsi="Liberation Sans"/>
      <w:b/>
      <w:color w:val="1634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