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5742" w:rsidRPr="009149B2" w:rsidRDefault="00E62A88" w:rsidP="00986CB2">
      <w:pPr>
        <w:spacing w:after="0" w:line="480" w:lineRule="auto"/>
        <w:jc w:val="center"/>
        <w:rPr>
          <w:b/>
          <w:sz w:val="32"/>
          <w:szCs w:val="32"/>
        </w:rPr>
      </w:pPr>
      <w:r w:rsidRPr="009149B2">
        <w:rPr>
          <w:b/>
          <w:sz w:val="32"/>
          <w:szCs w:val="32"/>
        </w:rPr>
        <w:t>HƯỚNG DẪN VIẾT ĐỀ CƯƠNG TẬP SỰ</w:t>
      </w:r>
      <w:bookmarkStart w:id="0" w:name="_GoBack"/>
      <w:bookmarkEnd w:id="0"/>
    </w:p>
    <w:p w:rsidR="00986CB2" w:rsidRPr="009149B2" w:rsidRDefault="00E62A88" w:rsidP="00986CB2">
      <w:pPr>
        <w:spacing w:after="0" w:line="480" w:lineRule="auto"/>
        <w:jc w:val="both"/>
        <w:rPr>
          <w:b/>
        </w:rPr>
      </w:pPr>
      <w:r w:rsidRPr="009149B2">
        <w:rPr>
          <w:b/>
        </w:rPr>
        <w:t>PHẦN 1. NHIỆM VỤ TÌM HIỂU CHUNG</w:t>
      </w:r>
    </w:p>
    <w:p w:rsidR="00E62A88" w:rsidRDefault="00E62A88" w:rsidP="009149B2">
      <w:pPr>
        <w:spacing w:after="0"/>
        <w:jc w:val="both"/>
      </w:pPr>
      <w:r>
        <w:t>1.1. Tìm hiểu Nghị định của Nhà nước liên quan đến tuyển dụng, sử dụng và quản lý cán bộ, viên chức trong các đơn vị sự nghiệp.</w:t>
      </w:r>
    </w:p>
    <w:p w:rsidR="00E62A88" w:rsidRDefault="00E62A88" w:rsidP="009149B2">
      <w:pPr>
        <w:spacing w:after="0"/>
        <w:jc w:val="both"/>
      </w:pPr>
      <w:r>
        <w:t>1.2. Tìm hiểu về chức năng nhiệm vụ, cơ cấu tổ chức của Viện Nghiên cứu Công nghệ Sinh học và Môi trường.</w:t>
      </w:r>
    </w:p>
    <w:p w:rsidR="00E62A88" w:rsidRDefault="00E62A88" w:rsidP="009149B2">
      <w:pPr>
        <w:spacing w:after="0"/>
        <w:jc w:val="both"/>
      </w:pPr>
      <w:r>
        <w:t>1.3. Tìm hiểu và nắm vững các tiêu chuẩn Nhà nước, tiêu chuẩn của ngành về lĩnh vực công việc của mình. Nắm vững những yêu cầu cụ thể liên quan tới công việc của người kỹ sư/cử nhân làm việc tại l</w:t>
      </w:r>
      <w:r w:rsidR="00EE55C7">
        <w:t xml:space="preserve">àm việc tại phòng thử nghiệm và Viện. </w:t>
      </w:r>
      <w:r w:rsidR="00EE55C7">
        <w:rPr>
          <w:i/>
        </w:rPr>
        <w:t>(Căn cứ tiêu chuẩn chức danh viên chức của ngành, yêu cầu của Viện, Hiểu biết, các yêu cầu làm được của chức danh được đảm nhận)</w:t>
      </w:r>
    </w:p>
    <w:p w:rsidR="00EE55C7" w:rsidRDefault="00EE55C7" w:rsidP="009149B2">
      <w:pPr>
        <w:spacing w:after="0"/>
        <w:jc w:val="both"/>
      </w:pPr>
      <w:r>
        <w:t>1.4. Tìm hiểu và nắm vững các nội quy, quy chế đang được áp dụng tại Viện.</w:t>
      </w:r>
    </w:p>
    <w:p w:rsidR="00EE55C7" w:rsidRDefault="00EE55C7" w:rsidP="009149B2">
      <w:pPr>
        <w:spacing w:after="0"/>
        <w:jc w:val="both"/>
      </w:pPr>
      <w:r>
        <w:t>1.5. Tìm hiểu chức năng, nhiệm vụ của phòng Thử nghiệm, các bộ phận liên quan, nguồn nhân lực, thiết bị hiện tại. Các quy trình phân tích trong Hệ thống ISO/ IEC 17025:2005.</w:t>
      </w:r>
    </w:p>
    <w:p w:rsidR="00986CB2" w:rsidRPr="009149B2" w:rsidRDefault="00986CB2" w:rsidP="009149B2">
      <w:pPr>
        <w:spacing w:after="0"/>
        <w:jc w:val="both"/>
        <w:rPr>
          <w:b/>
        </w:rPr>
      </w:pPr>
    </w:p>
    <w:p w:rsidR="00EE55C7" w:rsidRPr="009149B2" w:rsidRDefault="00EE55C7" w:rsidP="00986CB2">
      <w:pPr>
        <w:spacing w:after="0" w:line="480" w:lineRule="auto"/>
        <w:jc w:val="both"/>
        <w:rPr>
          <w:b/>
        </w:rPr>
      </w:pPr>
      <w:r w:rsidRPr="009149B2">
        <w:rPr>
          <w:b/>
        </w:rPr>
        <w:t>PHẦN 2. HỌC TẬP, CỦNG CỐ VÀ NÂNG CAO KIẾN THỨC CHUNG</w:t>
      </w:r>
    </w:p>
    <w:p w:rsidR="00EE55C7" w:rsidRDefault="00EE55C7" w:rsidP="009149B2">
      <w:pPr>
        <w:spacing w:after="0"/>
        <w:jc w:val="both"/>
      </w:pPr>
      <w:r>
        <w:t>2.1. Tìm hiểu để nắm vững các quy trình thao tác kỹ thuật và nghiệp vụ, hiểu biết các mối liên hệ chủ yếu trong thực tế. VD: nghiên cứu, giảng dạy và các hoạt động tại Viện, Trường.</w:t>
      </w:r>
    </w:p>
    <w:p w:rsidR="00EE55C7" w:rsidRDefault="00EE55C7" w:rsidP="009149B2">
      <w:pPr>
        <w:spacing w:after="0"/>
        <w:jc w:val="both"/>
      </w:pPr>
      <w:r>
        <w:t xml:space="preserve">2.2. Đọc sách chuyên ngành để củng cố các kiến thức đã học. Bên cạnh đó trau dồi thêm các kiến thức: soạn thảo văn bản các quy trình kỹ thuật </w:t>
      </w:r>
      <w:r w:rsidR="0061643F">
        <w:t>để phục vụ cho công tác. Tìm hiểu nắm vững các tiêu chuẩn, quy định, định mức của Nhà nước, ngành và Viện về lĩnh vực mình làm việc.</w:t>
      </w:r>
    </w:p>
    <w:p w:rsidR="0061643F" w:rsidRDefault="0061643F" w:rsidP="009149B2">
      <w:pPr>
        <w:spacing w:after="0"/>
        <w:jc w:val="both"/>
      </w:pPr>
      <w:r>
        <w:t>2.3. Tự túc học tập nhằm nâng cao trình độ ngoại ngữ (tiếng Anh), tăng 1 cấp độ so với khi được giao nghiệp vụ tập sự, tối thiểu có thể tham khảo được tài liệu chuyên môn.</w:t>
      </w:r>
    </w:p>
    <w:p w:rsidR="0061643F" w:rsidRDefault="0061643F" w:rsidP="009149B2">
      <w:pPr>
        <w:spacing w:after="0"/>
        <w:jc w:val="both"/>
      </w:pPr>
      <w:r>
        <w:t>2.4. Tự học nâng cáo trình độ tin học ứng dụng, sử dụng thành thạo máy vi tính để phục vụ cho công việc được giao.</w:t>
      </w:r>
    </w:p>
    <w:p w:rsidR="00986CB2" w:rsidRDefault="00986CB2" w:rsidP="009149B2">
      <w:pPr>
        <w:spacing w:after="0"/>
        <w:jc w:val="both"/>
      </w:pPr>
    </w:p>
    <w:p w:rsidR="0061643F" w:rsidRPr="009149B2" w:rsidRDefault="0061643F" w:rsidP="00986CB2">
      <w:pPr>
        <w:spacing w:after="0" w:line="480" w:lineRule="auto"/>
        <w:jc w:val="both"/>
        <w:rPr>
          <w:b/>
        </w:rPr>
      </w:pPr>
      <w:r w:rsidRPr="009149B2">
        <w:rPr>
          <w:b/>
        </w:rPr>
        <w:t>PHẦN 3. CÔNG VIỆC CỤ THỂ</w:t>
      </w:r>
    </w:p>
    <w:p w:rsidR="0061643F" w:rsidRDefault="0061643F" w:rsidP="009149B2">
      <w:pPr>
        <w:spacing w:after="0"/>
        <w:jc w:val="both"/>
      </w:pPr>
      <w:r>
        <w:t>3.1. Tham gia làm việc trực tiếp tại đơn vị, theo yêu cầu và nhiệm vụ do Trưởng bộ phận giao. Như:</w:t>
      </w:r>
    </w:p>
    <w:p w:rsidR="0061643F" w:rsidRDefault="0061643F" w:rsidP="009149B2">
      <w:pPr>
        <w:spacing w:after="0"/>
        <w:jc w:val="both"/>
      </w:pPr>
      <w:r>
        <w:lastRenderedPageBreak/>
        <w:t>- Nghiên cứu phát triển quy trình hoặc tham khảo tài liệu để hoàn thiện các quy trình phân tích tốt hơn.</w:t>
      </w:r>
    </w:p>
    <w:p w:rsidR="0061643F" w:rsidRDefault="0061643F" w:rsidP="009149B2">
      <w:pPr>
        <w:spacing w:after="0"/>
        <w:jc w:val="both"/>
      </w:pPr>
      <w:r>
        <w:t>- Theo dõi, kiểm tra, giám sát việc thực hiện quy trình kỹ thuật, thực hiện an toàn lao động trong thử nghiệm.</w:t>
      </w:r>
    </w:p>
    <w:p w:rsidR="0061643F" w:rsidRDefault="0061643F" w:rsidP="009149B2">
      <w:pPr>
        <w:spacing w:after="0"/>
        <w:jc w:val="both"/>
      </w:pPr>
      <w:r>
        <w:t>- Tham gia giảng dạy thực tập, thực hành tại phòng thí nghiệm.</w:t>
      </w:r>
    </w:p>
    <w:p w:rsidR="0061643F" w:rsidRDefault="0061643F" w:rsidP="009149B2">
      <w:pPr>
        <w:spacing w:after="0"/>
        <w:jc w:val="both"/>
      </w:pPr>
      <w:r>
        <w:t>- Tham gia nghiên cứu khoa học.</w:t>
      </w:r>
    </w:p>
    <w:p w:rsidR="0061643F" w:rsidRDefault="0061643F" w:rsidP="009149B2">
      <w:pPr>
        <w:spacing w:after="0"/>
        <w:jc w:val="both"/>
      </w:pPr>
      <w:r>
        <w:t>3.2. Thực hiện một nhiệm vụ chính về chuyên môn trong suốt thời gian tập sự:</w:t>
      </w:r>
    </w:p>
    <w:p w:rsidR="0061643F" w:rsidRDefault="0061643F" w:rsidP="009149B2">
      <w:pPr>
        <w:spacing w:after="0"/>
        <w:jc w:val="both"/>
      </w:pPr>
      <w:r>
        <w:t>Căn cứ chuyên ngành đã được đào tạo, căn cứ công việc thực tế tại Viện và Bộ phận, người tập sự trao đổi với người hướng dẫn để đăng ký một nhiệm vụ về thực hiện và hoàn thành trong 12 tháng. Yêu cầu về nhiệm vụ này là:</w:t>
      </w:r>
    </w:p>
    <w:p w:rsidR="0061643F" w:rsidRDefault="0061643F" w:rsidP="009149B2">
      <w:pPr>
        <w:spacing w:after="0"/>
        <w:jc w:val="both"/>
        <w:rPr>
          <w:i/>
        </w:rPr>
      </w:pPr>
      <w:r>
        <w:rPr>
          <w:i/>
        </w:rPr>
        <w:t>- Phải có tính thực tiễn: áp dụng trong thực tế, phục vụ công tác của đơn vị.</w:t>
      </w:r>
    </w:p>
    <w:p w:rsidR="0061643F" w:rsidRDefault="0061643F" w:rsidP="009149B2">
      <w:pPr>
        <w:spacing w:after="0"/>
        <w:jc w:val="both"/>
        <w:rPr>
          <w:i/>
        </w:rPr>
      </w:pPr>
      <w:r>
        <w:rPr>
          <w:i/>
        </w:rPr>
        <w:t>- Phải có tính khả thi: sau thời gian tập sự phải hoàn thành toàn bộ nội dung.</w:t>
      </w:r>
    </w:p>
    <w:p w:rsidR="0061643F" w:rsidRDefault="0061643F" w:rsidP="009149B2">
      <w:pPr>
        <w:spacing w:after="0"/>
        <w:jc w:val="both"/>
        <w:rPr>
          <w:i/>
        </w:rPr>
      </w:pPr>
      <w:r>
        <w:rPr>
          <w:i/>
        </w:rPr>
        <w:t>- Phải có tính phù hợp trình độ: liên quan trực tiếp chuyên ngành đào tạo, ngang bằng với yêu cầu làm được của chức danh đảm nhận (kỹ sư/cử nhân khởi điểm).</w:t>
      </w:r>
    </w:p>
    <w:p w:rsidR="0061643F" w:rsidRDefault="0061643F" w:rsidP="009149B2">
      <w:pPr>
        <w:spacing w:after="0"/>
        <w:jc w:val="both"/>
        <w:rPr>
          <w:i/>
        </w:rPr>
      </w:pPr>
      <w:r>
        <w:rPr>
          <w:i/>
        </w:rPr>
        <w:t>- Mục tiêu cụ thể, mô tả rõ công việc người tập sự phải làm (tránh nói chung chung)</w:t>
      </w:r>
    </w:p>
    <w:p w:rsidR="00986CB2" w:rsidRDefault="00986CB2" w:rsidP="009149B2">
      <w:pPr>
        <w:spacing w:after="0"/>
        <w:jc w:val="both"/>
        <w:rPr>
          <w:i/>
        </w:rPr>
      </w:pPr>
    </w:p>
    <w:p w:rsidR="0061643F" w:rsidRPr="009149B2" w:rsidRDefault="0061643F" w:rsidP="00986CB2">
      <w:pPr>
        <w:spacing w:after="0" w:line="480" w:lineRule="auto"/>
        <w:jc w:val="both"/>
        <w:rPr>
          <w:b/>
        </w:rPr>
      </w:pPr>
      <w:r w:rsidRPr="009149B2">
        <w:rPr>
          <w:b/>
        </w:rPr>
        <w:t>PHẦN 4. CÔNG TÁC KHÁC</w:t>
      </w:r>
    </w:p>
    <w:p w:rsidR="0061643F" w:rsidRDefault="0061643F" w:rsidP="009149B2">
      <w:pPr>
        <w:spacing w:after="0"/>
        <w:jc w:val="both"/>
      </w:pPr>
      <w:r>
        <w:t>4.1. Chấp hành pháp luật, luật lệ, chủ trương chính sách của Đảng và Nhà nước.</w:t>
      </w:r>
    </w:p>
    <w:p w:rsidR="0061643F" w:rsidRDefault="0061643F" w:rsidP="00986CB2">
      <w:pPr>
        <w:spacing w:after="0"/>
        <w:jc w:val="both"/>
      </w:pPr>
      <w:r>
        <w:t>4.2. Tham gia hoạt động do tổ chức, đoàn thể của Viện, Công đoàn, Đoàn Thanh niên phát động.</w:t>
      </w:r>
    </w:p>
    <w:p w:rsidR="0061643F" w:rsidRDefault="0061643F" w:rsidP="00986CB2">
      <w:pPr>
        <w:spacing w:after="0"/>
        <w:jc w:val="both"/>
      </w:pPr>
      <w:r>
        <w:t>4.3. Tham gia các công tác: nghĩa vụ quân sự và quốc phòng toàn dân, công tác phòng cháy chữa cháy, phòng chống bão lụt, an toàn, vệ sinh môi trường; giữ gìn trật tự, an ninh và chống tệ nạn xã hội tại đơn vị.</w:t>
      </w:r>
    </w:p>
    <w:p w:rsidR="009149B2" w:rsidRPr="009149B2" w:rsidRDefault="009149B2" w:rsidP="00F74F7B">
      <w:pPr>
        <w:tabs>
          <w:tab w:val="center" w:pos="6804"/>
          <w:tab w:val="right" w:leader="dot" w:pos="8931"/>
        </w:tabs>
        <w:spacing w:after="0"/>
        <w:jc w:val="both"/>
      </w:pPr>
      <w:r>
        <w:tab/>
      </w:r>
    </w:p>
    <w:sectPr w:rsidR="009149B2" w:rsidRPr="009149B2" w:rsidSect="009149B2">
      <w:headerReference w:type="default" r:id="rId7"/>
      <w:pgSz w:w="11907" w:h="16839" w:code="9"/>
      <w:pgMar w:top="1134" w:right="1418"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66A7" w:rsidRDefault="00DB66A7" w:rsidP="009149B2">
      <w:pPr>
        <w:spacing w:after="0" w:line="240" w:lineRule="auto"/>
      </w:pPr>
      <w:r>
        <w:separator/>
      </w:r>
    </w:p>
  </w:endnote>
  <w:endnote w:type="continuationSeparator" w:id="0">
    <w:p w:rsidR="00DB66A7" w:rsidRDefault="00DB66A7" w:rsidP="00914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66A7" w:rsidRDefault="00DB66A7" w:rsidP="009149B2">
      <w:pPr>
        <w:spacing w:after="0" w:line="240" w:lineRule="auto"/>
      </w:pPr>
      <w:r>
        <w:separator/>
      </w:r>
    </w:p>
  </w:footnote>
  <w:footnote w:type="continuationSeparator" w:id="0">
    <w:p w:rsidR="00DB66A7" w:rsidRDefault="00DB66A7" w:rsidP="009149B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640"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26"/>
      <w:gridCol w:w="5697"/>
      <w:gridCol w:w="2317"/>
    </w:tblGrid>
    <w:tr w:rsidR="00AA220C" w:rsidRPr="00AA220C" w:rsidTr="002B7801">
      <w:trPr>
        <w:cantSplit/>
        <w:trHeight w:val="324"/>
      </w:trPr>
      <w:tc>
        <w:tcPr>
          <w:tcW w:w="1419" w:type="dxa"/>
          <w:vMerge w:val="restart"/>
          <w:tcBorders>
            <w:top w:val="single" w:sz="4" w:space="0" w:color="auto"/>
            <w:left w:val="single" w:sz="4" w:space="0" w:color="auto"/>
            <w:bottom w:val="single" w:sz="4" w:space="0" w:color="auto"/>
            <w:right w:val="single" w:sz="4" w:space="0" w:color="auto"/>
          </w:tcBorders>
          <w:vAlign w:val="bottom"/>
        </w:tcPr>
        <w:p w:rsidR="00AA220C" w:rsidRPr="002B7801" w:rsidRDefault="002B7801" w:rsidP="002B7801">
          <w:pPr>
            <w:keepNext/>
            <w:spacing w:before="80" w:after="0" w:line="240" w:lineRule="auto"/>
            <w:outlineLvl w:val="0"/>
            <w:rPr>
              <w:rFonts w:ascii="VNI-Times" w:eastAsia="MS Mincho" w:hAnsi="VNI-Times" w:cs="Times New Roman"/>
              <w:b/>
              <w:sz w:val="18"/>
              <w:szCs w:val="18"/>
            </w:rPr>
          </w:pPr>
          <w:r>
            <w:rPr>
              <w:noProof/>
            </w:rPr>
            <w:drawing>
              <wp:anchor distT="0" distB="0" distL="114300" distR="114300" simplePos="0" relativeHeight="251658752" behindDoc="0" locked="0" layoutInCell="1" allowOverlap="1" wp14:anchorId="7E1E4A62" wp14:editId="6B188789">
                <wp:simplePos x="0" y="0"/>
                <wp:positionH relativeFrom="column">
                  <wp:posOffset>15875</wp:posOffset>
                </wp:positionH>
                <wp:positionV relativeFrom="paragraph">
                  <wp:posOffset>-445770</wp:posOffset>
                </wp:positionV>
                <wp:extent cx="895350" cy="447675"/>
                <wp:effectExtent l="0" t="0" r="0" b="9525"/>
                <wp:wrapTopAndBottom/>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5350" cy="4476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859" w:type="dxa"/>
          <w:vMerge w:val="restart"/>
          <w:tcBorders>
            <w:top w:val="single" w:sz="4" w:space="0" w:color="auto"/>
            <w:left w:val="single" w:sz="4" w:space="0" w:color="auto"/>
            <w:bottom w:val="single" w:sz="4" w:space="0" w:color="auto"/>
            <w:right w:val="single" w:sz="4" w:space="0" w:color="auto"/>
          </w:tcBorders>
          <w:vAlign w:val="center"/>
        </w:tcPr>
        <w:p w:rsidR="00AA220C" w:rsidRPr="00AA220C" w:rsidRDefault="00AA220C" w:rsidP="00AA220C">
          <w:pPr>
            <w:spacing w:before="40" w:after="40"/>
            <w:jc w:val="center"/>
            <w:outlineLvl w:val="6"/>
            <w:rPr>
              <w:rFonts w:eastAsia="Times New Roman" w:cs="Times New Roman"/>
              <w:b/>
              <w:sz w:val="24"/>
              <w:szCs w:val="24"/>
            </w:rPr>
          </w:pPr>
          <w:r w:rsidRPr="00AA220C">
            <w:rPr>
              <w:rFonts w:eastAsia="Times New Roman" w:cs="Times New Roman"/>
              <w:b/>
              <w:sz w:val="24"/>
              <w:szCs w:val="24"/>
            </w:rPr>
            <w:t>HƯỚNG DẪN</w:t>
          </w:r>
        </w:p>
        <w:p w:rsidR="00AA220C" w:rsidRPr="00AA220C" w:rsidRDefault="00AA220C" w:rsidP="00AA220C">
          <w:pPr>
            <w:tabs>
              <w:tab w:val="center" w:pos="4320"/>
              <w:tab w:val="right" w:pos="8640"/>
            </w:tabs>
            <w:spacing w:before="40" w:after="40"/>
            <w:jc w:val="center"/>
            <w:rPr>
              <w:rFonts w:eastAsia="Times New Roman" w:cs="Times New Roman"/>
              <w:b/>
              <w:sz w:val="28"/>
              <w:szCs w:val="28"/>
            </w:rPr>
          </w:pPr>
          <w:r>
            <w:rPr>
              <w:rFonts w:eastAsia="Times New Roman" w:cs="Times New Roman"/>
              <w:b/>
              <w:sz w:val="24"/>
              <w:szCs w:val="24"/>
            </w:rPr>
            <w:t>VIẾT ĐỀ CƯƠNG TẬP SỰ</w:t>
          </w:r>
        </w:p>
      </w:tc>
      <w:tc>
        <w:tcPr>
          <w:tcW w:w="2362" w:type="dxa"/>
          <w:tcBorders>
            <w:top w:val="single" w:sz="4" w:space="0" w:color="auto"/>
            <w:left w:val="single" w:sz="4" w:space="0" w:color="auto"/>
            <w:bottom w:val="single" w:sz="4" w:space="0" w:color="auto"/>
            <w:right w:val="single" w:sz="4" w:space="0" w:color="auto"/>
          </w:tcBorders>
          <w:vAlign w:val="center"/>
        </w:tcPr>
        <w:p w:rsidR="00AA220C" w:rsidRPr="00724ABE" w:rsidRDefault="00AA220C" w:rsidP="00AA220C">
          <w:pPr>
            <w:spacing w:before="80" w:after="0" w:line="240" w:lineRule="auto"/>
            <w:rPr>
              <w:rFonts w:eastAsia="Times New Roman" w:cs="Times New Roman"/>
              <w:sz w:val="18"/>
              <w:szCs w:val="18"/>
            </w:rPr>
          </w:pPr>
          <w:r w:rsidRPr="00724ABE">
            <w:rPr>
              <w:rFonts w:eastAsia="Times New Roman" w:cs="Times New Roman"/>
              <w:sz w:val="18"/>
              <w:szCs w:val="18"/>
            </w:rPr>
            <w:t xml:space="preserve">Mã số: </w:t>
          </w:r>
          <w:r w:rsidR="00F74F7B" w:rsidRPr="00724ABE">
            <w:rPr>
              <w:rFonts w:eastAsia="Times New Roman" w:cs="Times New Roman"/>
              <w:sz w:val="18"/>
              <w:szCs w:val="18"/>
            </w:rPr>
            <w:t>RIBE/</w:t>
          </w:r>
          <w:r w:rsidRPr="00724ABE">
            <w:rPr>
              <w:rFonts w:eastAsia="Times New Roman" w:cs="Times New Roman"/>
              <w:sz w:val="18"/>
              <w:szCs w:val="18"/>
              <w:lang w:val="nl-NL"/>
            </w:rPr>
            <w:t>HD ĐCTS</w:t>
          </w:r>
          <w:r w:rsidR="00F74F7B" w:rsidRPr="00724ABE">
            <w:rPr>
              <w:rFonts w:eastAsia="Times New Roman" w:cs="Times New Roman"/>
              <w:sz w:val="18"/>
              <w:szCs w:val="18"/>
              <w:lang w:val="nl-NL"/>
            </w:rPr>
            <w:t>/01</w:t>
          </w:r>
        </w:p>
      </w:tc>
    </w:tr>
    <w:tr w:rsidR="00AA220C" w:rsidRPr="00AA220C" w:rsidTr="005855B0">
      <w:trPr>
        <w:cantSplit/>
        <w:trHeight w:val="324"/>
      </w:trPr>
      <w:tc>
        <w:tcPr>
          <w:tcW w:w="1419" w:type="dxa"/>
          <w:vMerge/>
          <w:tcBorders>
            <w:top w:val="single" w:sz="4" w:space="0" w:color="auto"/>
            <w:left w:val="single" w:sz="4" w:space="0" w:color="auto"/>
            <w:bottom w:val="single" w:sz="4" w:space="0" w:color="auto"/>
            <w:right w:val="single" w:sz="4" w:space="0" w:color="auto"/>
          </w:tcBorders>
        </w:tcPr>
        <w:p w:rsidR="00AA220C" w:rsidRPr="00AA220C" w:rsidRDefault="00AA220C" w:rsidP="00AA220C">
          <w:pPr>
            <w:keepNext/>
            <w:spacing w:before="240" w:after="60" w:line="240" w:lineRule="auto"/>
            <w:outlineLvl w:val="0"/>
            <w:rPr>
              <w:rFonts w:ascii="Cambria" w:eastAsia="Times New Roman" w:hAnsi="Cambria" w:cs="Times New Roman"/>
              <w:b/>
              <w:iCs/>
              <w:kern w:val="32"/>
              <w:sz w:val="32"/>
              <w:szCs w:val="24"/>
            </w:rPr>
          </w:pPr>
        </w:p>
      </w:tc>
      <w:tc>
        <w:tcPr>
          <w:tcW w:w="5859" w:type="dxa"/>
          <w:vMerge/>
          <w:tcBorders>
            <w:top w:val="single" w:sz="4" w:space="0" w:color="auto"/>
            <w:left w:val="single" w:sz="4" w:space="0" w:color="auto"/>
            <w:bottom w:val="single" w:sz="4" w:space="0" w:color="auto"/>
            <w:right w:val="single" w:sz="4" w:space="0" w:color="auto"/>
          </w:tcBorders>
        </w:tcPr>
        <w:p w:rsidR="00AA220C" w:rsidRPr="00AA220C" w:rsidRDefault="00AA220C" w:rsidP="00AA220C">
          <w:pPr>
            <w:keepNext/>
            <w:spacing w:before="240" w:after="60" w:line="240" w:lineRule="auto"/>
            <w:outlineLvl w:val="0"/>
            <w:rPr>
              <w:rFonts w:ascii="Cambria" w:eastAsia="Times New Roman" w:hAnsi="Cambria" w:cs="Times New Roman"/>
              <w:b/>
              <w:iCs/>
              <w:kern w:val="32"/>
              <w:sz w:val="32"/>
              <w:szCs w:val="24"/>
            </w:rPr>
          </w:pPr>
        </w:p>
      </w:tc>
      <w:tc>
        <w:tcPr>
          <w:tcW w:w="2362" w:type="dxa"/>
          <w:tcBorders>
            <w:top w:val="single" w:sz="4" w:space="0" w:color="auto"/>
            <w:left w:val="single" w:sz="4" w:space="0" w:color="auto"/>
            <w:bottom w:val="single" w:sz="4" w:space="0" w:color="auto"/>
            <w:right w:val="single" w:sz="4" w:space="0" w:color="auto"/>
          </w:tcBorders>
          <w:vAlign w:val="center"/>
        </w:tcPr>
        <w:p w:rsidR="00AA220C" w:rsidRPr="00724ABE" w:rsidRDefault="002B7801" w:rsidP="00AA220C">
          <w:pPr>
            <w:keepNext/>
            <w:spacing w:before="80" w:after="60" w:line="240" w:lineRule="auto"/>
            <w:outlineLvl w:val="0"/>
            <w:rPr>
              <w:rFonts w:eastAsia="Times New Roman" w:cs="Times New Roman"/>
              <w:iCs/>
              <w:kern w:val="32"/>
              <w:sz w:val="18"/>
              <w:szCs w:val="18"/>
            </w:rPr>
          </w:pPr>
          <w:r w:rsidRPr="00724ABE">
            <w:rPr>
              <w:rFonts w:eastAsia="Times New Roman" w:cs="Times New Roman"/>
              <w:iCs/>
              <w:kern w:val="32"/>
              <w:sz w:val="18"/>
              <w:szCs w:val="18"/>
            </w:rPr>
            <w:t>Lần ban hành: 2</w:t>
          </w:r>
        </w:p>
      </w:tc>
    </w:tr>
    <w:tr w:rsidR="00AA220C" w:rsidRPr="00AA220C" w:rsidTr="005855B0">
      <w:trPr>
        <w:cantSplit/>
        <w:trHeight w:val="324"/>
      </w:trPr>
      <w:tc>
        <w:tcPr>
          <w:tcW w:w="1419" w:type="dxa"/>
          <w:vMerge/>
          <w:tcBorders>
            <w:top w:val="single" w:sz="4" w:space="0" w:color="auto"/>
            <w:left w:val="single" w:sz="4" w:space="0" w:color="auto"/>
            <w:bottom w:val="single" w:sz="4" w:space="0" w:color="auto"/>
            <w:right w:val="single" w:sz="4" w:space="0" w:color="auto"/>
          </w:tcBorders>
        </w:tcPr>
        <w:p w:rsidR="00AA220C" w:rsidRPr="00AA220C" w:rsidRDefault="00AA220C" w:rsidP="00AA220C">
          <w:pPr>
            <w:keepNext/>
            <w:spacing w:before="240" w:after="60" w:line="240" w:lineRule="auto"/>
            <w:outlineLvl w:val="0"/>
            <w:rPr>
              <w:rFonts w:ascii="Cambria" w:eastAsia="Times New Roman" w:hAnsi="Cambria" w:cs="Times New Roman"/>
              <w:b/>
              <w:iCs/>
              <w:kern w:val="32"/>
              <w:sz w:val="32"/>
              <w:szCs w:val="24"/>
            </w:rPr>
          </w:pPr>
        </w:p>
      </w:tc>
      <w:tc>
        <w:tcPr>
          <w:tcW w:w="5859" w:type="dxa"/>
          <w:vMerge/>
          <w:tcBorders>
            <w:top w:val="single" w:sz="4" w:space="0" w:color="auto"/>
            <w:left w:val="single" w:sz="4" w:space="0" w:color="auto"/>
            <w:bottom w:val="single" w:sz="4" w:space="0" w:color="auto"/>
            <w:right w:val="single" w:sz="4" w:space="0" w:color="auto"/>
          </w:tcBorders>
        </w:tcPr>
        <w:p w:rsidR="00AA220C" w:rsidRPr="00AA220C" w:rsidRDefault="00AA220C" w:rsidP="00AA220C">
          <w:pPr>
            <w:keepNext/>
            <w:spacing w:before="240" w:after="60" w:line="240" w:lineRule="auto"/>
            <w:outlineLvl w:val="0"/>
            <w:rPr>
              <w:rFonts w:ascii="Cambria" w:eastAsia="Times New Roman" w:hAnsi="Cambria" w:cs="Times New Roman"/>
              <w:b/>
              <w:iCs/>
              <w:kern w:val="32"/>
              <w:sz w:val="32"/>
              <w:szCs w:val="24"/>
            </w:rPr>
          </w:pPr>
        </w:p>
      </w:tc>
      <w:tc>
        <w:tcPr>
          <w:tcW w:w="2362" w:type="dxa"/>
          <w:tcBorders>
            <w:top w:val="single" w:sz="4" w:space="0" w:color="auto"/>
            <w:left w:val="single" w:sz="4" w:space="0" w:color="auto"/>
            <w:bottom w:val="single" w:sz="4" w:space="0" w:color="auto"/>
            <w:right w:val="single" w:sz="4" w:space="0" w:color="auto"/>
          </w:tcBorders>
          <w:vAlign w:val="center"/>
        </w:tcPr>
        <w:p w:rsidR="00AA220C" w:rsidRPr="00724ABE" w:rsidRDefault="002B7801" w:rsidP="00AA220C">
          <w:pPr>
            <w:keepNext/>
            <w:spacing w:before="80" w:after="60" w:line="240" w:lineRule="auto"/>
            <w:outlineLvl w:val="0"/>
            <w:rPr>
              <w:rFonts w:eastAsia="Times New Roman" w:cs="Times New Roman"/>
              <w:iCs/>
              <w:kern w:val="32"/>
              <w:sz w:val="18"/>
              <w:szCs w:val="18"/>
            </w:rPr>
          </w:pPr>
          <w:r w:rsidRPr="00724ABE">
            <w:rPr>
              <w:rFonts w:eastAsia="Times New Roman" w:cs="Times New Roman"/>
              <w:iCs/>
              <w:kern w:val="32"/>
              <w:sz w:val="18"/>
              <w:szCs w:val="18"/>
            </w:rPr>
            <w:t>Ngày ban hành: 01/02/2023</w:t>
          </w:r>
        </w:p>
      </w:tc>
    </w:tr>
    <w:tr w:rsidR="00AA220C" w:rsidRPr="00AA220C" w:rsidTr="005855B0">
      <w:trPr>
        <w:cantSplit/>
        <w:trHeight w:val="324"/>
      </w:trPr>
      <w:tc>
        <w:tcPr>
          <w:tcW w:w="1419" w:type="dxa"/>
          <w:vMerge/>
          <w:tcBorders>
            <w:top w:val="single" w:sz="4" w:space="0" w:color="auto"/>
            <w:left w:val="single" w:sz="4" w:space="0" w:color="auto"/>
            <w:bottom w:val="single" w:sz="4" w:space="0" w:color="auto"/>
            <w:right w:val="single" w:sz="4" w:space="0" w:color="auto"/>
          </w:tcBorders>
        </w:tcPr>
        <w:p w:rsidR="00AA220C" w:rsidRPr="00AA220C" w:rsidRDefault="00AA220C" w:rsidP="00AA220C">
          <w:pPr>
            <w:keepNext/>
            <w:spacing w:before="240" w:after="60" w:line="240" w:lineRule="auto"/>
            <w:outlineLvl w:val="0"/>
            <w:rPr>
              <w:rFonts w:ascii="Cambria" w:eastAsia="Times New Roman" w:hAnsi="Cambria" w:cs="Times New Roman"/>
              <w:b/>
              <w:iCs/>
              <w:kern w:val="32"/>
              <w:sz w:val="32"/>
              <w:szCs w:val="24"/>
            </w:rPr>
          </w:pPr>
        </w:p>
      </w:tc>
      <w:tc>
        <w:tcPr>
          <w:tcW w:w="5859" w:type="dxa"/>
          <w:vMerge/>
          <w:tcBorders>
            <w:top w:val="single" w:sz="4" w:space="0" w:color="auto"/>
            <w:left w:val="single" w:sz="4" w:space="0" w:color="auto"/>
            <w:bottom w:val="single" w:sz="4" w:space="0" w:color="auto"/>
            <w:right w:val="single" w:sz="4" w:space="0" w:color="auto"/>
          </w:tcBorders>
        </w:tcPr>
        <w:p w:rsidR="00AA220C" w:rsidRPr="00AA220C" w:rsidRDefault="00AA220C" w:rsidP="00AA220C">
          <w:pPr>
            <w:keepNext/>
            <w:spacing w:before="240" w:after="60" w:line="240" w:lineRule="auto"/>
            <w:outlineLvl w:val="0"/>
            <w:rPr>
              <w:rFonts w:ascii="Cambria" w:eastAsia="Times New Roman" w:hAnsi="Cambria" w:cs="Times New Roman"/>
              <w:b/>
              <w:iCs/>
              <w:kern w:val="32"/>
              <w:sz w:val="32"/>
              <w:szCs w:val="24"/>
            </w:rPr>
          </w:pPr>
        </w:p>
      </w:tc>
      <w:tc>
        <w:tcPr>
          <w:tcW w:w="2362" w:type="dxa"/>
          <w:tcBorders>
            <w:top w:val="single" w:sz="4" w:space="0" w:color="auto"/>
            <w:left w:val="single" w:sz="4" w:space="0" w:color="auto"/>
            <w:bottom w:val="single" w:sz="4" w:space="0" w:color="auto"/>
            <w:right w:val="single" w:sz="4" w:space="0" w:color="auto"/>
          </w:tcBorders>
          <w:vAlign w:val="center"/>
        </w:tcPr>
        <w:p w:rsidR="00AA220C" w:rsidRPr="00724ABE" w:rsidRDefault="00AA220C" w:rsidP="00AA220C">
          <w:pPr>
            <w:keepNext/>
            <w:spacing w:before="80" w:after="60" w:line="240" w:lineRule="auto"/>
            <w:outlineLvl w:val="0"/>
            <w:rPr>
              <w:rFonts w:eastAsia="Times New Roman" w:cs="Times New Roman"/>
              <w:iCs/>
              <w:kern w:val="32"/>
              <w:sz w:val="18"/>
              <w:szCs w:val="18"/>
            </w:rPr>
          </w:pPr>
          <w:r w:rsidRPr="00724ABE">
            <w:rPr>
              <w:rFonts w:eastAsia="Times New Roman" w:cs="Times New Roman"/>
              <w:iCs/>
              <w:kern w:val="32"/>
              <w:sz w:val="18"/>
              <w:szCs w:val="18"/>
            </w:rPr>
            <w:t xml:space="preserve">Số trang: </w:t>
          </w:r>
          <w:r w:rsidRPr="00724ABE">
            <w:rPr>
              <w:rFonts w:eastAsia="Times New Roman" w:cs="Times New Roman"/>
              <w:iCs/>
              <w:kern w:val="32"/>
              <w:sz w:val="18"/>
              <w:szCs w:val="18"/>
            </w:rPr>
            <w:fldChar w:fldCharType="begin"/>
          </w:r>
          <w:r w:rsidRPr="00724ABE">
            <w:rPr>
              <w:rFonts w:eastAsia="Times New Roman" w:cs="Times New Roman"/>
              <w:iCs/>
              <w:kern w:val="32"/>
              <w:sz w:val="18"/>
              <w:szCs w:val="18"/>
            </w:rPr>
            <w:instrText xml:space="preserve"> PAGE </w:instrText>
          </w:r>
          <w:r w:rsidRPr="00724ABE">
            <w:rPr>
              <w:rFonts w:eastAsia="Times New Roman" w:cs="Times New Roman"/>
              <w:iCs/>
              <w:kern w:val="32"/>
              <w:sz w:val="18"/>
              <w:szCs w:val="18"/>
            </w:rPr>
            <w:fldChar w:fldCharType="separate"/>
          </w:r>
          <w:r w:rsidR="00724ABE">
            <w:rPr>
              <w:rFonts w:eastAsia="Times New Roman" w:cs="Times New Roman"/>
              <w:iCs/>
              <w:noProof/>
              <w:kern w:val="32"/>
              <w:sz w:val="18"/>
              <w:szCs w:val="18"/>
            </w:rPr>
            <w:t>1</w:t>
          </w:r>
          <w:r w:rsidRPr="00724ABE">
            <w:rPr>
              <w:rFonts w:eastAsia="Times New Roman" w:cs="Times New Roman"/>
              <w:iCs/>
              <w:kern w:val="32"/>
              <w:sz w:val="18"/>
              <w:szCs w:val="18"/>
            </w:rPr>
            <w:fldChar w:fldCharType="end"/>
          </w:r>
          <w:r w:rsidRPr="00724ABE">
            <w:rPr>
              <w:rFonts w:eastAsia="Times New Roman" w:cs="Times New Roman"/>
              <w:iCs/>
              <w:kern w:val="32"/>
              <w:sz w:val="18"/>
              <w:szCs w:val="18"/>
            </w:rPr>
            <w:t>/</w:t>
          </w:r>
          <w:r w:rsidRPr="00724ABE">
            <w:rPr>
              <w:rFonts w:eastAsia="Times New Roman" w:cs="Times New Roman"/>
              <w:iCs/>
              <w:kern w:val="32"/>
              <w:sz w:val="18"/>
              <w:szCs w:val="18"/>
            </w:rPr>
            <w:fldChar w:fldCharType="begin"/>
          </w:r>
          <w:r w:rsidRPr="00724ABE">
            <w:rPr>
              <w:rFonts w:eastAsia="Times New Roman" w:cs="Times New Roman"/>
              <w:iCs/>
              <w:kern w:val="32"/>
              <w:sz w:val="18"/>
              <w:szCs w:val="18"/>
            </w:rPr>
            <w:instrText xml:space="preserve"> NUMPAGES </w:instrText>
          </w:r>
          <w:r w:rsidRPr="00724ABE">
            <w:rPr>
              <w:rFonts w:eastAsia="Times New Roman" w:cs="Times New Roman"/>
              <w:iCs/>
              <w:kern w:val="32"/>
              <w:sz w:val="18"/>
              <w:szCs w:val="18"/>
            </w:rPr>
            <w:fldChar w:fldCharType="separate"/>
          </w:r>
          <w:r w:rsidR="00724ABE">
            <w:rPr>
              <w:rFonts w:eastAsia="Times New Roman" w:cs="Times New Roman"/>
              <w:iCs/>
              <w:noProof/>
              <w:kern w:val="32"/>
              <w:sz w:val="18"/>
              <w:szCs w:val="18"/>
            </w:rPr>
            <w:t>2</w:t>
          </w:r>
          <w:r w:rsidRPr="00724ABE">
            <w:rPr>
              <w:rFonts w:eastAsia="Times New Roman" w:cs="Times New Roman"/>
              <w:iCs/>
              <w:kern w:val="32"/>
              <w:sz w:val="18"/>
              <w:szCs w:val="18"/>
            </w:rPr>
            <w:fldChar w:fldCharType="end"/>
          </w:r>
        </w:p>
      </w:tc>
    </w:tr>
  </w:tbl>
  <w:p w:rsidR="00AA220C" w:rsidRDefault="00AA220C">
    <w:pPr>
      <w:pStyle w:val="Header"/>
    </w:pPr>
  </w:p>
  <w:p w:rsidR="00AA220C" w:rsidRDefault="00AA220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CC312AF"/>
    <w:multiLevelType w:val="hybridMultilevel"/>
    <w:tmpl w:val="52608168"/>
    <w:lvl w:ilvl="0" w:tplc="04D8537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2A88"/>
    <w:rsid w:val="00145ACC"/>
    <w:rsid w:val="002B7801"/>
    <w:rsid w:val="00360FFB"/>
    <w:rsid w:val="003B7CA4"/>
    <w:rsid w:val="00474E6C"/>
    <w:rsid w:val="005C75C9"/>
    <w:rsid w:val="0061643F"/>
    <w:rsid w:val="00724ABE"/>
    <w:rsid w:val="007518E6"/>
    <w:rsid w:val="007877DD"/>
    <w:rsid w:val="0080611B"/>
    <w:rsid w:val="009149B2"/>
    <w:rsid w:val="00976455"/>
    <w:rsid w:val="00986AB4"/>
    <w:rsid w:val="00986CB2"/>
    <w:rsid w:val="00AA220C"/>
    <w:rsid w:val="00AE27F0"/>
    <w:rsid w:val="00B24DDE"/>
    <w:rsid w:val="00B54FB6"/>
    <w:rsid w:val="00DB66A7"/>
    <w:rsid w:val="00E62A88"/>
    <w:rsid w:val="00EE55C7"/>
    <w:rsid w:val="00F74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A3D443E-B761-42D5-95EB-6B28DD6DF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2A88"/>
    <w:pPr>
      <w:ind w:left="720"/>
      <w:contextualSpacing/>
    </w:pPr>
  </w:style>
  <w:style w:type="paragraph" w:styleId="Header">
    <w:name w:val="header"/>
    <w:basedOn w:val="Normal"/>
    <w:link w:val="HeaderChar"/>
    <w:uiPriority w:val="99"/>
    <w:unhideWhenUsed/>
    <w:rsid w:val="009149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49B2"/>
  </w:style>
  <w:style w:type="paragraph" w:styleId="Footer">
    <w:name w:val="footer"/>
    <w:basedOn w:val="Normal"/>
    <w:link w:val="FooterChar"/>
    <w:uiPriority w:val="99"/>
    <w:unhideWhenUsed/>
    <w:rsid w:val="009149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49B2"/>
  </w:style>
  <w:style w:type="paragraph" w:styleId="BalloonText">
    <w:name w:val="Balloon Text"/>
    <w:basedOn w:val="Normal"/>
    <w:link w:val="BalloonTextChar"/>
    <w:uiPriority w:val="99"/>
    <w:semiHidden/>
    <w:unhideWhenUsed/>
    <w:rsid w:val="009149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9B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7</cp:revision>
  <cp:lastPrinted>2026-04-08T08:51:00Z</cp:lastPrinted>
  <dcterms:created xsi:type="dcterms:W3CDTF">2019-11-14T06:39:00Z</dcterms:created>
  <dcterms:modified xsi:type="dcterms:W3CDTF">2026-04-08T08:53:00Z</dcterms:modified>
</cp:coreProperties>
</file>