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6.0" w:type="dxa"/>
        <w:jc w:val="center"/>
        <w:tblLayout w:type="fixed"/>
        <w:tblLook w:val="0000"/>
      </w:tblPr>
      <w:tblGrid>
        <w:gridCol w:w="4437"/>
        <w:gridCol w:w="5319"/>
        <w:tblGridChange w:id="0">
          <w:tblGrid>
            <w:gridCol w:w="4437"/>
            <w:gridCol w:w="53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TRƯỜNG ĐẠI HỌC NÔNG LÂM TP. HCM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VIỆN NGHIÊN CỨU CÔNG NGHỆ SINH HỌC VÀ MÔI TRƯỜNG</w:t>
            </w:r>
          </w:p>
          <w:p w:rsidR="00000000" w:rsidDel="00000000" w:rsidP="00000000" w:rsidRDefault="00000000" w:rsidRPr="00000000" w14:paraId="00000004">
            <w:pPr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Số: …../ĐGNB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1270</wp:posOffset>
                      </wp:positionV>
                      <wp:extent cx="1028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31650" y="3780000"/>
                                <a:ext cx="1028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1270</wp:posOffset>
                      </wp:positionV>
                      <wp:extent cx="1028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8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Độc lập - Tự do - Hạnh phúc</w:t>
            </w:r>
          </w:p>
          <w:p w:rsidR="00000000" w:rsidDel="00000000" w:rsidP="00000000" w:rsidRDefault="00000000" w:rsidRPr="00000000" w14:paraId="00000007">
            <w:pPr>
              <w:spacing w:before="12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10795</wp:posOffset>
                      </wp:positionV>
                      <wp:extent cx="199517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8415" y="3780000"/>
                                <a:ext cx="19951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10795</wp:posOffset>
                      </wp:positionV>
                      <wp:extent cx="199517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51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8">
            <w:pPr>
              <w:spacing w:before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2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3ilfsq2t8yty" w:id="0"/>
            <w:bookmarkEnd w:id="0"/>
            <w:r w:rsidDel="00000000" w:rsidR="00000000" w:rsidRPr="00000000">
              <w:rPr>
                <w:i w:val="1"/>
                <w:iCs w:val="1"/>
                <w:rtl w:val="0"/>
              </w:rPr>
              <w:t xml:space="preserve"> Tp. Hồ Chí Minh, ngày  tháng  năm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48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CHƯƠNG TRÌNH ĐÁNH GIÁ NỘI BỘ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120" w:before="360" w:line="360" w:lineRule="auto"/>
        <w:ind w:left="357" w:hanging="35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Thông tin chung: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56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thức đánh giá:  </w:t>
        <w:tab/>
        <w:tab/>
        <w:t xml:space="preserve"> Định kỳ   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   Đột xuất  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Tên bộ phận được đánh giá:</w:t>
      </w:r>
      <w:r w:rsidDel="00000000" w:rsidR="00000000" w:rsidRPr="00000000">
        <w:rPr>
          <w:sz w:val="26"/>
          <w:szCs w:val="26"/>
          <w:rtl w:val="0"/>
        </w:rPr>
        <w:t xml:space="preserve"> Phòng thí nghiệm Hóa, Phòng thí nghiệm Đất - Phân bón, Phòng thí nghiệm vi sinh, Phòng thí nghiệm Sinh học phân tử, Phòng thí nghiệm chất lượng nước – không khí, Phòng nhận mẫu.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Nhóm đánh giá: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Trưởng nhóm đánh giá: TS. Phùng Võ Cẩm Hồng; Chức danh: Phó Viện trưởng.</w:t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Thành viên đánh giá, bao gồm: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Thành viên 1: TS. Huỳnh Văn Biết; Chức danh: Trưởng phòng thí nghiệm Sinh học phân tử, Quản lý kĩ thuật lĩnh vực sinh, đánh giá viên. </w:t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Thành viên 2: TS. Nguyễn Ngọc Hà; Chức danh: Trưởng phòng thí nghiệm Đất – Phân bón, Quản lý kĩ thuật lĩnh vực hóa, đánh giá viên</w:t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Thành viên 3: TS. Trương Phước Thiên Hoàng; Chức danh: Trưởng phòng thí nghiệm Vi sinh, đánh giá viên</w:t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Thành viên 4: TS. Trịnh Thị Phi Ly; Chức danh: Trưởng phòng thí nghiệm Hóa, Quản lý kỹ thuật phòng thử nghiệm Hóa, đánh giá viên.</w:t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Thành viên 5: ThS. Nguyễn Công Mạnh; Chức danh: Trưởng phòng thí nghiệm chất lượng Nước – Không khí, đánh giá viên.</w:t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Chuẩn mực đánh giá:</w:t>
      </w:r>
      <w:r w:rsidDel="00000000" w:rsidR="00000000" w:rsidRPr="00000000">
        <w:rPr>
          <w:sz w:val="26"/>
          <w:szCs w:val="26"/>
          <w:rtl w:val="0"/>
        </w:rPr>
        <w:t xml:space="preserve"> Các yêu cầu của tiêu chuẩn ISO/IEC 17025:2017 (4.2-8.9)</w:t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Phạm vi đánh giá</w:t>
      </w:r>
      <w:r w:rsidDel="00000000" w:rsidR="00000000" w:rsidRPr="00000000">
        <w:rPr>
          <w:sz w:val="26"/>
          <w:szCs w:val="26"/>
          <w:rtl w:val="0"/>
        </w:rPr>
        <w:t xml:space="preserve">: Đánh giá hệ thống, đánh giá kĩ thuật phòng thí nghiệm Hóa, phòng thí nghiệm Sinh học phân tử, phòng thí nghiệm Đất – Phân bón, phòng thí nghiệm Vi sinh, phòng thí nghiệm chất lượng Nước – Không khí và phòng nhận mẫu.</w:t>
      </w:r>
    </w:p>
    <w:p w:rsidR="00000000" w:rsidDel="00000000" w:rsidP="00000000" w:rsidRDefault="00000000" w:rsidRPr="00000000" w14:paraId="00000018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Chương trình chi tiết: Vào lúc  8h00  ngày </w:t>
      </w:r>
    </w:p>
    <w:tbl>
      <w:tblPr>
        <w:tblStyle w:val="Table2"/>
        <w:tblW w:w="9070.51181102362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9.6725297577143"/>
        <w:gridCol w:w="2495.326495467297"/>
        <w:gridCol w:w="2532.756392899306"/>
        <w:gridCol w:w="2532.756392899306"/>
        <w:tblGridChange w:id="0">
          <w:tblGrid>
            <w:gridCol w:w="1509.6725297577143"/>
            <w:gridCol w:w="2495.326495467297"/>
            <w:gridCol w:w="2532.756392899306"/>
            <w:gridCol w:w="2532.75639289930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120"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Thời gian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120"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Nội dung đánh giá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120"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Thành phần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120"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PTN được đánh giá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before="120"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8h00 – 8h30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Họp khai mạc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before="120"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8h30 – 11h30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Đánh giá hệ thống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3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before="120"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13h30 – 16h00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Đánh giá kĩ thuật </w:t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before="120"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16h00 – 16h30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Họp bế mạc, lập báo cáo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before="120"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b w:val="1"/>
          <w:bCs w:val="1"/>
          <w:sz w:val="26"/>
          <w:szCs w:val="26"/>
        </w:rPr>
        <w:sectPr>
          <w:footerReference r:id="rId8" w:type="default"/>
          <w:footerReference r:id="rId9" w:type="first"/>
          <w:pgSz w:h="16834" w:w="11909" w:orient="portrait"/>
          <w:pgMar w:bottom="1134" w:top="1134" w:left="1701" w:right="1134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160" w:line="259" w:lineRule="auto"/>
        <w:ind w:left="927" w:hanging="360"/>
        <w:jc w:val="center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VÀ CHUẨN MỰC ĐƯỢC ĐÁNH GIÁ CỦA HỆ THỐNG</w:t>
      </w:r>
    </w:p>
    <w:tbl>
      <w:tblPr>
        <w:tblStyle w:val="Table3"/>
        <w:tblW w:w="131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"/>
        <w:gridCol w:w="1685"/>
        <w:gridCol w:w="5897"/>
        <w:gridCol w:w="1241"/>
        <w:gridCol w:w="910"/>
        <w:gridCol w:w="800"/>
        <w:gridCol w:w="799"/>
        <w:gridCol w:w="981"/>
        <w:tblGridChange w:id="0">
          <w:tblGrid>
            <w:gridCol w:w="864"/>
            <w:gridCol w:w="1685"/>
            <w:gridCol w:w="5897"/>
            <w:gridCol w:w="1241"/>
            <w:gridCol w:w="910"/>
            <w:gridCol w:w="800"/>
            <w:gridCol w:w="799"/>
            <w:gridCol w:w="981"/>
          </w:tblGrid>
        </w:tblGridChange>
      </w:tblGrid>
      <w:tr>
        <w:trPr>
          <w:cantSplit w:val="1"/>
          <w:trHeight w:val="850" w:hRule="atLeast"/>
          <w:tblHeader w:val="1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Chuẩn mực đánh giá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thực hiện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PTN/Bộ phận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áp dụng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điều không phù hợp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khuyến nghị</w:t>
            </w:r>
          </w:p>
        </w:tc>
      </w:tr>
      <w:tr>
        <w:trPr>
          <w:cantSplit w:val="1"/>
          <w:trHeight w:val="283" w:hRule="atLeast"/>
          <w:tblHeader w:val="1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Mục tiêu chất lượng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RIBE/MTCL/8.2.2: Mục tiêu chất lượng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RIBE/KHMTCL/8.2.2: Kế hoạch thực hiệm mục tiêu chất lượng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9356"/>
              </w:tabs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9356"/>
              </w:tabs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9356"/>
              </w:tabs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Quyền hạn – trách nhiệm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RIBE/QĐ/4.2: Quyền hạn – trách nhiệm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9356"/>
              </w:tabs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9356"/>
              </w:tabs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9356"/>
              </w:tabs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Yêu cầu chung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Khách quan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4.1: Tính khách quan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THKSTKQ.01: Hướng dẫn kiểm soát tính khách quan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4.1/01: Phiếu đề xuất kiểm soát rủi ro.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4.2/02: Phân tích rủi ro ảnh hưởng đến tích khách quan.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4.1/03: Sổ theo dõi kiểm soát tính khách quan.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Bảo mật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4.2: Quy trình bảo mật thông tin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RIBE/CSBM/4.2: Chính sách bảo mật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4.2.01. Cam kết bảo mật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Yêu cầu về cơ cấu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5.2. Cơ cấu PTN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5.3. Phạm vi hoạt động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5.5. Cơ cấu tổ chức Viện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Nhân sự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Danh sách nhân sự của Viện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RIBE/QT/6.2: Quy trình quản lý nhân sự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ĐCTS/01: Hướng dẫn viết đề cương tập sự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6.2/01: Nhu cầu nhân sự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6.2/02: Nhu cầu đào tạo.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6.2/03: Phiếu đề xuất đào tạo.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6.2/04: Kế hoạch tuyển dụng và đào tạo.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6.2/05: Thông báo tuyển dụng nhân sự.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6.2/06: Đánh giá kết quả đào tạo.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6.2/07: Đề cương tập sự.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6.2/08: Phiếu theo dõi nhân sự.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6.2/09: Bảng mô tả công việc.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6.2/10: Trao quyền nhân sự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9356"/>
              </w:tabs>
              <w:spacing w:line="3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Cơ sở vật chất và điều hiện môi trường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RIBE/QT/6.3: Kiểm soát cơ sở vật chất và điều kiện môi trường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6.3/01: Sổ theo dõi cơ sở vật chất và điều kiện môi trường.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6.3/02: Danh mục yếu tố môi trường cần kiểm soát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Sơ đồ PTN (cập nhật mới)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tabs>
                <w:tab w:val="left" w:leader="none" w:pos="9356"/>
              </w:tabs>
              <w:spacing w:line="3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Thiết bị, hóa chất, chất chuẩn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RIBE/QT/6.4: Kiểm soát thiết bị, hóa chất, chất chuẩn</w:t>
            </w:r>
          </w:p>
          <w:p w:rsidR="00000000" w:rsidDel="00000000" w:rsidP="00000000" w:rsidRDefault="00000000" w:rsidRPr="00000000" w14:paraId="0000009A">
            <w:pPr>
              <w:spacing w:line="300" w:lineRule="auto"/>
              <w:jc w:val="both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Phần thiết bị: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6.4/01: Danh sách thiết bị.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6.4/02: Sổ sử dụng thiết bị.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6"/>
              </w:numPr>
              <w:spacing w:line="300" w:lineRule="auto"/>
              <w:ind w:left="393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6.4/03: Kế hoạch hiệu chuẩn, kiểm tra, bảo trì thiết bị.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16"/>
              </w:numPr>
              <w:spacing w:line="300" w:lineRule="auto"/>
              <w:ind w:left="393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6.4/03/01: Đánh giá thiết bị sau hiệu chuẩn, kiểm tra, bảo trì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6"/>
              </w:numPr>
              <w:spacing w:line="300" w:lineRule="auto"/>
              <w:ind w:left="393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6.4/03/02: Danh sách phân công nhân viên theo dõi thiết bị sau hiệu chuẩn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16"/>
              </w:numPr>
              <w:spacing w:line="300" w:lineRule="auto"/>
              <w:ind w:left="393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6.4/04: Phiếu theo dõi thiết bị.</w:t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16"/>
              </w:numPr>
              <w:spacing w:line="300" w:lineRule="auto"/>
              <w:ind w:left="393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RIBE/HD TB/…/01: Hướng dẫn vận hành thiết bị.</w:t>
            </w:r>
          </w:p>
          <w:p w:rsidR="00000000" w:rsidDel="00000000" w:rsidP="00000000" w:rsidRDefault="00000000" w:rsidRPr="00000000" w14:paraId="000000A2">
            <w:pPr>
              <w:spacing w:line="300" w:lineRule="auto"/>
              <w:ind w:left="33" w:firstLine="0"/>
              <w:jc w:val="both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Phần hoá chất: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6.4/05: Danh mục hóa chất.  </w:t>
            </w:r>
          </w:p>
          <w:p w:rsidR="00000000" w:rsidDel="00000000" w:rsidP="00000000" w:rsidRDefault="00000000" w:rsidRPr="00000000" w14:paraId="000000A4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6.4/06: Sổ theo dõi sử dụng hoá chất, chất chuẩn.</w:t>
            </w:r>
          </w:p>
          <w:p w:rsidR="00000000" w:rsidDel="00000000" w:rsidP="00000000" w:rsidRDefault="00000000" w:rsidRPr="00000000" w14:paraId="000000A5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6.4/07: Danh mục chất chuẩn.</w:t>
            </w:r>
          </w:p>
          <w:p w:rsidR="00000000" w:rsidDel="00000000" w:rsidP="00000000" w:rsidRDefault="00000000" w:rsidRPr="00000000" w14:paraId="000000A6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6.4/08: Sổ theo dõi pha chế hoá chất, chất chuẩn.</w:t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16"/>
              </w:numPr>
              <w:spacing w:line="300" w:lineRule="auto"/>
              <w:ind w:left="391" w:hanging="357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RIBE/BM 6.4/09: Phiếu nhập hóa chất, chất chuẩn.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9356"/>
              </w:tabs>
              <w:spacing w:line="3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Sản phẩm và dịch vụ do bên ngoài cung cấp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RIBE/QT/6.6: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Đánh giá sản phẩm và dịch vụ do bên ngoài cung cấp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6.6/01: Danh sách nhà cung cấp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6.6/02: Phiếu theo dõi nhà cung cấp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6.6/03: Phiếu đề nghị mua hàng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6.6/04: Biên bản kiểm tra, bàn giao và nghiệm thu thiết bị/ dụng cụ…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6.6/05: Sổ kiểm tra hoá chất, chất chuẩn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6.6/06: Bảng tiêu chuẩn đánh giá nhà cung cấp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6.6/07: Phiếu đánh giá nhà cung cấp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6.6/08: Danh sách các nhà thầu phụ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6.6/09: Sổ theo dõi nhà thầu phụ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6.6/10: Phiếu thông tin PTN/nhà thầu phụ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6.6/11: Phiếu đánh giá PTN/nhà thầu phụ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ĐGNCC/01: Kết quả đánh giá nhà cung cấp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ĐGNCC/01: Hướng dẫn đánh giá nhà cung cấp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Xem xét yêu cầu, đề nghị thầu và hợp đồng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RIBE/QT/7.1: Xem xét yêu cầu, đề nghị, hợp đồng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7.1/01: Phiếu nhận thử nghiệm.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7.1/02: Phiếu chuyển mẫu thử nghiệm.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7.1/03: Năng lực thử nghiệm.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7.1/04: Sổ theo dõi báo giá.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RIBE/HD/7.1: Hướng dẫn dịch vụ Test.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Lựa chọn, kiểm tra xác nhận và xác nhận giá trị sử dụng của phương pháp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RIBE/QT/7.2: Quy trình xác nhận giá trị sử dụng của phương pháp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7.2/01: Kế hoạch xác nhận giá trị sử dụng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7.2/02: Đánh giá điều kiện cơ bản của phương pháp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7.2/03: Quyết định áp dụng phương pháp thử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7.2/04: Ước lượng độ không đảm bảo đo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7.2/05: Xác định độ đúng – độ chụm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7.2/06: Xác định LOD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PP/ĐKĐBĐ/01: Hướng dẫn ước tính độ không đảm bảo đo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PP/GTSDCPPT/01: Hướng dẫn xác định giá trị sử dụng của phương pháp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PP/SSLP/01: Hướng dẫn chuẩn bị mẫu, so sánh nội bộ, so sánh liên phòng và đánh gí kết quả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Lấy mẫu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407" w:right="0" w:hanging="42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7.3: Quy trình lấy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Xử lý đối tượng thử nghiệm hoặc hiệu chuẩn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RIBE/QT/7.4: Quy trình xử lý đối tượng thử nghiệm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7.4/01: Sổ nhận mẫu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7.4/02: Sổ lưu mẫu và thanh lý mẫu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7.4/03: Biên bản hủy mẫu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Hướng dẫn mã hóa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Hồ sơ kỹ thuật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RIBE/QT/7.5: Quy trình hồ sơ kỹ thuật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PP/…/01: Quan trắc gốc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PP/…/01: Hướng dẫn phương pháp thử nghiệm.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Đánh giá độ không đảm bảo đo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RIBE/QT/7.6: Quy trình xác định độ không đảm bảo đo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PP/ĐKĐBĐ/01: Hướng dẫn ước tính độ không đảm bảo đo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Đảm bảo giá trị sử dụng của kết quả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RIBE/QT/7.7: Quy trình đảm bảo chất lượng, kết quả thử nghiệm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PP/BĐKS/01: Hướng dẫn xây dựng biểu đồ kiểm soát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7.7/01: Kế hoạch đảm bảo chất lượng kết quả thử nghiệm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7.7/02: Yêu cầu kỹ thuật của các phép thử.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7.7/03: Báo cáo đánh giá kết quả chương trình đảm bảo chất lượng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RIBE/BM/7.7/04: Báo cáo kết quả liên phòng.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RIBE/BM/7.7/05: Kiểm tra tay nghề.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Báo cáo kết quả thử nghiệm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RIBE/QT/7.8: Quy trình báo cáo kết quả thử nghiệm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RIBE/HD HC/QTRQD/01: Hướng dẫn quy tắc ra quyết định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7.8/01: Phiếu trả kết quả thử nghiệm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7.8/02: Bảng phân công thực hiện phép thử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7.8/03: Sổ theo dõi trả kết quả thử nghiệm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7.8/04: Sổ theo dõi sửa đổi báo cáo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Khiếu nại/ Giải quyết phàn nàn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RIBE/QT/7.9: Quy trình giải quyết phàn nàn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7.9/01: Sổ tiếp nhận và giải quyết khiếu nại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7.9/02: Phiếu giải quyết khiếu nại khách hàng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7.9/03: Phiếu thu thập ý kiến khách hàng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7.9/04: Bảng tổng hợp ý kiến khách hàng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Công việc không phù hợp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3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RIBE/QT/7.10: Quy trình kiểm soát công việc thử nghiệm không phù hợp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7.10/01: Sổ theo dõi công việc không phù hợp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7.10/02: Báo cáo sự không phù hợp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Kiểm soát dữ liệu – Quản lý thông 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7.11: Kiểm soát dữ liệu và quản lý thông tin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Sổ tay chất lượng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8.2. Sổ tay chất lượng</w:t>
            </w:r>
          </w:p>
        </w:tc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Kiểm soát tài liệu hệ thống quản lý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 8.3: Quy trình kiểm soát tài liệu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8.3/01: Danh mục tài liệu kiểm soát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8.3/02: Phiếu đề nghị soạn thảo/sửa đổi tài liệu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8.3/03: Phiếu giao nhận tài liệu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8.3/04: Phiếu hủy tài liệu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8.3/05: Danh  sách hồ sơ, dữ liệu đã thay đổi/ bổ sung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Kiểm soát hồ sơ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RIBE/QT/8.4: Quy trình kiểm soát hồ sơ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8.4/01: Danh sách các loại hồ sơ, dữ liệu và phân cấp quản lý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8.4/02: Biên bản hủy hồ sơ.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8.4/03: Danh mục hồ sơ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Hành động giải quyết rủi ro và cơ hội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RIBE/QT/8.5: Quy trình giải quyết rủi ro và cơ hội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8.5/01: Phiếu yêu cầu thực hiện hành động giải quyết rủi ro và cơ hội.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8.5/02: Sổ theo dõi hành động giải quyết rủi ro và cơ hội.</w:t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Cải tiến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RIBE/QT/8.6: Quy trình cải tiến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8.6/01: Phiếu yêu cầu thực hiện hành động cải tiến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8.6/02: Sổ theo dõi cải tiến.</w:t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Hành động khắc phục – phòng ngừa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RIBE/QT/8.7: Quy trình hành động khắc phục, phòng ngừa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8.7/01: Phiếu yêu cầu thực hiện hành động khắc phục, phòng ngừa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8.7/02: Sổ theo dõi hành động khắc phục/ phòng ngừa.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Đánh giá nội bộ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RIBE/QT/8.8: Quy trình đánh giá nội bộ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8.8/01: Kế hoạch đánh giá nội bộ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8.8/02: Chương trình đánh giá nội bộ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8.8/03: Báo cáo phát hiện trong quá trình đánh giá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8.8/04: Kết luận đánh giá nội bộ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tabs>
                <w:tab w:val="left" w:leader="none" w:pos="9356"/>
              </w:tabs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Xem xét của lãnh đạo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RIBE/QT/8.9: Quy trình xem xét của lãnh đạo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8.9/01: Chương trình xem xét của lãnh đạo.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RIBE/BM 8.9/02: Biên bản xem xét của lãnh đạo.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Báo cáo quản lý chất lượng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56"/>
              </w:tabs>
              <w:spacing w:after="0" w:before="0" w:line="30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Báo cáo quản lý kỹ thuật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Tổng: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tabs>
                <w:tab w:val="left" w:leader="none" w:pos="9356"/>
              </w:tabs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tabs>
                <w:tab w:val="left" w:leader="none" w:pos="9356"/>
              </w:tabs>
              <w:spacing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before="120" w:line="360" w:lineRule="auto"/>
        <w:ind w:left="35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Chú thích</w:t>
      </w:r>
      <w:r w:rsidDel="00000000" w:rsidR="00000000" w:rsidRPr="00000000">
        <w:rPr>
          <w:sz w:val="22"/>
          <w:szCs w:val="22"/>
          <w:rtl w:val="0"/>
        </w:rPr>
        <w:t xml:space="preserve">:</w:t>
        <w:tab/>
      </w:r>
    </w:p>
    <w:p w:rsidR="00000000" w:rsidDel="00000000" w:rsidP="00000000" w:rsidRDefault="00000000" w:rsidRPr="00000000" w14:paraId="0000019F">
      <w:pPr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1: Mức độ không phù hợp nặng;</w:t>
        <w:tab/>
        <w:t xml:space="preserve">2: Mức độ không phù hợp nhẹ;</w:t>
        <w:tab/>
        <w:t xml:space="preserve">0: Khuyến nghị.</w:t>
      </w:r>
    </w:p>
    <w:tbl>
      <w:tblPr>
        <w:tblStyle w:val="Table4"/>
        <w:tblW w:w="13325.0" w:type="dxa"/>
        <w:jc w:val="left"/>
        <w:tblInd w:w="560.0" w:type="dxa"/>
        <w:tblLayout w:type="fixed"/>
        <w:tblLook w:val="0400"/>
      </w:tblPr>
      <w:tblGrid>
        <w:gridCol w:w="6633"/>
        <w:gridCol w:w="6692"/>
        <w:tblGridChange w:id="0">
          <w:tblGrid>
            <w:gridCol w:w="6633"/>
            <w:gridCol w:w="6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tabs>
                <w:tab w:val="center" w:leader="none" w:pos="838"/>
                <w:tab w:val="center" w:leader="none" w:pos="7088"/>
              </w:tabs>
              <w:spacing w:line="360" w:lineRule="auto"/>
              <w:ind w:left="-872" w:firstLine="872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Đại diện PTN</w:t>
            </w:r>
          </w:p>
        </w:tc>
        <w:tc>
          <w:tcPr/>
          <w:p w:rsidR="00000000" w:rsidDel="00000000" w:rsidP="00000000" w:rsidRDefault="00000000" w:rsidRPr="00000000" w14:paraId="000001A1">
            <w:pPr>
              <w:tabs>
                <w:tab w:val="center" w:leader="none" w:pos="3312"/>
                <w:tab w:val="center" w:leader="none" w:pos="7088"/>
              </w:tabs>
              <w:spacing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Trưởng nhóm đánh giá</w:t>
            </w:r>
          </w:p>
        </w:tc>
      </w:tr>
    </w:tbl>
    <w:p w:rsidR="00000000" w:rsidDel="00000000" w:rsidP="00000000" w:rsidRDefault="00000000" w:rsidRPr="00000000" w14:paraId="000001A2">
      <w:pPr>
        <w:tabs>
          <w:tab w:val="center" w:leader="none" w:pos="1985"/>
          <w:tab w:val="center" w:leader="none" w:pos="7088"/>
        </w:tabs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A3">
      <w:pPr>
        <w:tabs>
          <w:tab w:val="center" w:leader="none" w:pos="1985"/>
          <w:tab w:val="center" w:leader="none" w:pos="7088"/>
        </w:tabs>
        <w:spacing w:line="360" w:lineRule="auto"/>
        <w:ind w:left="360" w:firstLine="0"/>
        <w:jc w:val="both"/>
        <w:rPr>
          <w:sz w:val="26"/>
          <w:szCs w:val="26"/>
        </w:rPr>
        <w:sectPr>
          <w:type w:val="nextPage"/>
          <w:pgSz w:h="11909" w:w="16834" w:orient="landscape"/>
          <w:pgMar w:bottom="1134" w:top="1170" w:left="1134" w:right="1134" w:header="567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center" w:leader="none" w:pos="1985"/>
        </w:tabs>
        <w:spacing w:line="36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MÔ TẢ NHỮNG PHÁT HIỆN TRONG QUÁ TRÌNH ĐÁNH GIÁ</w:t>
      </w:r>
    </w:p>
    <w:tbl>
      <w:tblPr>
        <w:tblStyle w:val="Table5"/>
        <w:tblW w:w="98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4013"/>
        <w:gridCol w:w="1117"/>
        <w:gridCol w:w="993"/>
        <w:gridCol w:w="1134"/>
        <w:gridCol w:w="1984"/>
        <w:tblGridChange w:id="0">
          <w:tblGrid>
            <w:gridCol w:w="648"/>
            <w:gridCol w:w="4013"/>
            <w:gridCol w:w="1117"/>
            <w:gridCol w:w="993"/>
            <w:gridCol w:w="1134"/>
            <w:gridCol w:w="19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Nội dung những phát hiện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(ghi rõ nơi xảy ra/ phép thử, hiệu chuẩn/thiết bị/tiện nghi và tài liệu liên quan)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phát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Chuẩn mực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Mức độ không phù hợp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thực hiện xong HĐKP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tabs>
                <w:tab w:val="left" w:leader="none" w:pos="61"/>
              </w:tabs>
              <w:spacing w:after="40" w:before="40" w:lineRule="auto"/>
              <w:ind w:hanging="64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tabs>
                <w:tab w:val="left" w:leader="none" w:pos="61"/>
              </w:tabs>
              <w:spacing w:after="40" w:before="40" w:lineRule="auto"/>
              <w:ind w:left="-81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61"/>
              </w:tabs>
              <w:spacing w:after="40" w:before="40" w:lineRule="auto"/>
              <w:ind w:hanging="64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tabs>
                <w:tab w:val="left" w:leader="none" w:pos="-64"/>
              </w:tabs>
              <w:spacing w:after="40" w:before="40" w:lineRule="auto"/>
              <w:ind w:hanging="64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tabs>
                <w:tab w:val="left" w:leader="none" w:pos="61"/>
              </w:tabs>
              <w:spacing w:after="40" w:before="40" w:lineRule="auto"/>
              <w:ind w:left="-64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24.0" w:type="dxa"/>
        <w:jc w:val="left"/>
        <w:tblInd w:w="-149.0" w:type="dxa"/>
        <w:tblLayout w:type="fixed"/>
        <w:tblLook w:val="0400"/>
      </w:tblPr>
      <w:tblGrid>
        <w:gridCol w:w="4662"/>
        <w:gridCol w:w="4662"/>
        <w:tblGridChange w:id="0">
          <w:tblGrid>
            <w:gridCol w:w="4662"/>
            <w:gridCol w:w="4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tabs>
                <w:tab w:val="center" w:leader="none" w:pos="1985"/>
                <w:tab w:val="center" w:leader="none" w:pos="7088"/>
              </w:tabs>
              <w:spacing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Đại diện PTN</w:t>
            </w:r>
          </w:p>
        </w:tc>
        <w:tc>
          <w:tcPr/>
          <w:p w:rsidR="00000000" w:rsidDel="00000000" w:rsidP="00000000" w:rsidRDefault="00000000" w:rsidRPr="00000000" w14:paraId="000001CC">
            <w:pPr>
              <w:tabs>
                <w:tab w:val="center" w:leader="none" w:pos="1985"/>
                <w:tab w:val="center" w:leader="none" w:pos="7088"/>
              </w:tabs>
              <w:spacing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Trưởng nhóm đánh giá</w:t>
            </w:r>
          </w:p>
        </w:tc>
      </w:tr>
    </w:tbl>
    <w:p w:rsidR="00000000" w:rsidDel="00000000" w:rsidP="00000000" w:rsidRDefault="00000000" w:rsidRPr="00000000" w14:paraId="000001CD">
      <w:pPr>
        <w:tabs>
          <w:tab w:val="center" w:leader="none" w:pos="1985"/>
          <w:tab w:val="center" w:leader="none" w:pos="7088"/>
        </w:tabs>
        <w:spacing w:line="360" w:lineRule="auto"/>
        <w:ind w:left="36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CE">
      <w:pPr>
        <w:tabs>
          <w:tab w:val="center" w:leader="none" w:pos="1985"/>
        </w:tabs>
        <w:spacing w:line="36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 xml:space="preserve">  </w:t>
        <w:tab/>
        <w:t xml:space="preserve">    </w:t>
      </w:r>
    </w:p>
    <w:p w:rsidR="00000000" w:rsidDel="00000000" w:rsidP="00000000" w:rsidRDefault="00000000" w:rsidRPr="00000000" w14:paraId="000001CF">
      <w:pPr>
        <w:tabs>
          <w:tab w:val="center" w:leader="none" w:pos="1985"/>
        </w:tabs>
        <w:spacing w:line="36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24.0" w:type="dxa"/>
        <w:jc w:val="left"/>
        <w:tblInd w:w="-149.0" w:type="dxa"/>
        <w:tblLayout w:type="fixed"/>
        <w:tblLook w:val="0400"/>
      </w:tblPr>
      <w:tblGrid>
        <w:gridCol w:w="4662"/>
        <w:gridCol w:w="4662"/>
        <w:tblGridChange w:id="0">
          <w:tblGrid>
            <w:gridCol w:w="4662"/>
            <w:gridCol w:w="4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tabs>
                <w:tab w:val="center" w:leader="none" w:pos="1985"/>
                <w:tab w:val="center" w:leader="none" w:pos="7088"/>
              </w:tabs>
              <w:spacing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tabs>
                <w:tab w:val="center" w:leader="none" w:pos="1985"/>
                <w:tab w:val="center" w:leader="none" w:pos="7088"/>
              </w:tabs>
              <w:spacing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tabs>
          <w:tab w:val="center" w:leader="none" w:pos="1985"/>
        </w:tabs>
        <w:spacing w:line="36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</w:t>
      </w:r>
    </w:p>
    <w:p w:rsidR="00000000" w:rsidDel="00000000" w:rsidP="00000000" w:rsidRDefault="00000000" w:rsidRPr="00000000" w14:paraId="000001D3">
      <w:pPr>
        <w:tabs>
          <w:tab w:val="center" w:leader="none" w:pos="1985"/>
        </w:tabs>
        <w:spacing w:line="36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4" w:w="11909" w:orient="portrait"/>
      <w:pgMar w:bottom="1134" w:top="1134" w:left="1701" w:right="1134" w:header="567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RIBE/BM 8.8/02                                  </w:t>
      <w:tab/>
      <w:t xml:space="preserve">       Ban hành lần: 3                               </w:t>
      <w:tab/>
      <w:t xml:space="preserve">    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BM 4.14/04/RIBE</w:t>
      <w:tab/>
      <w:tab/>
      <w:tab/>
      <w:t xml:space="preserve">Lần ban hành: 01.09</w:t>
      <w:tab/>
      <w:t xml:space="preserve">   </w:t>
      <w:tab/>
      <w:t xml:space="preserve">                                 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i w:val="0"/>
        <w:i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5"/>
      <w:numFmt w:val="bullet"/>
      <w:lvlText w:val="−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16">
    <w:lvl w:ilvl="0">
      <w:start w:val="1"/>
      <w:numFmt w:val="decimal"/>
      <w:lvlText w:val="3.%1."/>
      <w:lvlJc w:val="left"/>
      <w:pPr>
        <w:ind w:left="0" w:firstLine="0"/>
      </w:pPr>
      <w:rPr>
        <w:b w:val="1"/>
        <w:bCs w:val="1"/>
        <w:i w:val="0"/>
        <w:iCs w:val="0"/>
        <w:sz w:val="26"/>
        <w:szCs w:val="26"/>
      </w:rPr>
    </w:lvl>
    <w:lvl w:ilvl="1">
      <w:start w:val="1"/>
      <w:numFmt w:val="bullet"/>
      <w:lvlText w:val="−"/>
      <w:lvlJc w:val="left"/>
      <w:pPr>
        <w:ind w:left="567" w:firstLine="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5"/>
      <w:numFmt w:val="bullet"/>
      <w:lvlText w:val="−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CZ4b8nDE9GBh67k9VUC2LtmMkg==">CgMxLjAyDmguM2lsZnNxMnQ4eXR5OAByITFiZXJCX2I2ckpHaDdPQnA4RUN1T3NEVFo5OTdzby04bA==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