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A2C5C" w14:textId="0A99DBDB" w:rsidR="008047B3" w:rsidRDefault="005658D9">
      <w:r>
        <w:rPr>
          <w:noProof/>
        </w:rPr>
        <w:drawing>
          <wp:inline distT="0" distB="0" distL="0" distR="0" wp14:anchorId="4B940AAB" wp14:editId="591B79D1">
            <wp:extent cx="4432935" cy="5731510"/>
            <wp:effectExtent l="0" t="1587" r="4127" b="4128"/>
            <wp:docPr id="792786332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786332" name="Picture 1" descr="A diagram of a diagram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432935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E7D4D" w14:textId="77777777" w:rsidR="00C96C20" w:rsidRDefault="00C96C20"/>
    <w:p w14:paraId="67ADE046" w14:textId="14F98C34" w:rsidR="00C96C20" w:rsidRDefault="00C96C20">
      <w:r>
        <w:t>Overall Data Flow:</w:t>
      </w:r>
    </w:p>
    <w:p w14:paraId="23E7C132" w14:textId="1001C18C" w:rsidR="00C96C20" w:rsidRDefault="00C96C20" w:rsidP="00C96C20">
      <w:pPr>
        <w:pStyle w:val="ListParagraph"/>
        <w:numPr>
          <w:ilvl w:val="0"/>
          <w:numId w:val="1"/>
        </w:numPr>
      </w:pPr>
      <w:r>
        <w:t>The client initiates a transaction. The client’s request is sent to relevant backend service, which is responsible for handling the client’s request.</w:t>
      </w:r>
    </w:p>
    <w:p w14:paraId="512FDD9D" w14:textId="62109CE7" w:rsidR="00C96C20" w:rsidRDefault="00C96C20" w:rsidP="00C96C20">
      <w:pPr>
        <w:pStyle w:val="ListParagraph"/>
        <w:numPr>
          <w:ilvl w:val="0"/>
          <w:numId w:val="1"/>
        </w:numPr>
      </w:pPr>
      <w:r>
        <w:t>Inside the backend service, necessary validations will be performed:</w:t>
      </w:r>
    </w:p>
    <w:p w14:paraId="2FEEFCA1" w14:textId="7BB97D93" w:rsidR="00C96C20" w:rsidRDefault="00C96C20" w:rsidP="00C96C20">
      <w:pPr>
        <w:pStyle w:val="ListParagraph"/>
        <w:numPr>
          <w:ilvl w:val="1"/>
          <w:numId w:val="1"/>
        </w:numPr>
      </w:pPr>
      <w:r>
        <w:t>User authentication</w:t>
      </w:r>
    </w:p>
    <w:p w14:paraId="04074E4C" w14:textId="6DF53D0D" w:rsidR="00C96C20" w:rsidRDefault="00C96C20" w:rsidP="00C96C20">
      <w:pPr>
        <w:pStyle w:val="ListParagraph"/>
        <w:numPr>
          <w:ilvl w:val="1"/>
          <w:numId w:val="1"/>
        </w:numPr>
      </w:pPr>
      <w:r>
        <w:t>Input validation.</w:t>
      </w:r>
    </w:p>
    <w:p w14:paraId="04A2D704" w14:textId="1649352C" w:rsidR="00C96C20" w:rsidRDefault="00C96C20" w:rsidP="00C96C20">
      <w:pPr>
        <w:pStyle w:val="ListParagraph"/>
        <w:numPr>
          <w:ilvl w:val="1"/>
          <w:numId w:val="1"/>
        </w:numPr>
      </w:pPr>
      <w:r>
        <w:t>Business logic checks</w:t>
      </w:r>
    </w:p>
    <w:p w14:paraId="64DB7CAB" w14:textId="08B631D4" w:rsidR="00C96C20" w:rsidRDefault="00C96C20" w:rsidP="00C96C20">
      <w:pPr>
        <w:ind w:left="720"/>
      </w:pPr>
      <w:r>
        <w:t>Once validated, the backend service formats the transaction data as required by the Transaction Broadcaster Service. (TBS)</w:t>
      </w:r>
    </w:p>
    <w:p w14:paraId="7EF725EC" w14:textId="52F5452C" w:rsidR="00C96C20" w:rsidRDefault="00C96C20" w:rsidP="00C96C20">
      <w:pPr>
        <w:pStyle w:val="ListParagraph"/>
        <w:numPr>
          <w:ilvl w:val="0"/>
          <w:numId w:val="1"/>
        </w:numPr>
      </w:pPr>
      <w:r>
        <w:t>The backend service makes an API request to the TBS, specifically to the ‘/transaction/broadcast’ endpoint. The request includes the transaction data and the needed metadata.</w:t>
      </w:r>
    </w:p>
    <w:p w14:paraId="64E5694D" w14:textId="55D48392" w:rsidR="00C96C20" w:rsidRDefault="00C96C20" w:rsidP="00C96C20">
      <w:pPr>
        <w:pStyle w:val="ListParagraph"/>
        <w:numPr>
          <w:ilvl w:val="0"/>
          <w:numId w:val="1"/>
        </w:numPr>
      </w:pPr>
      <w:r>
        <w:t>The TBS API gateway receives the request then forwards it to the Request Handler.</w:t>
      </w:r>
    </w:p>
    <w:p w14:paraId="5A19A2C8" w14:textId="4322492F" w:rsidR="00C96C20" w:rsidRDefault="00C96C20" w:rsidP="00C96C20">
      <w:pPr>
        <w:pStyle w:val="ListParagraph"/>
        <w:numPr>
          <w:ilvl w:val="0"/>
          <w:numId w:val="1"/>
        </w:numPr>
      </w:pPr>
      <w:r>
        <w:t>Internal TBS Processing:</w:t>
      </w:r>
    </w:p>
    <w:p w14:paraId="62AD40B2" w14:textId="4DD95F45" w:rsidR="00C96C20" w:rsidRDefault="005A36C7" w:rsidP="00C96C20">
      <w:pPr>
        <w:pStyle w:val="ListParagraph"/>
        <w:numPr>
          <w:ilvl w:val="1"/>
          <w:numId w:val="1"/>
        </w:numPr>
      </w:pPr>
      <w:r w:rsidRPr="005A36C7">
        <w:t>Request Handler</w:t>
      </w:r>
      <w:r>
        <w:t xml:space="preserve"> v</w:t>
      </w:r>
      <w:r w:rsidR="00C96C20">
        <w:t>alidates the request</w:t>
      </w:r>
      <w:r>
        <w:t xml:space="preserve"> </w:t>
      </w:r>
      <w:r w:rsidRPr="005A36C7">
        <w:t>and extracts the transaction data, then forwards it to the Transaction Signer.</w:t>
      </w:r>
    </w:p>
    <w:p w14:paraId="0C53BC78" w14:textId="0F4DF796" w:rsidR="005A36C7" w:rsidRDefault="005A36C7" w:rsidP="00C96C20">
      <w:pPr>
        <w:pStyle w:val="ListParagraph"/>
        <w:numPr>
          <w:ilvl w:val="1"/>
          <w:numId w:val="1"/>
        </w:numPr>
      </w:pPr>
      <w:r w:rsidRPr="005A36C7">
        <w:t>Transaction Signer</w:t>
      </w:r>
      <w:r>
        <w:t xml:space="preserve"> s</w:t>
      </w:r>
      <w:r w:rsidRPr="005A36C7">
        <w:t>igns the transaction with the appropriate cryptographic keys managed by the TBS.</w:t>
      </w:r>
    </w:p>
    <w:p w14:paraId="621CDF56" w14:textId="17D22E9B" w:rsidR="005A36C7" w:rsidRDefault="005A36C7" w:rsidP="00C96C20">
      <w:pPr>
        <w:pStyle w:val="ListParagraph"/>
        <w:numPr>
          <w:ilvl w:val="1"/>
          <w:numId w:val="1"/>
        </w:numPr>
      </w:pPr>
      <w:r w:rsidRPr="005A36C7">
        <w:t>The signed transaction is placed in a queue until it can be broadcasted to the blockchain network.</w:t>
      </w:r>
    </w:p>
    <w:p w14:paraId="02111448" w14:textId="78CDD5D0" w:rsidR="005A36C7" w:rsidRDefault="005A36C7" w:rsidP="005A36C7">
      <w:pPr>
        <w:pStyle w:val="ListParagraph"/>
        <w:numPr>
          <w:ilvl w:val="0"/>
          <w:numId w:val="1"/>
        </w:numPr>
      </w:pPr>
      <w:r>
        <w:lastRenderedPageBreak/>
        <w:t>Blockchain Interaction:</w:t>
      </w:r>
    </w:p>
    <w:p w14:paraId="40029494" w14:textId="2197D06F" w:rsidR="005A36C7" w:rsidRDefault="005A36C7" w:rsidP="005A36C7">
      <w:pPr>
        <w:pStyle w:val="ListParagraph"/>
        <w:numPr>
          <w:ilvl w:val="1"/>
          <w:numId w:val="1"/>
        </w:numPr>
      </w:pPr>
      <w:r w:rsidRPr="005A36C7">
        <w:t>Blockchain Interface: The TBS sends the transaction to the blockchain network via an RPC call to an Ethereum node.</w:t>
      </w:r>
    </w:p>
    <w:p w14:paraId="774197F7" w14:textId="6A201A4C" w:rsidR="005A36C7" w:rsidRDefault="005A36C7" w:rsidP="005A36C7">
      <w:pPr>
        <w:pStyle w:val="ListParagraph"/>
        <w:numPr>
          <w:ilvl w:val="1"/>
          <w:numId w:val="1"/>
        </w:numPr>
      </w:pPr>
      <w:r w:rsidRPr="005A36C7">
        <w:t>Broadcast Confirmation: The Ethereum node accepts the transaction and broadcasts it to the network.</w:t>
      </w:r>
    </w:p>
    <w:p w14:paraId="7AE4837A" w14:textId="4848A8BC" w:rsidR="005A36C7" w:rsidRDefault="005A36C7" w:rsidP="005A36C7">
      <w:pPr>
        <w:pStyle w:val="ListParagraph"/>
        <w:numPr>
          <w:ilvl w:val="0"/>
          <w:numId w:val="1"/>
        </w:numPr>
      </w:pPr>
      <w:r>
        <w:t>Status Tracking and Reporting:</w:t>
      </w:r>
    </w:p>
    <w:p w14:paraId="4CFCA5DE" w14:textId="7D514BBF" w:rsidR="005A36C7" w:rsidRDefault="005A36C7" w:rsidP="005A36C7">
      <w:pPr>
        <w:pStyle w:val="ListParagraph"/>
        <w:numPr>
          <w:ilvl w:val="1"/>
          <w:numId w:val="1"/>
        </w:numPr>
      </w:pPr>
      <w:r w:rsidRPr="005A36C7">
        <w:t>Status Tracker: Monitors the status of the transaction on the blockchain network. Once the transaction is confirmed or fails, the status tracker updates the record in a persistent storage.</w:t>
      </w:r>
    </w:p>
    <w:p w14:paraId="0220DA6F" w14:textId="5BEC0800" w:rsidR="005A36C7" w:rsidRDefault="005A36C7" w:rsidP="005A36C7">
      <w:pPr>
        <w:pStyle w:val="ListParagraph"/>
        <w:numPr>
          <w:ilvl w:val="1"/>
          <w:numId w:val="1"/>
        </w:numPr>
      </w:pPr>
      <w:r w:rsidRPr="005A36C7">
        <w:t xml:space="preserve">Admin Interface: Provides a real-time view of the transaction status. If the transaction fails, </w:t>
      </w:r>
      <w:r>
        <w:t xml:space="preserve">an auto retry mechanism can be implemented, or </w:t>
      </w:r>
      <w:r w:rsidRPr="005A36C7">
        <w:t>an admin can manually retry the broadcast.</w:t>
      </w:r>
    </w:p>
    <w:p w14:paraId="40FF9BF9" w14:textId="5E594E9A" w:rsidR="005A36C7" w:rsidRDefault="005A36C7" w:rsidP="005A36C7">
      <w:pPr>
        <w:pStyle w:val="ListParagraph"/>
        <w:numPr>
          <w:ilvl w:val="0"/>
          <w:numId w:val="1"/>
        </w:numPr>
      </w:pPr>
      <w:r>
        <w:t>Response to Client:</w:t>
      </w:r>
    </w:p>
    <w:p w14:paraId="05FF8F4F" w14:textId="6ED951AD" w:rsidR="005A36C7" w:rsidRDefault="005A36C7" w:rsidP="005A36C7">
      <w:pPr>
        <w:pStyle w:val="ListParagraph"/>
        <w:numPr>
          <w:ilvl w:val="1"/>
          <w:numId w:val="1"/>
        </w:numPr>
      </w:pPr>
      <w:r w:rsidRPr="005A36C7">
        <w:t>Status Update: The TBS updates the backend service regarding the status of the transaction.</w:t>
      </w:r>
    </w:p>
    <w:p w14:paraId="24B23A5F" w14:textId="73D7A581" w:rsidR="005A36C7" w:rsidRDefault="005A36C7" w:rsidP="005A36C7">
      <w:pPr>
        <w:pStyle w:val="ListParagraph"/>
        <w:numPr>
          <w:ilvl w:val="1"/>
          <w:numId w:val="1"/>
        </w:numPr>
      </w:pPr>
      <w:r w:rsidRPr="005A36C7">
        <w:t>Client Notification: The backend service then communicates the result of the transaction back to the client.</w:t>
      </w:r>
    </w:p>
    <w:p w14:paraId="3F168209" w14:textId="76C77812" w:rsidR="005A36C7" w:rsidRPr="005A36C7" w:rsidRDefault="005A36C7" w:rsidP="005A36C7">
      <w:pPr>
        <w:rPr>
          <w:b/>
          <w:bCs/>
        </w:rPr>
      </w:pPr>
      <w:r>
        <w:rPr>
          <w:b/>
          <w:bCs/>
        </w:rPr>
        <w:t>NOTE:</w:t>
      </w:r>
    </w:p>
    <w:p w14:paraId="6C1E1AEA" w14:textId="3F849242" w:rsidR="005A36C7" w:rsidRDefault="005A36C7" w:rsidP="005A36C7">
      <w:pPr>
        <w:pStyle w:val="ListParagraph"/>
        <w:numPr>
          <w:ilvl w:val="0"/>
          <w:numId w:val="2"/>
        </w:numPr>
      </w:pPr>
      <w:r>
        <w:t>Retry Mechanism:</w:t>
      </w:r>
    </w:p>
    <w:p w14:paraId="7DD6802F" w14:textId="3C71C3B4" w:rsidR="005A36C7" w:rsidRDefault="00FF2AAB" w:rsidP="005A36C7">
      <w:pPr>
        <w:pStyle w:val="ListParagraph"/>
        <w:numPr>
          <w:ilvl w:val="1"/>
          <w:numId w:val="2"/>
        </w:numPr>
      </w:pPr>
      <w:r w:rsidRPr="00FF2AAB">
        <w:t>Failed Transaction Handling: If a transaction fails to broadcast or doesn't get confirmed, the TBS's retry logic will attempt to rebroadcast the transaction based on pre-defined rules</w:t>
      </w:r>
      <w:r>
        <w:t>.</w:t>
      </w:r>
    </w:p>
    <w:p w14:paraId="296EA2A8" w14:textId="63219DA4" w:rsidR="005658D9" w:rsidRDefault="00FF2AAB" w:rsidP="005A36C7">
      <w:pPr>
        <w:pStyle w:val="ListParagraph"/>
        <w:numPr>
          <w:ilvl w:val="1"/>
          <w:numId w:val="2"/>
        </w:numPr>
      </w:pPr>
      <w:r w:rsidRPr="00FF2AAB">
        <w:t>Admin Intervention: In case of persistent issues, an admin can use the Admin Interface to investigate and manually trigger a retry.</w:t>
      </w:r>
    </w:p>
    <w:p w14:paraId="08B958C4" w14:textId="2281C5DB" w:rsidR="005658D9" w:rsidRDefault="005658D9" w:rsidP="005658D9">
      <w:pPr>
        <w:pStyle w:val="ListParagraph"/>
        <w:numPr>
          <w:ilvl w:val="0"/>
          <w:numId w:val="2"/>
        </w:numPr>
      </w:pPr>
      <w:r>
        <w:t>Role of Status Tracker:</w:t>
      </w:r>
    </w:p>
    <w:p w14:paraId="320524D6" w14:textId="7DD316FD" w:rsidR="00923DB7" w:rsidRDefault="00923DB7" w:rsidP="00923DB7">
      <w:pPr>
        <w:pStyle w:val="ListParagraph"/>
        <w:numPr>
          <w:ilvl w:val="1"/>
          <w:numId w:val="2"/>
        </w:numPr>
      </w:pPr>
      <w:r>
        <w:t>Reliability: ensures that transactions are reliably processed by keeping track of each transaction’s confirmation status on the blockchain.</w:t>
      </w:r>
    </w:p>
    <w:p w14:paraId="16327EB3" w14:textId="223E5DA2" w:rsidR="00923DB7" w:rsidRDefault="00923DB7" w:rsidP="00923DB7">
      <w:pPr>
        <w:pStyle w:val="ListParagraph"/>
        <w:numPr>
          <w:ilvl w:val="1"/>
          <w:numId w:val="2"/>
        </w:numPr>
      </w:pPr>
      <w:r>
        <w:t>Operational control: provides necessary information for Admin interface, which can be crucial for manual intervention and management.</w:t>
      </w:r>
    </w:p>
    <w:p w14:paraId="49774ED2" w14:textId="5E09F38C" w:rsidR="00923DB7" w:rsidRDefault="00923DB7" w:rsidP="00923DB7">
      <w:pPr>
        <w:pStyle w:val="ListParagraph"/>
        <w:numPr>
          <w:ilvl w:val="1"/>
          <w:numId w:val="2"/>
        </w:numPr>
      </w:pPr>
      <w:r>
        <w:t>Debugging: provides visibility into the state of transactions for debugging purposes.</w:t>
      </w:r>
    </w:p>
    <w:sectPr w:rsidR="00923D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552FF"/>
    <w:multiLevelType w:val="hybridMultilevel"/>
    <w:tmpl w:val="45F65D7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70FFB"/>
    <w:multiLevelType w:val="hybridMultilevel"/>
    <w:tmpl w:val="14BCF02A"/>
    <w:lvl w:ilvl="0" w:tplc="66C04804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8311237">
    <w:abstractNumId w:val="0"/>
  </w:num>
  <w:num w:numId="2" w16cid:durableId="13555002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742"/>
    <w:rsid w:val="002F2616"/>
    <w:rsid w:val="00496E5E"/>
    <w:rsid w:val="005658D9"/>
    <w:rsid w:val="005A36C7"/>
    <w:rsid w:val="008047B3"/>
    <w:rsid w:val="00923DB7"/>
    <w:rsid w:val="00C47742"/>
    <w:rsid w:val="00C96C20"/>
    <w:rsid w:val="00FF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D6C3F"/>
  <w15:chartTrackingRefBased/>
  <w15:docId w15:val="{9411B86A-F65E-4694-B683-2AEACA802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7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77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77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77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77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77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77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77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77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7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77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77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77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77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77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77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77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77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77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77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77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77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77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77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77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77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77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77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77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TopoD Truong</dc:creator>
  <cp:keywords/>
  <dc:description/>
  <cp:lastModifiedBy>TopoD Truong</cp:lastModifiedBy>
  <cp:revision>3</cp:revision>
  <dcterms:created xsi:type="dcterms:W3CDTF">2024-02-25T07:45:00Z</dcterms:created>
  <dcterms:modified xsi:type="dcterms:W3CDTF">2024-02-26T13:05:00Z</dcterms:modified>
</cp:coreProperties>
</file>