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sz w:val="56"/>
          <w:szCs w:val="56"/>
        </w:rPr>
        <w:t xml:space="preserve">THIẾT KẾ CƠ SỞ DỮ LIỆU</w:t>
      </w:r>
    </w:p>
    <w:p>
      <w:pPr>
        <w:spacing w:after="300"/>
        <w:jc w:val="center"/>
      </w:pPr>
      <w:r>
        <w:rPr>
          <w:b/>
          <w:bCs/>
          <w:color w:val="2E5C8A"/>
          <w:sz w:val="32"/>
          <w:szCs w:val="32"/>
        </w:rPr>
        <w:t xml:space="preserve">HỆ THỐNG QUẢN LÝ THỰC HIỆN TRÁCH NHIỆM GIẢI TRÌNH (TNGT)</w:t>
      </w:r>
    </w:p>
    <w:p>
      <w:pPr>
        <w:spacing w:after="100"/>
        <w:jc w:val="center"/>
      </w:pPr>
      <w:r>
        <w:rPr>
          <w:i/>
          <w:iCs/>
          <w:sz w:val="22"/>
          <w:szCs w:val="22"/>
        </w:rPr>
        <w:t xml:space="preserve">Dựa trên sơ đồ quy trình quy_trinh_giai_trinh.drawio (16 module nghiệp vụ)</w:t>
      </w:r>
    </w:p>
    <w:p>
      <w:pPr>
        <w:spacing w:after="800"/>
        <w:jc w:val="center"/>
      </w:pPr>
      <w:r>
        <w:rPr>
          <w:sz w:val="22"/>
          <w:szCs w:val="22"/>
        </w:rPr>
        <w:t xml:space="preserve">Hệ quản trị cơ sở dữ liệu mục tiêu: MariaDB</w:t>
      </w:r>
    </w:p>
    <w:p>
      <w:r>
        <w:br w:type="page"/>
      </w:r>
    </w:p>
    <w:p>
      <w:pPr>
        <w:pStyle w:val="Heading1"/>
        <w:spacing w:after="160" w:before="480"/>
      </w:pPr>
      <w:r>
        <w:t xml:space="preserve">1. Giới thiệu &amp; Phạm vi</w:t>
      </w:r>
    </w:p>
    <w:p>
      <w:pPr>
        <w:spacing w:after="120"/>
      </w:pPr>
      <w:r>
        <w:rPr>
          <w:b w:val="false"/>
          <w:bCs w:val="false"/>
          <w:i w:val="false"/>
          <w:iCs w:val="false"/>
        </w:rPr>
        <w:t xml:space="preserve">Tài liệu này thiết kế cơ sở dữ liệu (CSDL) cho toàn bộ hệ thống nghiệp vụ được mô tả trong sơ đồ quy trình gồm 16 trang/module:</w:t>
      </w:r>
    </w:p>
    <w:p>
      <w:pPr>
        <w:pStyle w:val="ListParagraph"/>
        <w:numPr>
          <w:ilvl w:val="0"/>
          <w:numId w:val="1"/>
        </w:numPr>
        <w:spacing w:after="60"/>
      </w:pPr>
      <w:r>
        <w:t xml:space="preserve">A — Quản trị đơn vị và cấu hình hệ thống</w:t>
      </w:r>
    </w:p>
    <w:p>
      <w:pPr>
        <w:pStyle w:val="ListParagraph"/>
        <w:numPr>
          <w:ilvl w:val="0"/>
          <w:numId w:val="1"/>
        </w:numPr>
        <w:spacing w:after="60"/>
      </w:pPr>
      <w:r>
        <w:t xml:space="preserve">Tổng quan / B — Tiếp nhận yêu cầu giải trình (YCGT)</w:t>
      </w:r>
    </w:p>
    <w:p>
      <w:pPr>
        <w:pStyle w:val="ListParagraph"/>
        <w:numPr>
          <w:ilvl w:val="0"/>
          <w:numId w:val="1"/>
        </w:numPr>
        <w:spacing w:after="60"/>
      </w:pPr>
      <w:r>
        <w:t xml:space="preserve">C — Phân công, theo dõi nhiệm vụ &amp; thực hiện giải trình</w:t>
      </w:r>
    </w:p>
    <w:p>
      <w:pPr>
        <w:pStyle w:val="ListParagraph"/>
        <w:numPr>
          <w:ilvl w:val="0"/>
          <w:numId w:val="1"/>
        </w:numPr>
        <w:spacing w:after="60"/>
      </w:pPr>
      <w:r>
        <w:t xml:space="preserve">D — Quản lý và ban hành văn bản giải trình</w:t>
      </w:r>
    </w:p>
    <w:p>
      <w:pPr>
        <w:pStyle w:val="ListParagraph"/>
        <w:numPr>
          <w:ilvl w:val="0"/>
          <w:numId w:val="1"/>
        </w:numPr>
        <w:spacing w:after="60"/>
      </w:pPr>
      <w:r>
        <w:t xml:space="preserve">E, F1 — Công khai kết quả giải trình &amp; Cổng thông tin công khai</w:t>
      </w:r>
    </w:p>
    <w:p>
      <w:pPr>
        <w:pStyle w:val="ListParagraph"/>
        <w:numPr>
          <w:ilvl w:val="0"/>
          <w:numId w:val="1"/>
        </w:numPr>
        <w:spacing w:after="60"/>
      </w:pPr>
      <w:r>
        <w:t xml:space="preserve">F — Tra cứu trạng thái và kết quả giải trình</w:t>
      </w:r>
    </w:p>
    <w:p>
      <w:pPr>
        <w:pStyle w:val="ListParagraph"/>
        <w:numPr>
          <w:ilvl w:val="0"/>
          <w:numId w:val="1"/>
        </w:numPr>
        <w:spacing w:after="60"/>
      </w:pPr>
      <w:r>
        <w:t xml:space="preserve">(Bước 24–27 trong quy trình tổng quan) — Phản hồi về văn bản giải trình</w:t>
      </w:r>
    </w:p>
    <w:p>
      <w:pPr>
        <w:pStyle w:val="ListParagraph"/>
        <w:numPr>
          <w:ilvl w:val="0"/>
          <w:numId w:val="1"/>
        </w:numPr>
        <w:spacing w:after="60"/>
      </w:pPr>
      <w:r>
        <w:t xml:space="preserve">G — Tiếp nhận &amp; giải quyết khiếu nại về việc giải trình</w:t>
      </w:r>
    </w:p>
    <w:p>
      <w:pPr>
        <w:pStyle w:val="ListParagraph"/>
        <w:numPr>
          <w:ilvl w:val="0"/>
          <w:numId w:val="1"/>
        </w:numPr>
        <w:spacing w:after="60"/>
      </w:pPr>
      <w:r>
        <w:t xml:space="preserve">H — Đánh giá thực hiện trách nhiệm giải trình (TNGT)</w:t>
      </w:r>
    </w:p>
    <w:p>
      <w:pPr>
        <w:pStyle w:val="ListParagraph"/>
        <w:numPr>
          <w:ilvl w:val="0"/>
          <w:numId w:val="1"/>
        </w:numPr>
        <w:spacing w:after="60"/>
      </w:pPr>
      <w:r>
        <w:t xml:space="preserve">Q — Quản lý, cấp quyền và khai thác dữ liệu cho cơ quan giám sát</w:t>
      </w:r>
    </w:p>
    <w:p>
      <w:pPr>
        <w:pStyle w:val="ListParagraph"/>
        <w:numPr>
          <w:ilvl w:val="0"/>
          <w:numId w:val="1"/>
        </w:numPr>
        <w:spacing w:after="60"/>
      </w:pPr>
      <w:r>
        <w:t xml:space="preserve">R — Giao việc, theo dõi tiến độ và đánh giá thực hiện nhiệm vụ</w:t>
      </w:r>
    </w:p>
    <w:p>
      <w:pPr>
        <w:pStyle w:val="ListParagraph"/>
        <w:numPr>
          <w:ilvl w:val="0"/>
          <w:numId w:val="1"/>
        </w:numPr>
        <w:spacing w:after="60"/>
      </w:pPr>
      <w:r>
        <w:t xml:space="preserve">S — Quản lý sổ văn bản, liên thông và đóng lưu trữ hồ sơ điện tử</w:t>
      </w:r>
    </w:p>
    <w:p>
      <w:pPr>
        <w:pStyle w:val="ListParagraph"/>
        <w:numPr>
          <w:ilvl w:val="0"/>
          <w:numId w:val="1"/>
        </w:numPr>
        <w:spacing w:after="60"/>
      </w:pPr>
      <w:r>
        <w:t xml:space="preserve">M — Báo cáo thống kê</w:t>
      </w:r>
    </w:p>
    <w:p>
      <w:pPr>
        <w:pStyle w:val="Heading1"/>
        <w:spacing w:after="160" w:before="480"/>
      </w:pPr>
      <w:r>
        <w:t xml:space="preserve">2. Nguyên tắc thiết kế</w:t>
      </w:r>
    </w:p>
    <w:p>
      <w:pPr>
        <w:pStyle w:val="ListParagraph"/>
        <w:numPr>
          <w:ilvl w:val="0"/>
          <w:numId w:val="1"/>
        </w:numPr>
        <w:spacing w:after="60"/>
      </w:pPr>
      <w:r>
        <w:t xml:space="preserve">Thực thể trung tâm: bảng yeu_cau_giai_trinh (Yêu cầu giải trình) là hạt nhân, hầu hết các module khác đều tham chiếu tới bảng này hoặc tới các bảng con phát sinh từ nó (văn bản, phản hồi, khiếu nại, hồ sơ lưu trữ...).</w:t>
      </w:r>
    </w:p>
    <w:p>
      <w:pPr>
        <w:pStyle w:val="ListParagraph"/>
        <w:numPr>
          <w:ilvl w:val="0"/>
          <w:numId w:val="1"/>
        </w:numPr>
        <w:spacing w:after="60"/>
      </w:pPr>
      <w:r>
        <w:t xml:space="preserve">Chuẩn hoá theo 3NF: tách rõ danh mục dùng chung (đơn vị, người dùng, vai trò) khỏi dữ liệu nghiệp vụ để tránh trùng lặp và đảm bảo toàn vẹn tham chiếu.</w:t>
      </w:r>
    </w:p>
    <w:p>
      <w:pPr>
        <w:pStyle w:val="ListParagraph"/>
        <w:numPr>
          <w:ilvl w:val="0"/>
          <w:numId w:val="1"/>
        </w:numPr>
        <w:spacing w:after="60"/>
      </w:pPr>
      <w:r>
        <w:t xml:space="preserve">Dùng bảng đa hình (polymorphic) cho 4 nghiệp vụ lặp lại xuyên suốt 16 module: phê duyệt (phe_duyet), tệp đính kèm (tep_dinh_kem), thông báo (thong_bao) và lịch sử trạng thái (lich_su_trang_thai). Cách này tránh phải tạo ra hàng chục bảng '..._phe_duyet', '..._tep_dinh_kem' trùng cấu trúc cho từng nghiệp vụ (kế hoạch, văn bản, phản hồi, khiếu nại, đánh giá, phân quyền, giao việc, lưu trữ...).</w:t>
      </w:r>
    </w:p>
    <w:p>
      <w:pPr>
        <w:pStyle w:val="ListParagraph"/>
        <w:numPr>
          <w:ilvl w:val="0"/>
          <w:numId w:val="1"/>
        </w:numPr>
        <w:spacing w:after="60"/>
      </w:pPr>
      <w:r>
        <w:t xml:space="preserve">Mỗi bước duyệt kiểu 'Đồng ý / Không - Trả lại chỉnh sửa' xuất hiện rất nhiều lần trong sơ đồ (VD: duyệt kế hoạch, duyệt hình thức làm việc, duyệt văn bản, duyệt công khai, duyệt thụ lý phản hồi/khiếu nại, duyệt phân quyền, duyệt đánh giá...) — tất cả được ghi nhận thống nhất qua bảng phe_duyet, giúp truy vết toàn bộ lịch sử duyệt của một hồ sơ bằng một truy vấn duy nhất.</w:t>
      </w:r>
    </w:p>
    <w:p>
      <w:pPr>
        <w:pStyle w:val="ListParagraph"/>
        <w:numPr>
          <w:ilvl w:val="0"/>
          <w:numId w:val="1"/>
        </w:numPr>
        <w:spacing w:after="60"/>
      </w:pPr>
      <w:r>
        <w:t xml:space="preserve">Trường trang_thai (ENUM) trên từng bảng nghiệp vụ phản ánh đúng các nhánh rẽ (rhombus) trong sơ đồ (Hợp lệ/Không hợp lệ, Đồng ý/Không...).</w:t>
      </w:r>
    </w:p>
    <w:p>
      <w:pPr>
        <w:pStyle w:val="ListParagraph"/>
        <w:numPr>
          <w:ilvl w:val="0"/>
          <w:numId w:val="1"/>
        </w:numPr>
        <w:spacing w:after="60"/>
      </w:pPr>
      <w:r>
        <w:t xml:space="preserve">Hỗ trợ tính hạn xử lý tự động: cột han_xu_ly trên yeu_cau_giai_trinh giúp hệ thống tự tính số ngày còn lại theo quy định, phục vụ yêu cầu 'tổng thời gian thực hiện không vượt quá quy định' được ghi chú trong sơ đồ.</w:t>
      </w:r>
    </w:p>
    <w:p>
      <w:pPr>
        <w:pStyle w:val="ListParagraph"/>
        <w:numPr>
          <w:ilvl w:val="0"/>
          <w:numId w:val="1"/>
        </w:numPr>
        <w:spacing w:after="60"/>
      </w:pPr>
      <w:r>
        <w:t xml:space="preserve">Phân biệt 2 mức hiển thị tiến độ theo đúng ghi chú trong sơ đồ: lich_su_trang_thai.loai_hien_thi = 'Nội bộ' (chi tiết ai xử lý, bước nào) hoặc 'Công khai' (đã nộp/đã tiếp nhận/đang thụ lý/chờ phản hồi/đã hoàn thành).</w:t>
      </w:r>
    </w:p>
    <w:p>
      <w:pPr>
        <w:pStyle w:val="Heading1"/>
        <w:spacing w:after="160" w:before="480"/>
      </w:pPr>
      <w:r>
        <w:t xml:space="preserve">3. Sơ đồ quan hệ tổng thể (ERD)</w:t>
      </w:r>
    </w:p>
    <w:p>
      <w:pPr>
        <w:spacing w:after="200"/>
      </w:pPr>
      <w:r>
        <w:rPr>
          <w:b w:val="false"/>
          <w:bCs w:val="false"/>
          <w:i w:val="false"/>
          <w:iCs w:val="false"/>
        </w:rPr>
        <w:t xml:space="preserve">Sơ đồ dưới đây thể hiện các nhóm bảng theo module và quan hệ chính giữa chúng. Đường nét chấm màu vàng thể hiện quan hệ tới 4 bảng dùng chung đa hình (phê duyệt, tệp đính kèm, thông báo, lịch sử trạng thái) — trên thực tế các bảng này còn liên kết với hầu hết thực thể ở mọi nhóm khác, không chỉ nhóm trung tâm.</w:t>
      </w:r>
    </w:p>
    <w:p>
      <w:pPr>
        <w:jc w:val="center"/>
      </w:pPr>
      <w:r>
        <w:drawing>
          <wp:inline distT="0" distB="0" distL="0" distR="0">
            <wp:extent cx="49530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5495925"/>
                    </a:xfrm>
                    <a:prstGeom prst="rect">
                      <a:avLst/>
                    </a:prstGeom>
                  </pic:spPr>
                </pic:pic>
              </a:graphicData>
            </a:graphic>
          </wp:inline>
        </w:drawing>
      </w:r>
    </w:p>
    <w:p>
      <w:r>
        <w:br w:type="page"/>
      </w:r>
    </w:p>
    <w:p>
      <w:pPr>
        <w:pStyle w:val="Heading1"/>
        <w:spacing w:after="160" w:before="480"/>
      </w:pPr>
      <w:r>
        <w:t xml:space="preserve">4. Chi tiết thiết kế các bảng theo nhóm nghiệp vụ</w:t>
      </w:r>
    </w:p>
    <w:p>
      <w:pPr>
        <w:pStyle w:val="Heading2"/>
        <w:spacing w:after="120" w:before="400"/>
      </w:pPr>
      <w:r>
        <w:t xml:space="preserve">0. Nhóm danh mục dùng chung (Master Data)</w:t>
      </w:r>
    </w:p>
    <w:p>
      <w:pPr>
        <w:spacing w:after="150"/>
      </w:pPr>
      <w:r>
        <w:t xml:space="preserve">Các bảng nền tảng dùng chung cho toàn hệ thống: cơ cấu tổ chức, người dùng, vai trò, lịch trực, nội quy.</w:t>
      </w:r>
    </w:p>
    <w:p>
      <w:pPr>
        <w:pStyle w:val="Heading3"/>
        <w:spacing w:after="80" w:before="240"/>
      </w:pPr>
      <w:r>
        <w:rPr>
          <w:rFonts w:ascii="Consolas" w:cs="Consolas" w:eastAsia="Consolas" w:hAnsi="Consolas"/>
        </w:rPr>
        <w:t xml:space="preserve">Bảng: don_vi</w:t>
      </w:r>
      <w:r>
        <w:rPr>
          <w:i/>
          <w:iCs/>
        </w:rPr>
        <w:t xml:space="preserve">  —  Đơn vị / Cơ quan (cây phân cấp)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Auto increment</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ma_don_vi</w:t>
            </w:r>
          </w:p>
        </w:tc>
        <w:tc>
          <w:tcPr>
            <w:tcW w:type="dxa" w:w="1900"/>
            <w:tcMar>
              <w:top w:type="dxa" w:w="60"/>
              <w:left w:type="dxa" w:w="100"/>
              <w:bottom w:type="dxa" w:w="60"/>
              <w:right w:type="dxa" w:w="100"/>
            </w:tcMar>
          </w:tcPr>
          <w:p>
            <w:r>
              <w:rPr>
                <w:b w:val="false"/>
                <w:bCs w:val="false"/>
                <w:color w:val="000000"/>
                <w:sz w:val="19"/>
                <w:szCs w:val="19"/>
              </w:rPr>
              <w:t xml:space="preserve">VARCHAR(30)</w:t>
            </w:r>
          </w:p>
        </w:tc>
        <w:tc>
          <w:tcPr>
            <w:tcW w:type="dxa" w:w="900"/>
            <w:tcMar>
              <w:top w:type="dxa" w:w="60"/>
              <w:left w:type="dxa" w:w="100"/>
              <w:bottom w:type="dxa" w:w="60"/>
              <w:right w:type="dxa" w:w="100"/>
            </w:tcMar>
          </w:tcPr>
          <w:p>
            <w:r>
              <w:rPr>
                <w:b w:val="false"/>
                <w:bCs w:val="false"/>
                <w:color w:val="000000"/>
                <w:sz w:val="19"/>
                <w:szCs w:val="19"/>
              </w:rPr>
              <w:t xml:space="preserve">UNIQUE</w:t>
            </w:r>
          </w:p>
        </w:tc>
        <w:tc>
          <w:tcPr>
            <w:tcW w:type="dxa" w:w="4600"/>
            <w:tcMar>
              <w:top w:type="dxa" w:w="60"/>
              <w:left w:type="dxa" w:w="100"/>
              <w:bottom w:type="dxa" w:w="60"/>
              <w:right w:type="dxa" w:w="100"/>
            </w:tcMar>
          </w:tcPr>
          <w:p>
            <w:r>
              <w:rPr>
                <w:b w:val="false"/>
                <w:bCs w:val="false"/>
                <w:color w:val="000000"/>
                <w:sz w:val="19"/>
                <w:szCs w:val="19"/>
              </w:rPr>
              <w:t xml:space="preserve">Mã đơn vị</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ten_don_vi</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Tên đơn vị</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don_vi_cha_id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don_vi.id</w:t>
            </w:r>
          </w:p>
        </w:tc>
        <w:tc>
          <w:tcPr>
            <w:tcW w:type="dxa" w:w="4600"/>
            <w:tcMar>
              <w:top w:type="dxa" w:w="60"/>
              <w:left w:type="dxa" w:w="100"/>
              <w:bottom w:type="dxa" w:w="60"/>
              <w:right w:type="dxa" w:w="100"/>
            </w:tcMar>
          </w:tcPr>
          <w:p>
            <w:r>
              <w:rPr>
                <w:b w:val="false"/>
                <w:bCs w:val="false"/>
                <w:color w:val="000000"/>
                <w:sz w:val="19"/>
                <w:szCs w:val="19"/>
              </w:rPr>
              <w:t xml:space="preserve">Đơn vị cấp trên (tự tham chiếu, tạo cây tổ chức)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cap_don_vi</w:t>
            </w:r>
          </w:p>
        </w:tc>
        <w:tc>
          <w:tcPr>
            <w:tcW w:type="dxa" w:w="1900"/>
            <w:tcMar>
              <w:top w:type="dxa" w:w="60"/>
              <w:left w:type="dxa" w:w="100"/>
              <w:bottom w:type="dxa" w:w="60"/>
              <w:right w:type="dxa" w:w="100"/>
            </w:tcMar>
          </w:tcPr>
          <w:p>
            <w:r>
              <w:rPr>
                <w:b w:val="false"/>
                <w:bCs w:val="false"/>
                <w:color w:val="000000"/>
                <w:sz w:val="19"/>
                <w:szCs w:val="19"/>
              </w:rPr>
              <w:t xml:space="preserve">TINYINT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Cấp bậc (Bộ/Sở/Phòng/Ban...)</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loai_don_vi</w:t>
            </w:r>
          </w:p>
        </w:tc>
        <w:tc>
          <w:tcPr>
            <w:tcW w:type="dxa" w:w="1900"/>
            <w:tcMar>
              <w:top w:type="dxa" w:w="60"/>
              <w:left w:type="dxa" w:w="100"/>
              <w:bottom w:type="dxa" w:w="60"/>
              <w:right w:type="dxa" w:w="100"/>
            </w:tcMar>
          </w:tcPr>
          <w:p>
            <w:r>
              <w:rPr>
                <w:b w:val="false"/>
                <w:bCs w:val="false"/>
                <w:color w:val="000000"/>
                <w:sz w:val="19"/>
                <w:szCs w:val="19"/>
              </w:rPr>
              <w:t xml:space="preserve">VARCHAR(50)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Văn phòng / Đơn vị chuyên môn / Đơn vị khác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dia_chi</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TINYINT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1: Hoạt động, 0: Ngừng</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ngay_tao</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vai_tro</w:t>
      </w:r>
      <w:r>
        <w:rPr>
          <w:i/>
          <w:iCs/>
        </w:rPr>
        <w:t xml:space="preserve">  —  Danh mục vai trò</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ma_vai_tro</w:t>
            </w:r>
          </w:p>
        </w:tc>
        <w:tc>
          <w:tcPr>
            <w:tcW w:type="dxa" w:w="1900"/>
            <w:tcMar>
              <w:top w:type="dxa" w:w="60"/>
              <w:left w:type="dxa" w:w="100"/>
              <w:bottom w:type="dxa" w:w="60"/>
              <w:right w:type="dxa" w:w="100"/>
            </w:tcMar>
          </w:tcPr>
          <w:p>
            <w:r>
              <w:rPr>
                <w:b w:val="false"/>
                <w:bCs w:val="false"/>
                <w:color w:val="000000"/>
                <w:sz w:val="19"/>
                <w:szCs w:val="19"/>
              </w:rPr>
              <w:t xml:space="preserve">VARCHAR(30)</w:t>
            </w:r>
          </w:p>
        </w:tc>
        <w:tc>
          <w:tcPr>
            <w:tcW w:type="dxa" w:w="900"/>
            <w:tcMar>
              <w:top w:type="dxa" w:w="60"/>
              <w:left w:type="dxa" w:w="100"/>
              <w:bottom w:type="dxa" w:w="60"/>
              <w:right w:type="dxa" w:w="100"/>
            </w:tcMar>
          </w:tcPr>
          <w:p>
            <w:r>
              <w:rPr>
                <w:b w:val="false"/>
                <w:bCs w:val="false"/>
                <w:color w:val="000000"/>
                <w:sz w:val="19"/>
                <w:szCs w:val="19"/>
              </w:rPr>
              <w:t xml:space="preserve">UNIQUE</w:t>
            </w:r>
          </w:p>
        </w:tc>
        <w:tc>
          <w:tcPr>
            <w:tcW w:type="dxa" w:w="4600"/>
            <w:tcMar>
              <w:top w:type="dxa" w:w="60"/>
              <w:left w:type="dxa" w:w="100"/>
              <w:bottom w:type="dxa" w:w="60"/>
              <w:right w:type="dxa" w:w="100"/>
            </w:tcMar>
          </w:tcPr>
          <w:p>
            <w:r>
              <w:rPr>
                <w:b w:val="false"/>
                <w:bCs w:val="false"/>
                <w:color w:val="000000"/>
                <w:sz w:val="19"/>
                <w:szCs w:val="19"/>
              </w:rPr>
              <w:t xml:space="preserve">VD: VANTHU, LDVP, LDCM, CBCM, LDCQ, QTHT, CBTIEPDAN, CBQL, QTGS</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ten_vai_tro</w:t>
            </w:r>
          </w:p>
        </w:tc>
        <w:tc>
          <w:tcPr>
            <w:tcW w:type="dxa" w:w="1900"/>
            <w:tcMar>
              <w:top w:type="dxa" w:w="60"/>
              <w:left w:type="dxa" w:w="100"/>
              <w:bottom w:type="dxa" w:w="60"/>
              <w:right w:type="dxa" w:w="100"/>
            </w:tcMar>
          </w:tcPr>
          <w:p>
            <w:r>
              <w:rPr>
                <w:b w:val="false"/>
                <w:bCs w:val="false"/>
                <w:color w:val="000000"/>
                <w:sz w:val="19"/>
                <w:szCs w:val="19"/>
              </w:rPr>
              <w:t xml:space="preserve">VARCHAR(150)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Cán bộ văn thư, Lãnh đạo văn phòng, Lãnh đạo đơn vị chuyên môn, Cán bộ chuyên môn, Lãnh đạo cơ quan, Quản trị hệ thống, Cán bộ tiếp dân, Cán bộ quản lý,...</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mo_ta</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Bảng: nguoi_dung</w:t>
      </w:r>
      <w:r>
        <w:rPr>
          <w:i/>
          <w:iCs/>
        </w:rPr>
        <w:t xml:space="preserve">  —  Định danh người dùng dùng chung (bảng cha; sinh ra sau khi đăng nhập qua bên thứ 3 và được hệ thống thứ 2 xác định loại tài khoản)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PK</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ma_dinh_danh</w:t>
            </w:r>
          </w:p>
        </w:tc>
        <w:tc>
          <w:tcPr>
            <w:tcW w:type="dxa" w:w="1900"/>
            <w:tcMar>
              <w:top w:type="dxa" w:w="60"/>
              <w:left w:type="dxa" w:w="100"/>
              <w:bottom w:type="dxa" w:w="60"/>
              <w:right w:type="dxa" w:w="100"/>
            </w:tcMar>
          </w:tcPr>
          <w:p>
            <w:r>
              <w:rPr>
                <w:b w:val="false"/>
                <w:bCs w:val="false"/>
                <w:color w:val="000000"/>
                <w:sz w:val="19"/>
                <w:szCs w:val="19"/>
              </w:rPr>
              <w:t>VARCHAR(30)</w:t>
            </w:r>
          </w:p>
        </w:tc>
        <w:tc>
          <w:tcPr>
            <w:tcW w:type="dxa" w:w="900"/>
            <w:tcMar>
              <w:top w:type="dxa" w:w="60"/>
              <w:left w:type="dxa" w:w="100"/>
              <w:bottom w:type="dxa" w:w="60"/>
              <w:right w:type="dxa" w:w="100"/>
            </w:tcMar>
          </w:tcPr>
          <w:p>
            <w:r>
              <w:rPr>
                <w:b w:val="false"/>
                <w:bCs w:val="false"/>
                <w:color w:val="000000"/>
                <w:sz w:val="19"/>
                <w:szCs w:val="19"/>
              </w:rPr>
              <w:t>UNIQUE</w:t>
            </w:r>
          </w:p>
        </w:tc>
        <w:tc>
          <w:tcPr>
            <w:tcW w:type="dxa" w:w="4600"/>
            <w:tcMar>
              <w:top w:type="dxa" w:w="60"/>
              <w:left w:type="dxa" w:w="100"/>
              <w:bottom w:type="dxa" w:w="60"/>
              <w:right w:type="dxa" w:w="100"/>
            </w:tcMar>
          </w:tcPr>
          <w:p>
            <w:r>
              <w:rPr>
                <w:b w:val="false"/>
                <w:bCs w:val="false"/>
                <w:color w:val="000000"/>
                <w:sz w:val="19"/>
                <w:szCs w:val="19"/>
              </w:rPr>
              <w:t>Mã định danh trả về từ hệ thống thứ 2 sau khi xác thực bên thứ 3 (CCCD/mã cán bộ/MST tùy loại)</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loai_tk</w:t>
            </w:r>
          </w:p>
        </w:tc>
        <w:tc>
          <w:tcPr>
            <w:tcW w:type="dxa" w:w="1900"/>
            <w:tcMar>
              <w:top w:type="dxa" w:w="60"/>
              <w:left w:type="dxa" w:w="100"/>
              <w:bottom w:type="dxa" w:w="60"/>
              <w:right w:type="dxa" w:w="100"/>
            </w:tcMar>
          </w:tcPr>
          <w:p>
            <w:r>
              <w:rPr>
                <w:b w:val="false"/>
                <w:bCs w:val="false"/>
                <w:color w:val="000000"/>
                <w:sz w:val="19"/>
                <w:szCs w:val="19"/>
              </w:rPr>
              <w:t>ENUM</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t>'Dân','Cán bộ','Tổ chức'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trang_thai</w:t>
            </w:r>
          </w:p>
        </w:tc>
        <w:tc>
          <w:tcPr>
            <w:tcW w:type="dxa" w:w="1900"/>
            <w:tcMar>
              <w:top w:type="dxa" w:w="60"/>
              <w:left w:type="dxa" w:w="100"/>
              <w:bottom w:type="dxa" w:w="60"/>
              <w:right w:type="dxa" w:w="100"/>
            </w:tcMar>
          </w:tcPr>
          <w:p>
            <w:r>
              <w:rPr>
                <w:b w:val="false"/>
                <w:bCs w:val="false"/>
                <w:color w:val="000000"/>
                <w:sz w:val="19"/>
                <w:szCs w:val="19"/>
              </w:rPr>
              <w:t>TINYINT</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t>1: Hoạt động, 0: Khóa</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lan_dang_nhap_cuoi</w:t>
            </w:r>
          </w:p>
        </w:tc>
        <w:tc>
          <w:tcPr>
            <w:tcW w:type="dxa" w:w="1900"/>
            <w:tcMar>
              <w:top w:type="dxa" w:w="60"/>
              <w:left w:type="dxa" w:w="100"/>
              <w:bottom w:type="dxa" w:w="60"/>
              <w:right w:type="dxa" w:w="100"/>
            </w:tcMar>
          </w:tcPr>
          <w:p>
            <w:r>
              <w:rPr>
                <w:b w:val="false"/>
                <w:bCs w:val="false"/>
                <w:color w:val="000000"/>
                <w:sz w:val="19"/>
                <w:szCs w:val="19"/>
              </w:rPr>
              <w:t>DATETIME</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t>Cập nhật mỗi lần đăng nhập qua bên thứ 3</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ngay_tao</w:t>
            </w:r>
          </w:p>
        </w:tc>
        <w:tc>
          <w:tcPr>
            <w:tcW w:type="dxa" w:w="1900"/>
            <w:tcMar>
              <w:top w:type="dxa" w:w="60"/>
              <w:left w:type="dxa" w:w="100"/>
              <w:bottom w:type="dxa" w:w="60"/>
              <w:right w:type="dxa" w:w="100"/>
            </w:tcMar>
          </w:tcPr>
          <w:p>
            <w:r>
              <w:rPr>
                <w:b w:val="false"/>
                <w:bCs w:val="false"/>
                <w:color w:val="000000"/>
                <w:sz w:val="19"/>
                <w:szCs w:val="19"/>
              </w:rPr>
              <w:t>DATETIME</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bl>
    <w:p>
      <w:pPr>
        <w:pStyle w:val="Heading3"/>
        <w:spacing w:after="80" w:before="240"/>
      </w:pPr>
      <w:r>
        <w:rPr>
          <w:rFonts w:ascii="Consolas" w:cs="Consolas" w:eastAsia="Consolas" w:hAnsi="Consolas"/>
        </w:rPr>
        <w:t>Bảng: can_bo</w:t>
      </w:r>
      <w:r>
        <w:rPr>
          <w:i/>
          <w:iCs/>
        </w:rPr>
        <w:t xml:space="preserve">  —  Cán bộ, công chức, viên chức (CBCCVC) --- mở rộng 1-1 từ nguoi_dung, id dùng chung khóa chính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PK, FK → nguoi_dung.id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ma_can_bo</w:t>
            </w:r>
          </w:p>
        </w:tc>
        <w:tc>
          <w:tcPr>
            <w:tcW w:type="dxa" w:w="1900"/>
            <w:tcMar>
              <w:top w:type="dxa" w:w="60"/>
              <w:left w:type="dxa" w:w="100"/>
              <w:bottom w:type="dxa" w:w="60"/>
              <w:right w:type="dxa" w:w="100"/>
            </w:tcMar>
          </w:tcPr>
          <w:p>
            <w:r>
              <w:rPr>
                <w:b w:val="false"/>
                <w:bCs w:val="false"/>
                <w:color w:val="000000"/>
                <w:sz w:val="19"/>
                <w:szCs w:val="19"/>
              </w:rPr>
              <w:t>VARCHAR(30)</w:t>
            </w:r>
          </w:p>
        </w:tc>
        <w:tc>
          <w:tcPr>
            <w:tcW w:type="dxa" w:w="900"/>
            <w:tcMar>
              <w:top w:type="dxa" w:w="60"/>
              <w:left w:type="dxa" w:w="100"/>
              <w:bottom w:type="dxa" w:w="60"/>
              <w:right w:type="dxa" w:w="100"/>
            </w:tcMar>
          </w:tcPr>
          <w:p>
            <w:r>
              <w:rPr>
                <w:b w:val="false"/>
                <w:bCs w:val="false"/>
                <w:color w:val="000000"/>
                <w:sz w:val="19"/>
                <w:szCs w:val="19"/>
              </w:rPr>
              <w:t>UNIQUE</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ho_ten</w:t>
            </w:r>
          </w:p>
        </w:tc>
        <w:tc>
          <w:tcPr>
            <w:tcW w:type="dxa" w:w="1900"/>
            <w:tcMar>
              <w:top w:type="dxa" w:w="60"/>
              <w:left w:type="dxa" w:w="100"/>
              <w:bottom w:type="dxa" w:w="60"/>
              <w:right w:type="dxa" w:w="100"/>
            </w:tcMar>
          </w:tcPr>
          <w:p>
            <w:r>
              <w:rPr>
                <w:b w:val="false"/>
                <w:bCs w:val="false"/>
                <w:color w:val="000000"/>
                <w:sz w:val="19"/>
                <w:szCs w:val="19"/>
              </w:rPr>
              <w:t>VARCHAR(150)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don_vi_id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don_vi.id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chuc_vu</w:t>
            </w:r>
          </w:p>
        </w:tc>
        <w:tc>
          <w:tcPr>
            <w:tcW w:type="dxa" w:w="1900"/>
            <w:tcMar>
              <w:top w:type="dxa" w:w="60"/>
              <w:left w:type="dxa" w:w="100"/>
              <w:bottom w:type="dxa" w:w="60"/>
              <w:right w:type="dxa" w:w="100"/>
            </w:tcMar>
          </w:tcPr>
          <w:p>
            <w:r>
              <w:rPr>
                <w:b w:val="false"/>
                <w:bCs w:val="false"/>
                <w:color w:val="000000"/>
                <w:sz w:val="19"/>
                <w:szCs w:val="19"/>
              </w:rPr>
              <w:t>VARCHAR(100)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email</w:t>
            </w:r>
          </w:p>
        </w:tc>
        <w:tc>
          <w:tcPr>
            <w:tcW w:type="dxa" w:w="1900"/>
            <w:tcMar>
              <w:top w:type="dxa" w:w="60"/>
              <w:left w:type="dxa" w:w="100"/>
              <w:bottom w:type="dxa" w:w="60"/>
              <w:right w:type="dxa" w:w="100"/>
            </w:tcMar>
          </w:tcPr>
          <w:p>
            <w:r>
              <w:rPr>
                <w:b w:val="false"/>
                <w:bCs w:val="false"/>
                <w:color w:val="000000"/>
                <w:sz w:val="19"/>
                <w:szCs w:val="19"/>
              </w:rPr>
              <w:t>VARCHAR(150)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so_dien_thoai</w:t>
            </w:r>
          </w:p>
        </w:tc>
        <w:tc>
          <w:tcPr>
            <w:tcW w:type="dxa" w:w="1900"/>
            <w:tcMar>
              <w:top w:type="dxa" w:w="60"/>
              <w:left w:type="dxa" w:w="100"/>
              <w:bottom w:type="dxa" w:w="60"/>
              <w:right w:type="dxa" w:w="100"/>
            </w:tcMar>
          </w:tcPr>
          <w:p>
            <w:r>
              <w:rPr>
                <w:b w:val="false"/>
                <w:bCs w:val="false"/>
                <w:color w:val="000000"/>
                <w:sz w:val="19"/>
                <w:szCs w:val="19"/>
              </w:rPr>
              <w:t>VARCHAR(20)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bl>
    <w:p>
      <w:pPr>
        <w:pStyle w:val="Heading3"/>
        <w:spacing w:after="80" w:before="240"/>
      </w:pPr>
      <w:r>
        <w:rPr>
          <w:rFonts w:ascii="Consolas" w:cs="Consolas" w:eastAsia="Consolas" w:hAnsi="Consolas"/>
        </w:rPr>
        <w:t>Bảng: nguoi_dan</w:t>
      </w:r>
      <w:r>
        <w:rPr>
          <w:i/>
          <w:iCs/>
        </w:rPr>
        <w:t xml:space="preserve">  —  Người dân --- mở rộng 1-1 từ nguoi_dung, id dùng chung khóa chính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PK, FK → nguoi_dung.id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ho_ten</w:t>
            </w:r>
          </w:p>
        </w:tc>
        <w:tc>
          <w:tcPr>
            <w:tcW w:type="dxa" w:w="1900"/>
            <w:tcMar>
              <w:top w:type="dxa" w:w="60"/>
              <w:left w:type="dxa" w:w="100"/>
              <w:bottom w:type="dxa" w:w="60"/>
              <w:right w:type="dxa" w:w="100"/>
            </w:tcMar>
          </w:tcPr>
          <w:p>
            <w:r>
              <w:rPr>
                <w:b w:val="false"/>
                <w:bCs w:val="false"/>
                <w:color w:val="000000"/>
                <w:sz w:val="19"/>
                <w:szCs w:val="19"/>
              </w:rPr>
              <w:t>VARCHAR(150)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ngay_sinh</w:t>
            </w:r>
          </w:p>
        </w:tc>
        <w:tc>
          <w:tcPr>
            <w:tcW w:type="dxa" w:w="1900"/>
            <w:tcMar>
              <w:top w:type="dxa" w:w="60"/>
              <w:left w:type="dxa" w:w="100"/>
              <w:bottom w:type="dxa" w:w="60"/>
              <w:right w:type="dxa" w:w="100"/>
            </w:tcMar>
          </w:tcPr>
          <w:p>
            <w:r>
              <w:rPr>
                <w:b w:val="false"/>
                <w:bCs w:val="false"/>
                <w:color w:val="000000"/>
                <w:sz w:val="19"/>
                <w:szCs w:val="19"/>
              </w:rPr>
              <w:t>DATE</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gioi_tinh</w:t>
            </w:r>
          </w:p>
        </w:tc>
        <w:tc>
          <w:tcPr>
            <w:tcW w:type="dxa" w:w="1900"/>
            <w:tcMar>
              <w:top w:type="dxa" w:w="60"/>
              <w:left w:type="dxa" w:w="100"/>
              <w:bottom w:type="dxa" w:w="60"/>
              <w:right w:type="dxa" w:w="100"/>
            </w:tcMar>
          </w:tcPr>
          <w:p>
            <w:r>
              <w:rPr>
                <w:b w:val="false"/>
                <w:bCs w:val="false"/>
                <w:color w:val="000000"/>
                <w:sz w:val="19"/>
                <w:szCs w:val="19"/>
              </w:rPr>
              <w:t>TINYINT</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dia_chi_thuong_tru</w:t>
            </w:r>
          </w:p>
        </w:tc>
        <w:tc>
          <w:tcPr>
            <w:tcW w:type="dxa" w:w="1900"/>
            <w:tcMar>
              <w:top w:type="dxa" w:w="60"/>
              <w:left w:type="dxa" w:w="100"/>
              <w:bottom w:type="dxa" w:w="60"/>
              <w:right w:type="dxa" w:w="100"/>
            </w:tcMar>
          </w:tcPr>
          <w:p>
            <w:r>
              <w:rPr>
                <w:b w:val="false"/>
                <w:bCs w:val="false"/>
                <w:color w:val="000000"/>
                <w:sz w:val="19"/>
                <w:szCs w:val="19"/>
              </w:rPr>
              <w:t>VARCHAR(255)</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email</w:t>
            </w:r>
          </w:p>
        </w:tc>
        <w:tc>
          <w:tcPr>
            <w:tcW w:type="dxa" w:w="1900"/>
            <w:tcMar>
              <w:top w:type="dxa" w:w="60"/>
              <w:left w:type="dxa" w:w="100"/>
              <w:bottom w:type="dxa" w:w="60"/>
              <w:right w:type="dxa" w:w="100"/>
            </w:tcMar>
          </w:tcPr>
          <w:p>
            <w:r>
              <w:rPr>
                <w:b w:val="false"/>
                <w:bCs w:val="false"/>
                <w:color w:val="000000"/>
                <w:sz w:val="19"/>
                <w:szCs w:val="19"/>
              </w:rPr>
              <w:t>VARCHAR(150)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so_dien_thoai</w:t>
            </w:r>
          </w:p>
        </w:tc>
        <w:tc>
          <w:tcPr>
            <w:tcW w:type="dxa" w:w="1900"/>
            <w:tcMar>
              <w:top w:type="dxa" w:w="60"/>
              <w:left w:type="dxa" w:w="100"/>
              <w:bottom w:type="dxa" w:w="60"/>
              <w:right w:type="dxa" w:w="100"/>
            </w:tcMar>
          </w:tcPr>
          <w:p>
            <w:r>
              <w:rPr>
                <w:b w:val="false"/>
                <w:bCs w:val="false"/>
                <w:color w:val="000000"/>
                <w:sz w:val="19"/>
                <w:szCs w:val="19"/>
              </w:rPr>
              <w:t>VARCHAR(20)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bl>
    <w:p>
      <w:pPr>
        <w:pStyle w:val="Heading3"/>
        <w:spacing w:after="80" w:before="240"/>
      </w:pPr>
      <w:r>
        <w:rPr>
          <w:rFonts w:ascii="Consolas" w:cs="Consolas" w:eastAsia="Consolas" w:hAnsi="Consolas"/>
        </w:rPr>
        <w:t>Bảng: to_chuc</w:t>
      </w:r>
      <w:r>
        <w:rPr>
          <w:i/>
          <w:iCs/>
        </w:rPr>
        <w:t xml:space="preserve">  —  Tổ chức --- mở rộng 1-1 từ nguoi_dung, id dùng chung khóa chính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PK, FK → nguoi_dung.id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ten_to_chuc</w:t>
            </w:r>
          </w:p>
        </w:tc>
        <w:tc>
          <w:tcPr>
            <w:tcW w:type="dxa" w:w="1900"/>
            <w:tcMar>
              <w:top w:type="dxa" w:w="60"/>
              <w:left w:type="dxa" w:w="100"/>
              <w:bottom w:type="dxa" w:w="60"/>
              <w:right w:type="dxa" w:w="100"/>
            </w:tcMar>
          </w:tcPr>
          <w:p>
            <w:r>
              <w:rPr>
                <w:b w:val="false"/>
                <w:bCs w:val="false"/>
                <w:color w:val="000000"/>
                <w:sz w:val="19"/>
                <w:szCs w:val="19"/>
              </w:rPr>
              <w:t>VARCHAR(255)</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ma_so_thue</w:t>
            </w:r>
          </w:p>
        </w:tc>
        <w:tc>
          <w:tcPr>
            <w:tcW w:type="dxa" w:w="1900"/>
            <w:tcMar>
              <w:top w:type="dxa" w:w="60"/>
              <w:left w:type="dxa" w:w="100"/>
              <w:bottom w:type="dxa" w:w="60"/>
              <w:right w:type="dxa" w:w="100"/>
            </w:tcMar>
          </w:tcPr>
          <w:p>
            <w:r>
              <w:rPr>
                <w:b w:val="false"/>
                <w:bCs w:val="false"/>
                <w:color w:val="000000"/>
                <w:sz w:val="19"/>
                <w:szCs w:val="19"/>
              </w:rPr>
              <w:t>VARCHAR(30)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t>Nếu khác mã định danh ở nguoi_dung</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nguoi_dai_dien</w:t>
            </w:r>
          </w:p>
        </w:tc>
        <w:tc>
          <w:tcPr>
            <w:tcW w:type="dxa" w:w="1900"/>
            <w:tcMar>
              <w:top w:type="dxa" w:w="60"/>
              <w:left w:type="dxa" w:w="100"/>
              <w:bottom w:type="dxa" w:w="60"/>
              <w:right w:type="dxa" w:w="100"/>
            </w:tcMar>
          </w:tcPr>
          <w:p>
            <w:r>
              <w:rPr>
                <w:b w:val="false"/>
                <w:bCs w:val="false"/>
                <w:color w:val="000000"/>
                <w:sz w:val="19"/>
                <w:szCs w:val="19"/>
              </w:rPr>
              <w:t>VARCHAR(150)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dia_chi</w:t>
            </w:r>
          </w:p>
        </w:tc>
        <w:tc>
          <w:tcPr>
            <w:tcW w:type="dxa" w:w="1900"/>
            <w:tcMar>
              <w:top w:type="dxa" w:w="60"/>
              <w:left w:type="dxa" w:w="100"/>
              <w:bottom w:type="dxa" w:w="60"/>
              <w:right w:type="dxa" w:w="100"/>
            </w:tcMar>
          </w:tcPr>
          <w:p>
            <w:r>
              <w:rPr>
                <w:b w:val="false"/>
                <w:bCs w:val="false"/>
                <w:color w:val="000000"/>
                <w:sz w:val="19"/>
                <w:szCs w:val="19"/>
              </w:rPr>
              <w:t>VARCHAR(255)</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email</w:t>
            </w:r>
          </w:p>
        </w:tc>
        <w:tc>
          <w:tcPr>
            <w:tcW w:type="dxa" w:w="1900"/>
            <w:tcMar>
              <w:top w:type="dxa" w:w="60"/>
              <w:left w:type="dxa" w:w="100"/>
              <w:bottom w:type="dxa" w:w="60"/>
              <w:right w:type="dxa" w:w="100"/>
            </w:tcMar>
          </w:tcPr>
          <w:p>
            <w:r>
              <w:rPr>
                <w:b w:val="false"/>
                <w:bCs w:val="false"/>
                <w:color w:val="000000"/>
                <w:sz w:val="19"/>
                <w:szCs w:val="19"/>
              </w:rPr>
              <w:t>VARCHAR(150)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so_dien_thoai</w:t>
            </w:r>
          </w:p>
        </w:tc>
        <w:tc>
          <w:tcPr>
            <w:tcW w:type="dxa" w:w="1900"/>
            <w:tcMar>
              <w:top w:type="dxa" w:w="60"/>
              <w:left w:type="dxa" w:w="100"/>
              <w:bottom w:type="dxa" w:w="60"/>
              <w:right w:type="dxa" w:w="100"/>
            </w:tcMar>
          </w:tcPr>
          <w:p>
            <w:r>
              <w:rPr>
                <w:b w:val="false"/>
                <w:bCs w:val="false"/>
                <w:color w:val="000000"/>
                <w:sz w:val="19"/>
                <w:szCs w:val="19"/>
              </w:rPr>
              <w:t>VARCHAR(20)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r>
          </w:p>
        </w:tc>
      </w:tr>
    </w:tbl>
    <w:p>
      <w:pPr>
        <w:pStyle w:val="Heading3"/>
        <w:spacing w:after="80" w:before="240"/>
      </w:pPr>
      <w:r>
        <w:rPr>
          <w:rFonts w:ascii="Consolas" w:cs="Consolas" w:eastAsia="Consolas" w:hAnsi="Consolas"/>
        </w:rPr>
        <w:t xml:space="preserve">Bảng: nguoi_dung_vai_tro</w:t>
      </w:r>
      <w:r>
        <w:rPr>
          <w:i/>
          <w:iCs/>
        </w:rPr>
        <w:t xml:space="preserve">  —  Gán vai trò cho cán bộ theo đơn vị (N-N)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can_bo_id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vai_tro_id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vai_tro.id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don_vi_id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don_vi.id</w:t>
            </w:r>
          </w:p>
        </w:tc>
        <w:tc>
          <w:tcPr>
            <w:tcW w:type="dxa" w:w="4600"/>
            <w:tcMar>
              <w:top w:type="dxa" w:w="60"/>
              <w:left w:type="dxa" w:w="100"/>
              <w:bottom w:type="dxa" w:w="60"/>
              <w:right w:type="dxa" w:w="100"/>
            </w:tcMar>
          </w:tcPr>
          <w:p>
            <w:r>
              <w:rPr>
                <w:b w:val="false"/>
                <w:bCs w:val="false"/>
                <w:color w:val="000000"/>
                <w:sz w:val="19"/>
                <w:szCs w:val="19"/>
              </w:rPr>
              <w:t xml:space="preserve">Phạm vi áp dụng vai trò</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ngay_bat_dau</w:t>
            </w:r>
          </w:p>
        </w:tc>
        <w:tc>
          <w:tcPr>
            <w:tcW w:type="dxa" w:w="1900"/>
            <w:tcMar>
              <w:top w:type="dxa" w:w="60"/>
              <w:left w:type="dxa" w:w="100"/>
              <w:bottom w:type="dxa" w:w="60"/>
              <w:right w:type="dxa" w:w="100"/>
            </w:tcMar>
          </w:tcPr>
          <w:p>
            <w:r>
              <w:rPr>
                <w:b w:val="false"/>
                <w:bCs w:val="false"/>
                <w:color w:val="000000"/>
                <w:sz w:val="19"/>
                <w:szCs w:val="19"/>
              </w:rPr>
              <w:t xml:space="preserve">DATE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ngay_ket_thuc</w:t>
            </w:r>
          </w:p>
        </w:tc>
        <w:tc>
          <w:tcPr>
            <w:tcW w:type="dxa" w:w="1900"/>
            <w:tcMar>
              <w:top w:type="dxa" w:w="60"/>
              <w:left w:type="dxa" w:w="100"/>
              <w:bottom w:type="dxa" w:w="60"/>
              <w:right w:type="dxa" w:w="100"/>
            </w:tcMar>
          </w:tcPr>
          <w:p>
            <w:r>
              <w:rPr>
                <w:b w:val="false"/>
                <w:bCs w:val="false"/>
                <w:color w:val="000000"/>
                <w:sz w:val="19"/>
                <w:szCs w:val="19"/>
              </w:rPr>
              <w:t xml:space="preserve">DATE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NULL nếu còn hiệu lực</w:t>
            </w:r>
          </w:p>
        </w:tc>
      </w:tr>
    </w:tbl>
    <w:p>
      <w:pPr>
        <w:pStyle w:val="Heading3"/>
        <w:spacing w:after="80" w:before="240"/>
      </w:pPr>
      <w:r>
        <w:rPr>
          <w:rFonts w:ascii="Consolas" w:cs="Consolas" w:eastAsia="Consolas" w:hAnsi="Consolas"/>
        </w:rPr>
        <w:t xml:space="preserve">Bảng: bo_phan_tiep_nhan</w:t>
      </w:r>
      <w:r>
        <w:rPr>
          <w:i/>
          <w:iCs/>
        </w:rPr>
        <w:t xml:space="preserve">  —  Bộ phận tiếp nhận &amp; lịch trực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don_vi_id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don_vi.id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ten_bo_phan</w:t>
            </w:r>
          </w:p>
        </w:tc>
        <w:tc>
          <w:tcPr>
            <w:tcW w:type="dxa" w:w="1900"/>
            <w:tcMar>
              <w:top w:type="dxa" w:w="60"/>
              <w:left w:type="dxa" w:w="100"/>
              <w:bottom w:type="dxa" w:w="60"/>
              <w:right w:type="dxa" w:w="100"/>
            </w:tcMar>
          </w:tcPr>
          <w:p>
            <w:r>
              <w:rPr>
                <w:b w:val="false"/>
                <w:bCs w:val="false"/>
                <w:color w:val="000000"/>
                <w:sz w:val="19"/>
                <w:szCs w:val="19"/>
              </w:rPr>
              <w:t xml:space="preserve">VARCHAR(150)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lich_truc</w:t>
      </w:r>
      <w:r>
        <w:rPr>
          <w:i/>
          <w:iCs/>
        </w:rPr>
        <w:t xml:space="preserve">  —  Lịch trực của cán bộ tiếp nhận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bo_phan_tiep_nhan_id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bo_phan_tiep_nhan.id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can_bo_id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ngay_truc</w:t>
            </w:r>
          </w:p>
        </w:tc>
        <w:tc>
          <w:tcPr>
            <w:tcW w:type="dxa" w:w="1900"/>
            <w:tcMar>
              <w:top w:type="dxa" w:w="60"/>
              <w:left w:type="dxa" w:w="100"/>
              <w:bottom w:type="dxa" w:w="60"/>
              <w:right w:type="dxa" w:w="100"/>
            </w:tcMar>
          </w:tcPr>
          <w:p>
            <w:r>
              <w:rPr>
                <w:b w:val="false"/>
                <w:bCs w:val="false"/>
                <w:color w:val="000000"/>
                <w:sz w:val="19"/>
                <w:szCs w:val="19"/>
              </w:rPr>
              <w:t xml:space="preserve">DATE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ca_truc</w:t>
            </w:r>
          </w:p>
        </w:tc>
        <w:tc>
          <w:tcPr>
            <w:tcW w:type="dxa" w:w="1900"/>
            <w:tcMar>
              <w:top w:type="dxa" w:w="60"/>
              <w:left w:type="dxa" w:w="100"/>
              <w:bottom w:type="dxa" w:w="60"/>
              <w:right w:type="dxa" w:w="100"/>
            </w:tcMar>
          </w:tcPr>
          <w:p>
            <w:r>
              <w:rPr>
                <w:b w:val="false"/>
                <w:bCs w:val="false"/>
                <w:color w:val="000000"/>
                <w:sz w:val="19"/>
                <w:szCs w:val="19"/>
              </w:rPr>
              <w:t xml:space="preserve">VARCHAR(20)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Sáng/Chiều/Cả ngày</w:t>
            </w:r>
          </w:p>
        </w:tc>
      </w:tr>
    </w:tbl>
    <w:p>
      <w:pPr>
        <w:pStyle w:val="Heading3"/>
        <w:spacing w:after="80" w:before="240"/>
      </w:pPr>
      <w:r>
        <w:rPr>
          <w:rFonts w:ascii="Consolas" w:cs="Consolas" w:eastAsia="Consolas" w:hAnsi="Consolas"/>
        </w:rPr>
        <w:t xml:space="preserve">Bảng: noi_quy_quy_che</w:t>
      </w:r>
      <w:r>
        <w:rPr>
          <w:i/>
          <w:iCs/>
        </w:rPr>
        <w:t xml:space="preserve">  —  Nội quy, quy chế giải trình đã ban hành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don_vi_id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don_vi.id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ten_quy_che</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noi_dung</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file_dinh_kem</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Đường dẫn file</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ngay_ban_hanh</w:t>
            </w:r>
          </w:p>
        </w:tc>
        <w:tc>
          <w:tcPr>
            <w:tcW w:type="dxa" w:w="1900"/>
            <w:tcMar>
              <w:top w:type="dxa" w:w="60"/>
              <w:left w:type="dxa" w:w="100"/>
              <w:bottom w:type="dxa" w:w="60"/>
              <w:right w:type="dxa" w:w="100"/>
            </w:tcMar>
          </w:tcPr>
          <w:p>
            <w:r>
              <w:rPr>
                <w:b w:val="false"/>
                <w:bCs w:val="false"/>
                <w:color w:val="000000"/>
                <w:sz w:val="19"/>
                <w:szCs w:val="19"/>
              </w:rPr>
              <w:t xml:space="preserve">DATE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TINYINT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2"/>
        <w:spacing w:after="120" w:before="400"/>
      </w:pPr>
      <w:r>
        <w:t xml:space="preserve">1. Nhóm Tiếp nhận &amp; Xử lý Yêu cầu giải trình (Module tổng quan, B, C)</w:t>
      </w:r>
    </w:p>
    <w:p>
      <w:pPr>
        <w:spacing w:after="150"/>
      </w:pPr>
      <w:r>
        <w:t xml:space="preserve">Nhóm bảng trung tâm của hệ thống, xoay quanh thực thể yeu_cau_giai_trinh — từ lúc người dân/CBCCVC gửi yêu cầu, văn thư tiếp nhận, phân công cho đơn vị chuyên môn, lập kế hoạch, tổ chức đối thoại, tới khi thu thập đủ dữ liệu.</w:t>
      </w:r>
    </w:p>
    <w:p>
      <w:pPr>
        <w:pStyle w:val="Heading3"/>
        <w:spacing w:after="80" w:before="240"/>
      </w:pPr>
      <w:r>
        <w:rPr>
          <w:rFonts w:ascii="Consolas" w:cs="Consolas" w:eastAsia="Consolas" w:hAnsi="Consolas"/>
        </w:rPr>
        <w:t xml:space="preserve">Bảng: nguoi_yeu_cau</w:t>
      </w:r>
      <w:r>
        <w:rPr>
          <w:i/>
          <w:iCs/>
        </w:rPr>
        <w:t xml:space="preserve">  —  Người/tổ chức yêu cầu giải trình (đối tượng bên ngoài); loại đối tượng nay xác định qua nguoi_dung.loai_tk khi có tài khoản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ho_ten</w:t>
            </w:r>
          </w:p>
        </w:tc>
        <w:tc>
          <w:tcPr>
            <w:tcW w:type="dxa" w:w="1900"/>
            <w:tcMar>
              <w:top w:type="dxa" w:w="60"/>
              <w:left w:type="dxa" w:w="100"/>
              <w:bottom w:type="dxa" w:w="60"/>
              <w:right w:type="dxa" w:w="100"/>
            </w:tcMar>
          </w:tcPr>
          <w:p>
            <w:r>
              <w:rPr>
                <w:b w:val="false"/>
                <w:bCs w:val="false"/>
                <w:color w:val="000000"/>
                <w:sz w:val="19"/>
                <w:szCs w:val="19"/>
              </w:rPr>
              <w:t>VARCHAR(150)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t>Chỉ dùng khi nguoi_dung_id NULL (không có tài khoản); nếu có tài khoản, lấy dữ liệu liên hệ từ nguoi_dan/to_chuc tương ứng, không trùng lặp ở đây</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so_cccd</w:t>
            </w:r>
          </w:p>
        </w:tc>
        <w:tc>
          <w:tcPr>
            <w:tcW w:type="dxa" w:w="1900"/>
            <w:tcMar>
              <w:top w:type="dxa" w:w="60"/>
              <w:left w:type="dxa" w:w="100"/>
              <w:bottom w:type="dxa" w:w="60"/>
              <w:right w:type="dxa" w:w="100"/>
            </w:tcMar>
          </w:tcPr>
          <w:p>
            <w:r>
              <w:rPr>
                <w:b w:val="false"/>
                <w:bCs w:val="false"/>
                <w:color w:val="000000"/>
                <w:sz w:val="19"/>
                <w:szCs w:val="19"/>
              </w:rPr>
              <w:t>VARCHAR(20)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t>Chỉ dùng khi nguoi_dung_id NULL (không có tài khoản); nếu có tài khoản, lấy dữ liệu liên hệ từ nguoi_dan/to_chuc tương ứng, không trùng lặp ở đây</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nguoi_dung_id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nguoi_dung.id, NULL</w:t>
            </w:r>
          </w:p>
        </w:tc>
        <w:tc>
          <w:tcPr>
            <w:tcW w:type="dxa" w:w="4600"/>
            <w:tcMar>
              <w:top w:type="dxa" w:w="60"/>
              <w:left w:type="dxa" w:w="100"/>
              <w:bottom w:type="dxa" w:w="60"/>
              <w:right w:type="dxa" w:w="100"/>
            </w:tcMar>
          </w:tcPr>
          <w:p>
            <w:r>
              <w:rPr>
                <w:b w:val="false"/>
                <w:bCs w:val="false"/>
                <w:color w:val="000000"/>
                <w:sz w:val="19"/>
                <w:szCs w:val="19"/>
              </w:rPr>
              <w:t>NULL nếu là bên thứ 3 được CBCCVC gửi hộ, không có tài khoản đăng nhập</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dia_chi</w:t>
            </w:r>
          </w:p>
        </w:tc>
        <w:tc>
          <w:tcPr>
            <w:tcW w:type="dxa" w:w="1900"/>
            <w:tcMar>
              <w:top w:type="dxa" w:w="60"/>
              <w:left w:type="dxa" w:w="100"/>
              <w:bottom w:type="dxa" w:w="60"/>
              <w:right w:type="dxa" w:w="100"/>
            </w:tcMar>
          </w:tcPr>
          <w:p>
            <w:r>
              <w:rPr>
                <w:b w:val="false"/>
                <w:bCs w:val="false"/>
                <w:color w:val="000000"/>
                <w:sz w:val="19"/>
                <w:szCs w:val="19"/>
              </w:rPr>
              <w:t>VARCHAR(255)</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t>Chỉ dùng khi nguoi_dung_id NULL (không có tài khoản); nếu có tài khoản, lấy dữ liệu liên hệ từ nguoi_dan/to_chuc tương ứng, không trùng lặp ở đây</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email</w:t>
            </w:r>
          </w:p>
        </w:tc>
        <w:tc>
          <w:tcPr>
            <w:tcW w:type="dxa" w:w="1900"/>
            <w:tcMar>
              <w:top w:type="dxa" w:w="60"/>
              <w:left w:type="dxa" w:w="100"/>
              <w:bottom w:type="dxa" w:w="60"/>
              <w:right w:type="dxa" w:w="100"/>
            </w:tcMar>
          </w:tcPr>
          <w:p>
            <w:r>
              <w:rPr>
                <w:b w:val="false"/>
                <w:bCs w:val="false"/>
                <w:color w:val="000000"/>
                <w:sz w:val="19"/>
                <w:szCs w:val="19"/>
              </w:rPr>
              <w:t>VARCHAR(150)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t>Chỉ dùng khi nguoi_dung_id NULL (không có tài khoản); nếu có tài khoản, lấy dữ liệu liên hệ từ nguoi_dan/to_chuc tương ứng, không trùng lặp ở đây</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so_dien_thoai</w:t>
            </w:r>
          </w:p>
        </w:tc>
        <w:tc>
          <w:tcPr>
            <w:tcW w:type="dxa" w:w="1900"/>
            <w:tcMar>
              <w:top w:type="dxa" w:w="60"/>
              <w:left w:type="dxa" w:w="100"/>
              <w:bottom w:type="dxa" w:w="60"/>
              <w:right w:type="dxa" w:w="100"/>
            </w:tcMar>
          </w:tcPr>
          <w:p>
            <w:r>
              <w:rPr>
                <w:b w:val="false"/>
                <w:bCs w:val="false"/>
                <w:color w:val="000000"/>
                <w:sz w:val="19"/>
                <w:szCs w:val="19"/>
              </w:rPr>
              <w:t>VARCHAR(20)</w:t>
            </w:r>
          </w:p>
        </w:tc>
        <w:tc>
          <w:tcPr>
            <w:tcW w:type="dxa" w:w="900"/>
            <w:tcMar>
              <w:top w:type="dxa" w:w="60"/>
              <w:left w:type="dxa" w:w="100"/>
              <w:bottom w:type="dxa" w:w="60"/>
              <w:right w:type="dxa" w:w="100"/>
            </w:tcMar>
          </w:tcPr>
          <w:p>
            <w:r>
              <w:rPr>
                <w:b w:val="false"/>
                <w:bCs w:val="false"/>
                <w:color w:val="000000"/>
                <w:sz w:val="19"/>
                <w:szCs w:val="19"/>
              </w:rPr>
            </w:r>
          </w:p>
        </w:tc>
        <w:tc>
          <w:tcPr>
            <w:tcW w:type="dxa" w:w="4600"/>
            <w:tcMar>
              <w:top w:type="dxa" w:w="60"/>
              <w:left w:type="dxa" w:w="100"/>
              <w:bottom w:type="dxa" w:w="60"/>
              <w:right w:type="dxa" w:w="100"/>
            </w:tcMar>
          </w:tcPr>
          <w:p>
            <w:r>
              <w:rPr>
                <w:b w:val="false"/>
                <w:bCs w:val="false"/>
                <w:color w:val="000000"/>
                <w:sz w:val="19"/>
                <w:szCs w:val="19"/>
              </w:rPr>
              <w:t>Chỉ dùng khi nguoi_dung_id NULL (không có tài khoản); nếu có tài khoản, lấy dữ liệu liên hệ từ nguoi_dan/to_chuc tương ứng, không trùng lặp ở đây</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ngay_tao</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yeu_cau_giai_trinh</w:t>
      </w:r>
      <w:r>
        <w:rPr>
          <w:i/>
          <w:iCs/>
        </w:rPr>
        <w:t xml:space="preserve">  —  YÊU CẦU GIẢI TRÌNH — bảng trung tâm của toàn hệ thống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ma_yeu_cau</w:t>
            </w:r>
          </w:p>
        </w:tc>
        <w:tc>
          <w:tcPr>
            <w:tcW w:type="dxa" w:w="1900"/>
            <w:tcMar>
              <w:top w:type="dxa" w:w="60"/>
              <w:left w:type="dxa" w:w="100"/>
              <w:bottom w:type="dxa" w:w="60"/>
              <w:right w:type="dxa" w:w="100"/>
            </w:tcMar>
          </w:tcPr>
          <w:p>
            <w:r>
              <w:rPr>
                <w:b w:val="false"/>
                <w:bCs w:val="false"/>
                <w:color w:val="000000"/>
                <w:sz w:val="19"/>
                <w:szCs w:val="19"/>
              </w:rPr>
              <w:t xml:space="preserve">VARCHAR(30)</w:t>
            </w:r>
          </w:p>
        </w:tc>
        <w:tc>
          <w:tcPr>
            <w:tcW w:type="dxa" w:w="900"/>
            <w:tcMar>
              <w:top w:type="dxa" w:w="60"/>
              <w:left w:type="dxa" w:w="100"/>
              <w:bottom w:type="dxa" w:w="60"/>
              <w:right w:type="dxa" w:w="100"/>
            </w:tcMar>
          </w:tcPr>
          <w:p>
            <w:r>
              <w:rPr>
                <w:b w:val="false"/>
                <w:bCs w:val="false"/>
                <w:color w:val="000000"/>
                <w:sz w:val="19"/>
                <w:szCs w:val="19"/>
              </w:rPr>
              <w:t xml:space="preserve">UNIQUE</w:t>
            </w:r>
          </w:p>
        </w:tc>
        <w:tc>
          <w:tcPr>
            <w:tcW w:type="dxa" w:w="4600"/>
            <w:tcMar>
              <w:top w:type="dxa" w:w="60"/>
              <w:left w:type="dxa" w:w="100"/>
              <w:bottom w:type="dxa" w:w="60"/>
              <w:right w:type="dxa" w:w="100"/>
            </w:tcMar>
          </w:tcPr>
          <w:p>
            <w:r>
              <w:rPr>
                <w:b w:val="false"/>
                <w:bCs w:val="false"/>
                <w:color w:val="000000"/>
                <w:sz w:val="19"/>
                <w:szCs w:val="19"/>
              </w:rPr>
              <w:t xml:space="preserve">Mã tra cứu công khai</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nguoi_yeu_cau_id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nguoi_yeu_cau.id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hinh_thuc_gui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'Trực tiếp','Gián tiếp'</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nguon_goc</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'Tự gửi','Theo yêu cầu bên thứ 3','Liên thông khiếu nại tố cáo'</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noi_dung_yeu_cau</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ngay_gui</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don_vi_tiep_nhan_id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don_vi.id</w:t>
            </w:r>
          </w:p>
        </w:tc>
        <w:tc>
          <w:tcPr>
            <w:tcW w:type="dxa" w:w="4600"/>
            <w:tcMar>
              <w:top w:type="dxa" w:w="60"/>
              <w:left w:type="dxa" w:w="100"/>
              <w:bottom w:type="dxa" w:w="60"/>
              <w:right w:type="dxa" w:w="100"/>
            </w:tcMar>
          </w:tcPr>
          <w:p>
            <w:r>
              <w:rPr>
                <w:b w:val="false"/>
                <w:bCs w:val="false"/>
                <w:color w:val="000000"/>
                <w:sz w:val="19"/>
                <w:szCs w:val="19"/>
              </w:rPr>
              <w:t xml:space="preserve">Văn phòng tiếp nhận ban đầu</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don_vi_chuyen_mon_id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don_vi.id, NULL</w:t>
            </w:r>
          </w:p>
        </w:tc>
        <w:tc>
          <w:tcPr>
            <w:tcW w:type="dxa" w:w="4600"/>
            <w:tcMar>
              <w:top w:type="dxa" w:w="60"/>
              <w:left w:type="dxa" w:w="100"/>
              <w:bottom w:type="dxa" w:w="60"/>
              <w:right w:type="dxa" w:w="100"/>
            </w:tcMar>
          </w:tcPr>
          <w:p>
            <w:r>
              <w:rPr>
                <w:b w:val="false"/>
                <w:bCs w:val="false"/>
                <w:color w:val="000000"/>
                <w:sz w:val="19"/>
                <w:szCs w:val="19"/>
              </w:rPr>
              <w:t xml:space="preserve">Đơn vị được phân công xử lý</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han_xu_ly</w:t>
            </w:r>
          </w:p>
        </w:tc>
        <w:tc>
          <w:tcPr>
            <w:tcW w:type="dxa" w:w="1900"/>
            <w:tcMar>
              <w:top w:type="dxa" w:w="60"/>
              <w:left w:type="dxa" w:w="100"/>
              <w:bottom w:type="dxa" w:w="60"/>
              <w:right w:type="dxa" w:w="100"/>
            </w:tcMar>
          </w:tcPr>
          <w:p>
            <w:r>
              <w:rPr>
                <w:b w:val="false"/>
                <w:bCs w:val="false"/>
                <w:color w:val="000000"/>
                <w:sz w:val="19"/>
                <w:szCs w:val="19"/>
              </w:rPr>
              <w:t xml:space="preserve">DATE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Hạn xử lý cố định theo quy định, dùng để hệ thống tự tính số ngày còn lại</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'Mới gửi','Chờ bổ sung','Từ chối','Đang xử lý','Đã ban hành','Đã công khai','Đóng'</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ngay_dong</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phieu_yeu_cau_chuyen_mon</w:t>
      </w:r>
      <w:r>
        <w:rPr>
          <w:i/>
          <w:iCs/>
        </w:rPr>
        <w:t xml:space="preserve">  —  Phiếu chuyển yêu cầu cho đơn vị chuyên môn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yeu_cau_giai_trinh_id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yeu_cau_giai_trinh.id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loai_phieu</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'Yêu cầu ban đầu','Yêu cầu trả lời phản hồi'</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don_vi_chuyen_mon_id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don_vi.id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nguoi_gui_id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t>Cán bộ văn thư</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ngay_gui</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VARCHAR(50)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nhiem_vu_giai_trinh</w:t>
      </w:r>
      <w:r>
        <w:rPr>
          <w:i/>
          <w:iCs/>
        </w:rPr>
        <w:t xml:space="preserve">  —  Nhiệm vụ giao cho cán bộ chuyên môn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phieu_yeu_cau_chuyen_mon_id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phieu_yeu_cau_chuyen_mon.id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can_bo_chuyen_mon_id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nguoi_giao_id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t>Lãnh đạo đơn vị chuyên môn</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ngay_giao</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han_hoan_thanh</w:t>
            </w:r>
          </w:p>
        </w:tc>
        <w:tc>
          <w:tcPr>
            <w:tcW w:type="dxa" w:w="1900"/>
            <w:tcMar>
              <w:top w:type="dxa" w:w="60"/>
              <w:left w:type="dxa" w:w="100"/>
              <w:bottom w:type="dxa" w:w="60"/>
              <w:right w:type="dxa" w:w="100"/>
            </w:tcMar>
          </w:tcPr>
          <w:p>
            <w:r>
              <w:rPr>
                <w:b w:val="false"/>
                <w:bCs w:val="false"/>
                <w:color w:val="000000"/>
                <w:sz w:val="19"/>
                <w:szCs w:val="19"/>
              </w:rPr>
              <w:t xml:space="preserve">DATE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'Mới giao','Đang thực hiện','Hoàn thành'</w:t>
            </w:r>
          </w:p>
        </w:tc>
      </w:tr>
    </w:tbl>
    <w:p>
      <w:pPr>
        <w:pStyle w:val="Heading3"/>
        <w:spacing w:after="80" w:before="240"/>
      </w:pPr>
      <w:r>
        <w:rPr>
          <w:rFonts w:ascii="Consolas" w:cs="Consolas" w:eastAsia="Consolas" w:hAnsi="Consolas"/>
        </w:rPr>
        <w:t xml:space="preserve">Bảng: ke_hoach_giai_trinh</w:t>
      </w:r>
      <w:r>
        <w:rPr>
          <w:i/>
          <w:iCs/>
        </w:rPr>
        <w:t xml:space="preserve">  —  Kế hoạch thực hiện giải trình (có thể qua nhiều vòng chỉnh sửa)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nhiem_vu_id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nhiem_vu_giai_trinh.id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phien_ban</w:t>
            </w:r>
          </w:p>
        </w:tc>
        <w:tc>
          <w:tcPr>
            <w:tcW w:type="dxa" w:w="1900"/>
            <w:tcMar>
              <w:top w:type="dxa" w:w="60"/>
              <w:left w:type="dxa" w:w="100"/>
              <w:bottom w:type="dxa" w:w="60"/>
              <w:right w:type="dxa" w:w="100"/>
            </w:tcMar>
          </w:tcPr>
          <w:p>
            <w:r>
              <w:rPr>
                <w:b w:val="false"/>
                <w:bCs w:val="false"/>
                <w:color w:val="000000"/>
                <w:sz w:val="19"/>
                <w:szCs w:val="19"/>
              </w:rPr>
              <w:t xml:space="preserve">INT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Số phiên bản (tăng dần khi bị trả lại)</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noi_dung_ke_hoach</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nguoi_lap_id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ngay_lap</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'Chờ duyệt','Đã duyệt','Trả lại chỉnh sửa'</w:t>
            </w:r>
          </w:p>
        </w:tc>
      </w:tr>
    </w:tbl>
    <w:p>
      <w:pPr>
        <w:pStyle w:val="Heading3"/>
        <w:spacing w:after="80" w:before="240"/>
      </w:pPr>
      <w:r>
        <w:rPr>
          <w:rFonts w:ascii="Consolas" w:cs="Consolas" w:eastAsia="Consolas" w:hAnsi="Consolas"/>
        </w:rPr>
        <w:t xml:space="preserve">Bảng: buoi_lam_viec</w:t>
      </w:r>
      <w:r>
        <w:rPr>
          <w:i/>
          <w:iCs/>
        </w:rPr>
        <w:t xml:space="preserve">  —  Buổi đối thoại/làm việc trực tiếp với người yêu cầu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yeu_cau_giai_trinh_id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yeu_cau_giai_trinh.id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hinh_thuc</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'Online','Offline'</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dia_diem</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Áp dụng nếu Offline</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link_meeting</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Áp dụng nếu Online</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thoi_gian</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thanh_phan_tham_gia</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muc_tieu</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'Đã lên lịch','Đã thông báo','Đã diễn ra','Hủy'</w:t>
            </w:r>
          </w:p>
        </w:tc>
      </w:tr>
    </w:tbl>
    <w:p>
      <w:pPr>
        <w:pStyle w:val="Heading3"/>
        <w:spacing w:after="80" w:before="240"/>
      </w:pPr>
      <w:r>
        <w:rPr>
          <w:rFonts w:ascii="Consolas" w:cs="Consolas" w:eastAsia="Consolas" w:hAnsi="Consolas"/>
        </w:rPr>
        <w:t xml:space="preserve">Bảng: bao_cao_thu_thap_du_lieu</w:t>
      </w:r>
      <w:r>
        <w:rPr>
          <w:i/>
          <w:iCs/>
        </w:rPr>
        <w:t xml:space="preserve">  —  Báo cáo tổng hợp dữ liệu xác minh sau thu thập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nhiem_vu_id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nhiem_vu_giai_trinh.id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noi_dung</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ngay_lap</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2"/>
        <w:spacing w:after="120" w:before="400"/>
      </w:pPr>
      <w:r>
        <w:t xml:space="preserve">2. Nhóm Văn bản giải trình &amp; Công khai kết quả (Module D, E, F1)</w:t>
      </w:r>
    </w:p>
    <w:p>
      <w:pPr>
        <w:spacing w:after="150"/>
      </w:pPr>
      <w:r>
        <w:t xml:space="preserve">Soạn thảo, lấy ý kiến phối hợp nội bộ, phê duyệt ban hành, xử lý ẩn danh thông tin nhạy cảm và công khai văn bản trên cổng thông tin.</w:t>
      </w:r>
    </w:p>
    <w:p>
      <w:pPr>
        <w:pStyle w:val="Heading3"/>
        <w:spacing w:after="80" w:before="240"/>
      </w:pPr>
      <w:r>
        <w:rPr>
          <w:rFonts w:ascii="Consolas" w:cs="Consolas" w:eastAsia="Consolas" w:hAnsi="Consolas"/>
        </w:rPr>
        <w:t xml:space="preserve">Bảng: van_ban_giai_trinh</w:t>
      </w:r>
      <w:r>
        <w:rPr>
          <w:i/>
          <w:iCs/>
        </w:rPr>
        <w:t xml:space="preserve">  —  Văn bản giải trình (dự thảo → ban hành)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yeu_cau_giai_trinh_id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yeu_cau_giai_trinh.id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so_van_ban</w:t>
            </w:r>
          </w:p>
        </w:tc>
        <w:tc>
          <w:tcPr>
            <w:tcW w:type="dxa" w:w="1900"/>
            <w:tcMar>
              <w:top w:type="dxa" w:w="60"/>
              <w:left w:type="dxa" w:w="100"/>
              <w:bottom w:type="dxa" w:w="60"/>
              <w:right w:type="dxa" w:w="100"/>
            </w:tcMar>
          </w:tcPr>
          <w:p>
            <w:r>
              <w:rPr>
                <w:b w:val="false"/>
                <w:bCs w:val="false"/>
                <w:color w:val="000000"/>
                <w:sz w:val="19"/>
                <w:szCs w:val="19"/>
              </w:rPr>
              <w:t xml:space="preserve">VARCHAR(50)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Cấp số khi ký ban hành</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trich_yeu</w:t>
            </w:r>
          </w:p>
        </w:tc>
        <w:tc>
          <w:tcPr>
            <w:tcW w:type="dxa" w:w="1900"/>
            <w:tcMar>
              <w:top w:type="dxa" w:w="60"/>
              <w:left w:type="dxa" w:w="100"/>
              <w:bottom w:type="dxa" w:w="60"/>
              <w:right w:type="dxa" w:w="100"/>
            </w:tcMar>
          </w:tcPr>
          <w:p>
            <w:r>
              <w:rPr>
                <w:b w:val="false"/>
                <w:bCs w:val="false"/>
                <w:color w:val="000000"/>
                <w:sz w:val="19"/>
                <w:szCs w:val="19"/>
              </w:rPr>
              <w:t xml:space="preserve">VARCHAR(500)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noi_dung</w:t>
            </w:r>
          </w:p>
        </w:tc>
        <w:tc>
          <w:tcPr>
            <w:tcW w:type="dxa" w:w="1900"/>
            <w:tcMar>
              <w:top w:type="dxa" w:w="60"/>
              <w:left w:type="dxa" w:w="100"/>
              <w:bottom w:type="dxa" w:w="60"/>
              <w:right w:type="dxa" w:w="100"/>
            </w:tcMar>
          </w:tcPr>
          <w:p>
            <w:r>
              <w:rPr>
                <w:b w:val="false"/>
                <w:bCs w:val="false"/>
                <w:color w:val="000000"/>
                <w:sz w:val="19"/>
                <w:szCs w:val="19"/>
              </w:rPr>
              <w:t xml:space="preserve">LONGTEXT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nguoi_soan_id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ngay_soan</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nguoi_ky_id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 NULL</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ngay_ban_hanh</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chu_ky_so</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Mã/tham chiếu chữ ký số</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'Dự thảo','Đang lấy ý kiến','Chờ phê duyệt','Trả lại chỉnh sửa','Đã ký ban hành','Đã công khai'</w:t>
            </w:r>
          </w:p>
        </w:tc>
      </w:tr>
    </w:tbl>
    <w:p>
      <w:pPr>
        <w:pStyle w:val="Heading3"/>
        <w:spacing w:after="80" w:before="240"/>
      </w:pPr>
      <w:r>
        <w:rPr>
          <w:rFonts w:ascii="Consolas" w:cs="Consolas" w:eastAsia="Consolas" w:hAnsi="Consolas"/>
        </w:rPr>
        <w:t xml:space="preserve">Bảng: y_kien_phoi_hop</w:t>
      </w:r>
      <w:r>
        <w:rPr>
          <w:i/>
          <w:iCs/>
        </w:rPr>
        <w:t xml:space="preserve">  —  Ý kiến phối hợp nội bộ từ các phòng/đơn vị khác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van_ban_giai_trinh_id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van_ban_giai_trinh.id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don_vi_gop_y_id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don_vi.id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nguoi_gop_y_id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noi_dung_gop_y</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ngay_gop_y</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'Đã gửi','Đã tiếp thu'</w:t>
            </w:r>
          </w:p>
        </w:tc>
      </w:tr>
    </w:tbl>
    <w:p>
      <w:pPr>
        <w:pStyle w:val="Heading3"/>
        <w:spacing w:after="80" w:before="240"/>
      </w:pPr>
      <w:r>
        <w:rPr>
          <w:rFonts w:ascii="Consolas" w:cs="Consolas" w:eastAsia="Consolas" w:hAnsi="Consolas"/>
        </w:rPr>
        <w:t xml:space="preserve">Bảng: xu_ly_an_danh</w:t>
      </w:r>
      <w:r>
        <w:rPr>
          <w:i/>
          <w:iCs/>
        </w:rPr>
        <w:t xml:space="preserve">  —  Nhật ký xử lý ẩn danh thông tin nhạy cảm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van_ban_giai_trinh_id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van_ban_giai_trinh.id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thong_tin_nhay_cam</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Mô tả nội dung cần ẩn danh</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phuong_phap_xu_ly</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nguoi_xu_ly_id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ngay_xu_ly</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cong_khai_van_ban</w:t>
      </w:r>
      <w:r>
        <w:rPr>
          <w:i/>
          <w:iCs/>
        </w:rPr>
        <w:t xml:space="preserve">  —  Công khai văn bản giải trình / gửi cho người yêu cầu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van_ban_giai_trinh_id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van_ban_giai_trinh.id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kenh_dang_tai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'Gửi trực tiếp người yêu cầu','Cổng CSDLQG về TNGT','Cổng/trang TT điện tử đơn vị'</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nguoi_duyet_id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ngay_duyet</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ngay_dang_tai</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'Chờ duyệt','Trả lại chỉnh sửa','Đã duyệt','Đã đăng tải'</w:t>
            </w:r>
          </w:p>
        </w:tc>
      </w:tr>
    </w:tbl>
    <w:p>
      <w:pPr>
        <w:pStyle w:val="Heading3"/>
        <w:spacing w:after="80" w:before="240"/>
      </w:pPr>
      <w:r>
        <w:rPr>
          <w:rFonts w:ascii="Consolas" w:cs="Consolas" w:eastAsia="Consolas" w:hAnsi="Consolas"/>
        </w:rPr>
        <w:t xml:space="preserve">Bảng: gui_van_ban_lien_thong</w:t>
      </w:r>
      <w:r>
        <w:rPr>
          <w:i/>
          <w:iCs/>
        </w:rPr>
        <w:t xml:space="preserve">  —  Nhật ký gửi văn bản qua trục liên thông văn bản quốc gia (API Gateway)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van_ban_giai_trinh_id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van_ban_giai_trinh.id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ma_lien_thong</w:t>
            </w:r>
          </w:p>
        </w:tc>
        <w:tc>
          <w:tcPr>
            <w:tcW w:type="dxa" w:w="1900"/>
            <w:tcMar>
              <w:top w:type="dxa" w:w="60"/>
              <w:left w:type="dxa" w:w="100"/>
              <w:bottom w:type="dxa" w:w="60"/>
              <w:right w:type="dxa" w:w="100"/>
            </w:tcMar>
          </w:tcPr>
          <w:p>
            <w:r>
              <w:rPr>
                <w:b w:val="false"/>
                <w:bCs w:val="false"/>
                <w:color w:val="000000"/>
                <w:sz w:val="19"/>
                <w:szCs w:val="19"/>
              </w:rPr>
              <w:t xml:space="preserve">VARCHAR(100)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ngay_gui</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ket_qua</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phan_hoi_api</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2"/>
        <w:spacing w:after="120" w:before="400"/>
      </w:pPr>
      <w:r>
        <w:t xml:space="preserve">3. Nhóm Phản hồi về văn bản &amp; Khiếu nại (Module tổng quan bước 24-27, Module G)</w:t>
      </w:r>
    </w:p>
    <w:p>
      <w:pPr>
        <w:spacing w:after="150"/>
      </w:pPr>
      <w:r>
        <w:t xml:space="preserve">Sau khi công khai/gửi văn bản giải trình, người yêu cầu có thể gửi phản hồi (feedback) trong thời hạn cố định, hoặc gửi đơn khiếu nại (khiếu nại là quy trình độc lập, có thể phát sinh không cần văn bản giải trình trước đó).</w:t>
      </w:r>
    </w:p>
    <w:p>
      <w:pPr>
        <w:pStyle w:val="Heading3"/>
        <w:spacing w:after="80" w:before="240"/>
      </w:pPr>
      <w:r>
        <w:rPr>
          <w:rFonts w:ascii="Consolas" w:cs="Consolas" w:eastAsia="Consolas" w:hAnsi="Consolas"/>
        </w:rPr>
        <w:t xml:space="preserve">Bảng: phan_hoi_van_ban</w:t>
      </w:r>
      <w:r>
        <w:rPr>
          <w:i/>
          <w:iCs/>
        </w:rPr>
        <w:t xml:space="preserve">  —  Phản hồi của người yêu cầu về văn bản giải trình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van_ban_giai_trinh_id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van_ban_giai_trinh.id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nguoi_gui_id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nguoi_yeu_cau.id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hinh_thuc_gui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'Trực tiếp','Gián tiếp'</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noi_dung</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ngay_gui</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'Mới nhận','Hợp lệ','Không hợp lệ/Thiếu hồ sơ','Đã thụ lý','Từ chối'</w:t>
            </w:r>
          </w:p>
        </w:tc>
      </w:tr>
    </w:tbl>
    <w:p>
      <w:pPr>
        <w:pStyle w:val="Heading3"/>
        <w:spacing w:after="80" w:before="240"/>
      </w:pPr>
      <w:r>
        <w:rPr>
          <w:rFonts w:ascii="Consolas" w:cs="Consolas" w:eastAsia="Consolas" w:hAnsi="Consolas"/>
        </w:rPr>
        <w:t xml:space="preserve">Bảng: quyet_dinh_thu_ly_phan_hoi</w:t>
      </w:r>
      <w:r>
        <w:rPr>
          <w:i/>
          <w:iCs/>
        </w:rPr>
        <w:t xml:space="preserve">  —  Quyết định thụ lý phản hồi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phan_hoi_id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phan_hoi_van_ban.id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nguoi_ky_id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so_quyet_dinh</w:t>
            </w:r>
          </w:p>
        </w:tc>
        <w:tc>
          <w:tcPr>
            <w:tcW w:type="dxa" w:w="1900"/>
            <w:tcMar>
              <w:top w:type="dxa" w:w="60"/>
              <w:left w:type="dxa" w:w="100"/>
              <w:bottom w:type="dxa" w:w="60"/>
              <w:right w:type="dxa" w:w="100"/>
            </w:tcMar>
          </w:tcPr>
          <w:p>
            <w:r>
              <w:rPr>
                <w:b w:val="false"/>
                <w:bCs w:val="false"/>
                <w:color w:val="000000"/>
                <w:sz w:val="19"/>
                <w:szCs w:val="19"/>
              </w:rPr>
              <w:t xml:space="preserve">VARCHAR(50)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ngay_ky</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ket_qua</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'Thụ lý','Từ chối - yêu cầu bổ sung căn cứ'</w:t>
            </w:r>
          </w:p>
        </w:tc>
      </w:tr>
    </w:tbl>
    <w:p>
      <w:pPr>
        <w:pStyle w:val="Heading3"/>
        <w:spacing w:after="80" w:before="240"/>
      </w:pPr>
      <w:r>
        <w:rPr>
          <w:rFonts w:ascii="Consolas" w:cs="Consolas" w:eastAsia="Consolas" w:hAnsi="Consolas"/>
        </w:rPr>
        <w:t xml:space="preserve">Bảng: don_khieu_nai</w:t>
      </w:r>
      <w:r>
        <w:rPr>
          <w:i/>
          <w:iCs/>
        </w:rPr>
        <w:t xml:space="preserve">  —  Đơn khiếu nại về việc giải trình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yeu_cau_giai_trinh_id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yeu_cau_giai_trinh.id, NULL</w:t>
            </w:r>
          </w:p>
        </w:tc>
        <w:tc>
          <w:tcPr>
            <w:tcW w:type="dxa" w:w="4600"/>
            <w:tcMar>
              <w:top w:type="dxa" w:w="60"/>
              <w:left w:type="dxa" w:w="100"/>
              <w:bottom w:type="dxa" w:w="60"/>
              <w:right w:type="dxa" w:w="100"/>
            </w:tcMar>
          </w:tcPr>
          <w:p>
            <w:r>
              <w:rPr>
                <w:b w:val="false"/>
                <w:bCs w:val="false"/>
                <w:color w:val="000000"/>
                <w:sz w:val="19"/>
                <w:szCs w:val="19"/>
              </w:rPr>
              <w:t xml:space="preserve">Có thể không gắn với YCGT cụ thể</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nguoi_khieu_nai_id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nguoi_yeu_cau.id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noi_dung</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ngay_nop</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can_bo_tiep_nhan_id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t>Cán bộ tiếp dân</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'Mới nhận','Đang thẩm tra','Đã thụ lý','Từ chối','Đã xác minh','Đã trả lời'</w:t>
            </w:r>
          </w:p>
        </w:tc>
      </w:tr>
    </w:tbl>
    <w:p>
      <w:pPr>
        <w:pStyle w:val="Heading3"/>
        <w:spacing w:after="80" w:before="240"/>
      </w:pPr>
      <w:r>
        <w:rPr>
          <w:rFonts w:ascii="Consolas" w:cs="Consolas" w:eastAsia="Consolas" w:hAnsi="Consolas"/>
        </w:rPr>
        <w:t xml:space="preserve">Bảng: quyet_dinh_thu_ly_khieu_nai</w:t>
      </w:r>
      <w:r>
        <w:rPr>
          <w:i/>
          <w:iCs/>
        </w:rPr>
        <w:t xml:space="preserve">  —  Quyết định thụ lý khiếu nại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don_khieu_nai_id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don_khieu_nai.id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nguoi_ky_id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so_quyet_dinh</w:t>
            </w:r>
          </w:p>
        </w:tc>
        <w:tc>
          <w:tcPr>
            <w:tcW w:type="dxa" w:w="1900"/>
            <w:tcMar>
              <w:top w:type="dxa" w:w="60"/>
              <w:left w:type="dxa" w:w="100"/>
              <w:bottom w:type="dxa" w:w="60"/>
              <w:right w:type="dxa" w:w="100"/>
            </w:tcMar>
          </w:tcPr>
          <w:p>
            <w:r>
              <w:rPr>
                <w:b w:val="false"/>
                <w:bCs w:val="false"/>
                <w:color w:val="000000"/>
                <w:sz w:val="19"/>
                <w:szCs w:val="19"/>
              </w:rPr>
              <w:t xml:space="preserve">VARCHAR(50)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ngay_ky</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ket_qua</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'Thụ lý','Trả lại - bổ sung căn cứ'</w:t>
            </w:r>
          </w:p>
        </w:tc>
      </w:tr>
    </w:tbl>
    <w:p>
      <w:pPr>
        <w:pStyle w:val="Heading3"/>
        <w:spacing w:after="80" w:before="240"/>
      </w:pPr>
      <w:r>
        <w:rPr>
          <w:rFonts w:ascii="Consolas" w:cs="Consolas" w:eastAsia="Consolas" w:hAnsi="Consolas"/>
        </w:rPr>
        <w:t xml:space="preserve">Bảng: xac_minh_khieu_nai</w:t>
      </w:r>
      <w:r>
        <w:rPr>
          <w:i/>
          <w:iCs/>
        </w:rPr>
        <w:t xml:space="preserve">  —  Xác minh &amp; cập nhật kết quả giải quyết khiếu nại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don_khieu_nai_id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don_khieu_nai.id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can_bo_xac_minh_id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noi_dung_xac_minh</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ket_qua_giai_quyet</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ngay_cap_nhat</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2"/>
        <w:spacing w:after="120" w:before="400"/>
      </w:pPr>
      <w:r>
        <w:t xml:space="preserve">4. Nhóm Đánh giá thực hiện Trách nhiệm giải trình (Module H)</w:t>
      </w:r>
    </w:p>
    <w:p>
      <w:pPr>
        <w:spacing w:after="150"/>
      </w:pPr>
      <w:r>
        <w:t xml:space="preserve">Cấu hình tiêu chí, tổ chức khảo sát/thu thập dữ liệu theo kỳ, chấm điểm, phê duyệt xếp loại và công bố kết quả đánh giá cho từng đơn vị.</w:t>
      </w:r>
    </w:p>
    <w:p>
      <w:pPr>
        <w:pStyle w:val="Heading3"/>
        <w:spacing w:after="80" w:before="240"/>
      </w:pPr>
      <w:r>
        <w:rPr>
          <w:rFonts w:ascii="Consolas" w:cs="Consolas" w:eastAsia="Consolas" w:hAnsi="Consolas"/>
        </w:rPr>
        <w:t xml:space="preserve">Bảng: tieu_chi_danh_gia</w:t>
      </w:r>
      <w:r>
        <w:rPr>
          <w:i/>
          <w:iCs/>
        </w:rPr>
        <w:t xml:space="preserve">  —  Tiêu chí đánh giá</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ten_tieu_chi</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mo_ta</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trong_so</w:t>
            </w:r>
          </w:p>
        </w:tc>
        <w:tc>
          <w:tcPr>
            <w:tcW w:type="dxa" w:w="1900"/>
            <w:tcMar>
              <w:top w:type="dxa" w:w="60"/>
              <w:left w:type="dxa" w:w="100"/>
              <w:bottom w:type="dxa" w:w="60"/>
              <w:right w:type="dxa" w:w="100"/>
            </w:tcMar>
          </w:tcPr>
          <w:p>
            <w:r>
              <w:rPr>
                <w:b w:val="false"/>
                <w:bCs w:val="false"/>
                <w:color w:val="000000"/>
                <w:sz w:val="19"/>
                <w:szCs w:val="19"/>
              </w:rPr>
              <w:t xml:space="preserve">DECIMAL(5,2)</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Trọng số (%)</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pham_vi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'Toàn ngành','Theo bộ phận'</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don_vi_id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don_vi.id, NULL</w:t>
            </w:r>
          </w:p>
        </w:tc>
        <w:tc>
          <w:tcPr>
            <w:tcW w:type="dxa" w:w="4600"/>
            <w:tcMar>
              <w:top w:type="dxa" w:w="60"/>
              <w:left w:type="dxa" w:w="100"/>
              <w:bottom w:type="dxa" w:w="60"/>
              <w:right w:type="dxa" w:w="100"/>
            </w:tcMar>
          </w:tcPr>
          <w:p>
            <w:r>
              <w:rPr>
                <w:b w:val="false"/>
                <w:bCs w:val="false"/>
                <w:color w:val="000000"/>
                <w:sz w:val="19"/>
                <w:szCs w:val="19"/>
              </w:rPr>
              <w:t xml:space="preserve">Chỉ có nếu tiêu chí riêng theo bộ phận</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TINYINT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ky_khao_sat</w:t>
      </w:r>
      <w:r>
        <w:rPr>
          <w:i/>
          <w:iCs/>
        </w:rPr>
        <w:t xml:space="preserve">  —  Kỳ khảo sát / đánh giá</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ten_ky</w:t>
            </w:r>
          </w:p>
        </w:tc>
        <w:tc>
          <w:tcPr>
            <w:tcW w:type="dxa" w:w="1900"/>
            <w:tcMar>
              <w:top w:type="dxa" w:w="60"/>
              <w:left w:type="dxa" w:w="100"/>
              <w:bottom w:type="dxa" w:w="60"/>
              <w:right w:type="dxa" w:w="100"/>
            </w:tcMar>
          </w:tcPr>
          <w:p>
            <w:r>
              <w:rPr>
                <w:b w:val="false"/>
                <w:bCs w:val="false"/>
                <w:color w:val="000000"/>
                <w:sz w:val="19"/>
                <w:szCs w:val="19"/>
              </w:rPr>
              <w:t xml:space="preserve">VARCHAR(100)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VD: Quý 3/2026</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tu_ngay</w:t>
            </w:r>
          </w:p>
        </w:tc>
        <w:tc>
          <w:tcPr>
            <w:tcW w:type="dxa" w:w="1900"/>
            <w:tcMar>
              <w:top w:type="dxa" w:w="60"/>
              <w:left w:type="dxa" w:w="100"/>
              <w:bottom w:type="dxa" w:w="60"/>
              <w:right w:type="dxa" w:w="100"/>
            </w:tcMar>
          </w:tcPr>
          <w:p>
            <w:r>
              <w:rPr>
                <w:b w:val="false"/>
                <w:bCs w:val="false"/>
                <w:color w:val="000000"/>
                <w:sz w:val="19"/>
                <w:szCs w:val="19"/>
              </w:rPr>
              <w:t xml:space="preserve">DATE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den_ngay</w:t>
            </w:r>
          </w:p>
        </w:tc>
        <w:tc>
          <w:tcPr>
            <w:tcW w:type="dxa" w:w="1900"/>
            <w:tcMar>
              <w:top w:type="dxa" w:w="60"/>
              <w:left w:type="dxa" w:w="100"/>
              <w:bottom w:type="dxa" w:w="60"/>
              <w:right w:type="dxa" w:w="100"/>
            </w:tcMar>
          </w:tcPr>
          <w:p>
            <w:r>
              <w:rPr>
                <w:b w:val="false"/>
                <w:bCs w:val="false"/>
                <w:color w:val="000000"/>
                <w:sz w:val="19"/>
                <w:szCs w:val="19"/>
              </w:rPr>
              <w:t xml:space="preserve">DATE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'Đang mở','Đã đóng'</w:t>
            </w:r>
          </w:p>
        </w:tc>
      </w:tr>
    </w:tbl>
    <w:p>
      <w:pPr>
        <w:pStyle w:val="Heading3"/>
        <w:spacing w:after="80" w:before="240"/>
      </w:pPr>
      <w:r>
        <w:rPr>
          <w:rFonts w:ascii="Consolas" w:cs="Consolas" w:eastAsia="Consolas" w:hAnsi="Consolas"/>
        </w:rPr>
        <w:t xml:space="preserve">Bảng: ket_qua_khao_sat</w:t>
      </w:r>
      <w:r>
        <w:rPr>
          <w:i/>
          <w:iCs/>
        </w:rPr>
        <w:t xml:space="preserve">  —  Dữ liệu khảo sát/thống kê thu thập theo từng tiêu chí</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ky_khao_sat_id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ky_khao_sat.id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don_vi_duoc_danh_gia_id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don_vi.id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tieu_chi_id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tieu_chi_danh_gia.id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diem_so</w:t>
            </w:r>
          </w:p>
        </w:tc>
        <w:tc>
          <w:tcPr>
            <w:tcW w:type="dxa" w:w="1900"/>
            <w:tcMar>
              <w:top w:type="dxa" w:w="60"/>
              <w:left w:type="dxa" w:w="100"/>
              <w:bottom w:type="dxa" w:w="60"/>
              <w:right w:type="dxa" w:w="100"/>
            </w:tcMar>
          </w:tcPr>
          <w:p>
            <w:r>
              <w:rPr>
                <w:b w:val="false"/>
                <w:bCs w:val="false"/>
                <w:color w:val="000000"/>
                <w:sz w:val="19"/>
                <w:szCs w:val="19"/>
              </w:rPr>
              <w:t xml:space="preserve">DECIMAL(5,2)</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nguon_du_lieu</w:t>
            </w:r>
          </w:p>
        </w:tc>
        <w:tc>
          <w:tcPr>
            <w:tcW w:type="dxa" w:w="1900"/>
            <w:tcMar>
              <w:top w:type="dxa" w:w="60"/>
              <w:left w:type="dxa" w:w="100"/>
              <w:bottom w:type="dxa" w:w="60"/>
              <w:right w:type="dxa" w:w="100"/>
            </w:tcMar>
          </w:tcPr>
          <w:p>
            <w:r>
              <w:rPr>
                <w:b w:val="false"/>
                <w:bCs w:val="false"/>
                <w:color w:val="000000"/>
                <w:sz w:val="19"/>
                <w:szCs w:val="19"/>
              </w:rPr>
              <w:t xml:space="preserve">VARCHAR(100)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'Tự động hệ thống' / 'Khảo sát ý kiến'</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can_bo_thu_thap_id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ngay_thu_thap</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ket_qua_danh_gia</w:t>
      </w:r>
      <w:r>
        <w:rPr>
          <w:i/>
          <w:iCs/>
        </w:rPr>
        <w:t xml:space="preserve">  —  Kết quả đánh giá xếp loại (theo đơn vị, theo kỳ)</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ky_khao_sat_id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ky_khao_sat.id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don_vi_duoc_danh_gia_id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don_vi.id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tong_diem</w:t>
            </w:r>
          </w:p>
        </w:tc>
        <w:tc>
          <w:tcPr>
            <w:tcW w:type="dxa" w:w="1900"/>
            <w:tcMar>
              <w:top w:type="dxa" w:w="60"/>
              <w:left w:type="dxa" w:w="100"/>
              <w:bottom w:type="dxa" w:w="60"/>
              <w:right w:type="dxa" w:w="100"/>
            </w:tcMar>
          </w:tcPr>
          <w:p>
            <w:r>
              <w:rPr>
                <w:b w:val="false"/>
                <w:bCs w:val="false"/>
                <w:color w:val="000000"/>
                <w:sz w:val="19"/>
                <w:szCs w:val="19"/>
              </w:rPr>
              <w:t xml:space="preserve">DECIMAL(6,2)</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xep_loai</w:t>
            </w:r>
          </w:p>
        </w:tc>
        <w:tc>
          <w:tcPr>
            <w:tcW w:type="dxa" w:w="1900"/>
            <w:tcMar>
              <w:top w:type="dxa" w:w="60"/>
              <w:left w:type="dxa" w:w="100"/>
              <w:bottom w:type="dxa" w:w="60"/>
              <w:right w:type="dxa" w:w="100"/>
            </w:tcMar>
          </w:tcPr>
          <w:p>
            <w:r>
              <w:rPr>
                <w:b w:val="false"/>
                <w:bCs w:val="false"/>
                <w:color w:val="000000"/>
                <w:sz w:val="19"/>
                <w:szCs w:val="19"/>
              </w:rPr>
              <w:t xml:space="preserve">VARCHAR(50)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nguoi_lap_du_thao_id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nguoi_duyet_id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 NULL</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'Dự thảo','Chờ duyệt','Trả lại điều chỉnh','Đã duyệt','Đã công bố'</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ngay_duyet</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ngay_cong_bo</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2"/>
        <w:spacing w:after="120" w:before="400"/>
      </w:pPr>
      <w:r>
        <w:t xml:space="preserve">5. Nhóm Cấp quyền giám sát, Giao việc &amp; Báo cáo thống kê (Module Q, R, M)</w:t>
      </w:r>
    </w:p>
    <w:p>
      <w:pPr>
        <w:spacing w:after="150"/>
      </w:pPr>
      <w:r>
        <w:t xml:space="preserve">Quản lý quyền truy cập dữ liệu cho cơ quan giám sát cấp trên, giao việc nội bộ ngoài phạm vi giải trình, và xuất báo cáo thống kê.</w:t>
      </w:r>
    </w:p>
    <w:p>
      <w:pPr>
        <w:pStyle w:val="Heading3"/>
        <w:spacing w:after="80" w:before="240"/>
      </w:pPr>
      <w:r>
        <w:rPr>
          <w:rFonts w:ascii="Consolas" w:cs="Consolas" w:eastAsia="Consolas" w:hAnsi="Consolas"/>
        </w:rPr>
        <w:t xml:space="preserve">Bảng: co_quan_giam_sat</w:t>
      </w:r>
      <w:r>
        <w:rPr>
          <w:i/>
          <w:iCs/>
        </w:rPr>
        <w:t xml:space="preserve">  —  Cơ quan giám sát cấp trên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ten_co_quan</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ma_co_quan</w:t>
            </w:r>
          </w:p>
        </w:tc>
        <w:tc>
          <w:tcPr>
            <w:tcW w:type="dxa" w:w="1900"/>
            <w:tcMar>
              <w:top w:type="dxa" w:w="60"/>
              <w:left w:type="dxa" w:w="100"/>
              <w:bottom w:type="dxa" w:w="60"/>
              <w:right w:type="dxa" w:w="100"/>
            </w:tcMar>
          </w:tcPr>
          <w:p>
            <w:r>
              <w:rPr>
                <w:b w:val="false"/>
                <w:bCs w:val="false"/>
                <w:color w:val="000000"/>
                <w:sz w:val="19"/>
                <w:szCs w:val="19"/>
              </w:rPr>
              <w:t xml:space="preserve">VARCHAR(30)</w:t>
            </w:r>
          </w:p>
        </w:tc>
        <w:tc>
          <w:tcPr>
            <w:tcW w:type="dxa" w:w="900"/>
            <w:tcMar>
              <w:top w:type="dxa" w:w="60"/>
              <w:left w:type="dxa" w:w="100"/>
              <w:bottom w:type="dxa" w:w="60"/>
              <w:right w:type="dxa" w:w="100"/>
            </w:tcMar>
          </w:tcPr>
          <w:p>
            <w:r>
              <w:rPr>
                <w:b w:val="false"/>
                <w:bCs w:val="false"/>
                <w:color w:val="000000"/>
                <w:sz w:val="19"/>
                <w:szCs w:val="19"/>
              </w:rPr>
              <w:t xml:space="preserve">UNIQUE</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dia_chi</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nguoi_lien_he</w:t>
            </w:r>
          </w:p>
        </w:tc>
        <w:tc>
          <w:tcPr>
            <w:tcW w:type="dxa" w:w="1900"/>
            <w:tcMar>
              <w:top w:type="dxa" w:w="60"/>
              <w:left w:type="dxa" w:w="100"/>
              <w:bottom w:type="dxa" w:w="60"/>
              <w:right w:type="dxa" w:w="100"/>
            </w:tcMar>
          </w:tcPr>
          <w:p>
            <w:r>
              <w:rPr>
                <w:b w:val="false"/>
                <w:bCs w:val="false"/>
                <w:color w:val="000000"/>
                <w:sz w:val="19"/>
                <w:szCs w:val="19"/>
              </w:rPr>
              <w:t xml:space="preserve">VARCHAR(150)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email</w:t>
            </w:r>
          </w:p>
        </w:tc>
        <w:tc>
          <w:tcPr>
            <w:tcW w:type="dxa" w:w="1900"/>
            <w:tcMar>
              <w:top w:type="dxa" w:w="60"/>
              <w:left w:type="dxa" w:w="100"/>
              <w:bottom w:type="dxa" w:w="60"/>
              <w:right w:type="dxa" w:w="100"/>
            </w:tcMar>
          </w:tcPr>
          <w:p>
            <w:r>
              <w:rPr>
                <w:b w:val="false"/>
                <w:bCs w:val="false"/>
                <w:color w:val="000000"/>
                <w:sz w:val="19"/>
                <w:szCs w:val="19"/>
              </w:rPr>
              <w:t xml:space="preserve">VARCHAR(150)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so_dien_thoai</w:t>
            </w:r>
          </w:p>
        </w:tc>
        <w:tc>
          <w:tcPr>
            <w:tcW w:type="dxa" w:w="1900"/>
            <w:tcMar>
              <w:top w:type="dxa" w:w="60"/>
              <w:left w:type="dxa" w:w="100"/>
              <w:bottom w:type="dxa" w:w="60"/>
              <w:right w:type="dxa" w:w="100"/>
            </w:tcMar>
          </w:tcPr>
          <w:p>
            <w:r>
              <w:rPr>
                <w:b w:val="false"/>
                <w:bCs w:val="false"/>
                <w:color w:val="000000"/>
                <w:sz w:val="19"/>
                <w:szCs w:val="19"/>
              </w:rPr>
              <w:t xml:space="preserve">VARCHAR(20)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cau_hinh_phan_quyen</w:t>
      </w:r>
      <w:r>
        <w:rPr>
          <w:i/>
          <w:iCs/>
        </w:rPr>
        <w:t xml:space="preserve">  —  Cấu hình phân quyền &amp; phạm vi dữ liệu cấp cho cơ quan giám sát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co_quan_giam_sat_id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co_quan_giam_sat.id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pham_vi_du_lieu</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Mô tả phạm vi (đơn vị/loại dữ liệu)</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muc_do_truy_cap</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'Chỉ xem','Xem và xuất báo cáo'</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ngay_bat_dau</w:t>
            </w:r>
          </w:p>
        </w:tc>
        <w:tc>
          <w:tcPr>
            <w:tcW w:type="dxa" w:w="1900"/>
            <w:tcMar>
              <w:top w:type="dxa" w:w="60"/>
              <w:left w:type="dxa" w:w="100"/>
              <w:bottom w:type="dxa" w:w="60"/>
              <w:right w:type="dxa" w:w="100"/>
            </w:tcMar>
          </w:tcPr>
          <w:p>
            <w:r>
              <w:rPr>
                <w:b w:val="false"/>
                <w:bCs w:val="false"/>
                <w:color w:val="000000"/>
                <w:sz w:val="19"/>
                <w:szCs w:val="19"/>
              </w:rPr>
              <w:t xml:space="preserve">DATE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ngay_ket_thuc</w:t>
            </w:r>
          </w:p>
        </w:tc>
        <w:tc>
          <w:tcPr>
            <w:tcW w:type="dxa" w:w="1900"/>
            <w:tcMar>
              <w:top w:type="dxa" w:w="60"/>
              <w:left w:type="dxa" w:w="100"/>
              <w:bottom w:type="dxa" w:w="60"/>
              <w:right w:type="dxa" w:w="100"/>
            </w:tcMar>
          </w:tcPr>
          <w:p>
            <w:r>
              <w:rPr>
                <w:b w:val="false"/>
                <w:bCs w:val="false"/>
                <w:color w:val="000000"/>
                <w:sz w:val="19"/>
                <w:szCs w:val="19"/>
              </w:rPr>
              <w:t xml:space="preserve">DATE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nguoi_cau_hinh_id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nguoi_duyet_id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 NULL</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'Chờ duyệt','Trả lại chỉnh sửa','Đã duyệt','Hết hạn'</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ngay_duyet</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nhat_ky_giam_sat</w:t>
      </w:r>
      <w:r>
        <w:rPr>
          <w:i/>
          <w:iCs/>
        </w:rPr>
        <w:t xml:space="preserve">  —  Nhật ký truy cập/khai thác dữ liệu của cơ quan giám sát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cau_hinh_phan_quyen_id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cau_hinh_phan_quyen.id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nguoi_truy_cap</w:t>
            </w:r>
          </w:p>
        </w:tc>
        <w:tc>
          <w:tcPr>
            <w:tcW w:type="dxa" w:w="1900"/>
            <w:tcMar>
              <w:top w:type="dxa" w:w="60"/>
              <w:left w:type="dxa" w:w="100"/>
              <w:bottom w:type="dxa" w:w="60"/>
              <w:right w:type="dxa" w:w="100"/>
            </w:tcMar>
          </w:tcPr>
          <w:p>
            <w:r>
              <w:rPr>
                <w:b w:val="false"/>
                <w:bCs w:val="false"/>
                <w:color w:val="000000"/>
                <w:sz w:val="19"/>
                <w:szCs w:val="19"/>
              </w:rPr>
              <w:t xml:space="preserve">VARCHAR(150)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thoi_gian_truy_cap</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thao_tac</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du_lieu_truy_cap</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phieu_giao_viec</w:t>
      </w:r>
      <w:r>
        <w:rPr>
          <w:i/>
          <w:iCs/>
        </w:rPr>
        <w:t xml:space="preserve">  —  Phiếu giao việc nội bộ (không nhất thiết gắn với 1 YCGT)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yeu_cau_giai_trinh_id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yeu_cau_giai_trinh.id, NULL</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nguoi_giao_id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nguoi_nhan_id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noi_dung</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ngay_giao</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han_hoan_thanh</w:t>
            </w:r>
          </w:p>
        </w:tc>
        <w:tc>
          <w:tcPr>
            <w:tcW w:type="dxa" w:w="1900"/>
            <w:tcMar>
              <w:top w:type="dxa" w:w="60"/>
              <w:left w:type="dxa" w:w="100"/>
              <w:bottom w:type="dxa" w:w="60"/>
              <w:right w:type="dxa" w:w="100"/>
            </w:tcMar>
          </w:tcPr>
          <w:p>
            <w:r>
              <w:rPr>
                <w:b w:val="false"/>
                <w:bCs w:val="false"/>
                <w:color w:val="000000"/>
                <w:sz w:val="19"/>
                <w:szCs w:val="19"/>
              </w:rPr>
              <w:t xml:space="preserve">DATE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'Mới giao','Đang thực hiện','Chờ duyệt','Trả lại xử lý lại','Hoàn thành'</w:t>
            </w:r>
          </w:p>
        </w:tc>
      </w:tr>
    </w:tbl>
    <w:p>
      <w:pPr>
        <w:pStyle w:val="Heading3"/>
        <w:spacing w:after="80" w:before="240"/>
      </w:pPr>
      <w:r>
        <w:rPr>
          <w:rFonts w:ascii="Consolas" w:cs="Consolas" w:eastAsia="Consolas" w:hAnsi="Consolas"/>
        </w:rPr>
        <w:t xml:space="preserve">Bảng: bao_cao_nhiem_vu</w:t>
      </w:r>
      <w:r>
        <w:rPr>
          <w:i/>
          <w:iCs/>
        </w:rPr>
        <w:t xml:space="preserve">  —  Báo cáo kết quả thực hiện nhiệm vụ</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phieu_giao_viec_id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phieu_giao_viec.id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noi_dung</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ngay_bao_cao</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nguoi_duyet_id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 NULL</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ket_qua_danh_gia</w:t>
            </w:r>
          </w:p>
        </w:tc>
        <w:tc>
          <w:tcPr>
            <w:tcW w:type="dxa" w:w="1900"/>
            <w:tcMar>
              <w:top w:type="dxa" w:w="60"/>
              <w:left w:type="dxa" w:w="100"/>
              <w:bottom w:type="dxa" w:w="60"/>
              <w:right w:type="dxa" w:w="100"/>
            </w:tcMar>
          </w:tcPr>
          <w:p>
            <w:r>
              <w:rPr>
                <w:b w:val="false"/>
                <w:bCs w:val="false"/>
                <w:color w:val="000000"/>
                <w:sz w:val="19"/>
                <w:szCs w:val="19"/>
              </w:rPr>
              <w:t xml:space="preserve">VARCHAR(100)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ngay_duyet</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bao_cao_thong_ke</w:t>
      </w:r>
      <w:r>
        <w:rPr>
          <w:i/>
          <w:iCs/>
        </w:rPr>
        <w:t xml:space="preserve">  —  Báo cáo thống kê xuất từ hệ thống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nguoi_tao_id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ky_bao_cao</w:t>
            </w:r>
          </w:p>
        </w:tc>
        <w:tc>
          <w:tcPr>
            <w:tcW w:type="dxa" w:w="1900"/>
            <w:tcMar>
              <w:top w:type="dxa" w:w="60"/>
              <w:left w:type="dxa" w:w="100"/>
              <w:bottom w:type="dxa" w:w="60"/>
              <w:right w:type="dxa" w:w="100"/>
            </w:tcMar>
          </w:tcPr>
          <w:p>
            <w:r>
              <w:rPr>
                <w:b w:val="false"/>
                <w:bCs w:val="false"/>
                <w:color w:val="000000"/>
                <w:sz w:val="19"/>
                <w:szCs w:val="19"/>
              </w:rPr>
              <w:t xml:space="preserve">VARCHAR(50)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don_vi_id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don_vi.id, NULL</w:t>
            </w:r>
          </w:p>
        </w:tc>
        <w:tc>
          <w:tcPr>
            <w:tcW w:type="dxa" w:w="4600"/>
            <w:tcMar>
              <w:top w:type="dxa" w:w="60"/>
              <w:left w:type="dxa" w:w="100"/>
              <w:bottom w:type="dxa" w:w="60"/>
              <w:right w:type="dxa" w:w="100"/>
            </w:tcMar>
          </w:tcPr>
          <w:p>
            <w:r>
              <w:rPr>
                <w:b w:val="false"/>
                <w:bCs w:val="false"/>
                <w:color w:val="000000"/>
                <w:sz w:val="19"/>
                <w:szCs w:val="19"/>
              </w:rPr>
              <w:t xml:space="preserve">NULL = toàn hệ thống</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tieu_chi</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Chỉ số được chọn để lập báo cáo</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dinh_dang_xuat</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'Excel','PDF'</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ngay_tao</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duong_dan_file</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lich_su_xuat_bao_cao</w:t>
      </w:r>
      <w:r>
        <w:rPr>
          <w:i/>
          <w:iCs/>
        </w:rPr>
        <w:t xml:space="preserve">  —  Lịch sử xuất/tải lại báo cáo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bao_cao_thong_ke_id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bao_cao_thong_ke.id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nguoi_xuat_id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ngay_xuat</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2"/>
        <w:spacing w:after="120" w:before="400"/>
      </w:pPr>
      <w:r>
        <w:t xml:space="preserve">6. Nhóm Sổ văn bản, Liên thông &amp; Lưu trữ hồ sơ điện tử (Module S)</w:t>
      </w:r>
    </w:p>
    <w:p>
      <w:pPr>
        <w:spacing w:after="150"/>
      </w:pPr>
      <w:r>
        <w:t xml:space="preserve">Bàn giao hồ sơ giữa cán bộ chuyên môn và văn thư, trình duyệt phương án lưu trữ/liên thông, cập nhật sổ văn bản và đóng hồ sơ lưu trữ gốc.</w:t>
      </w:r>
    </w:p>
    <w:p>
      <w:pPr>
        <w:pStyle w:val="Heading3"/>
        <w:spacing w:after="80" w:before="240"/>
      </w:pPr>
      <w:r>
        <w:rPr>
          <w:rFonts w:ascii="Consolas" w:cs="Consolas" w:eastAsia="Consolas" w:hAnsi="Consolas"/>
        </w:rPr>
        <w:t xml:space="preserve">Bảng: ban_giao_ho_so</w:t>
      </w:r>
      <w:r>
        <w:rPr>
          <w:i/>
          <w:iCs/>
        </w:rPr>
        <w:t xml:space="preserve">  —  Bàn giao hồ sơ giữa cán bộ chuyên môn và văn thư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yeu_cau_giai_trinh_id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yeu_cau_giai_trinh.id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nguoi_ban_giao_id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nguoi_nhan_id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ngay_ban_giao</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trang_thai_xac_nhan</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'Chờ xác nhận','Đã xác nhận','Từ chối'</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ngay_xac_nhan</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phuong_an_luu_tru</w:t>
      </w:r>
      <w:r>
        <w:rPr>
          <w:i/>
          <w:iCs/>
        </w:rPr>
        <w:t xml:space="preserve">  —  Phương án liên thông và đóng lưu trữ</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yeu_cau_giai_trinh_id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yeu_cau_giai_trinh.id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noi_dung_phuong_an</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nguoi_trinh_id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ngay_trinh</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nguoi_duyet_id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 NULL</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ngay_duyet</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'Chờ duyệt','Trả lại hiệu chỉnh','Đã duyệt'</w:t>
            </w:r>
          </w:p>
        </w:tc>
      </w:tr>
    </w:tbl>
    <w:p>
      <w:pPr>
        <w:pStyle w:val="Heading3"/>
        <w:spacing w:after="80" w:before="240"/>
      </w:pPr>
      <w:r>
        <w:rPr>
          <w:rFonts w:ascii="Consolas" w:cs="Consolas" w:eastAsia="Consolas" w:hAnsi="Consolas"/>
        </w:rPr>
        <w:t xml:space="preserve">Bảng: so_van_ban</w:t>
      </w:r>
      <w:r>
        <w:rPr>
          <w:i/>
          <w:iCs/>
        </w:rPr>
        <w:t xml:space="preserve">  —  Sổ đăng ký văn bản đi/đến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van_ban_giai_trinh_id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van_ban_giai_trinh.id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so_hieu</w:t>
            </w:r>
          </w:p>
        </w:tc>
        <w:tc>
          <w:tcPr>
            <w:tcW w:type="dxa" w:w="1900"/>
            <w:tcMar>
              <w:top w:type="dxa" w:w="60"/>
              <w:left w:type="dxa" w:w="100"/>
              <w:bottom w:type="dxa" w:w="60"/>
              <w:right w:type="dxa" w:w="100"/>
            </w:tcMar>
          </w:tcPr>
          <w:p>
            <w:r>
              <w:rPr>
                <w:b w:val="false"/>
                <w:bCs w:val="false"/>
                <w:color w:val="000000"/>
                <w:sz w:val="19"/>
                <w:szCs w:val="19"/>
              </w:rPr>
              <w:t xml:space="preserve">VARCHAR(50)</w:t>
            </w:r>
          </w:p>
        </w:tc>
        <w:tc>
          <w:tcPr>
            <w:tcW w:type="dxa" w:w="900"/>
            <w:tcMar>
              <w:top w:type="dxa" w:w="60"/>
              <w:left w:type="dxa" w:w="100"/>
              <w:bottom w:type="dxa" w:w="60"/>
              <w:right w:type="dxa" w:w="100"/>
            </w:tcMar>
          </w:tcPr>
          <w:p>
            <w:r>
              <w:rPr>
                <w:b w:val="false"/>
                <w:bCs w:val="false"/>
                <w:color w:val="000000"/>
                <w:sz w:val="19"/>
                <w:szCs w:val="19"/>
              </w:rPr>
              <w:t xml:space="preserve">UNIQUE</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loai_van_ban</w:t>
            </w:r>
          </w:p>
        </w:tc>
        <w:tc>
          <w:tcPr>
            <w:tcW w:type="dxa" w:w="1900"/>
            <w:tcMar>
              <w:top w:type="dxa" w:w="60"/>
              <w:left w:type="dxa" w:w="100"/>
              <w:bottom w:type="dxa" w:w="60"/>
              <w:right w:type="dxa" w:w="100"/>
            </w:tcMar>
          </w:tcPr>
          <w:p>
            <w:r>
              <w:rPr>
                <w:b w:val="false"/>
                <w:bCs w:val="false"/>
                <w:color w:val="000000"/>
                <w:sz w:val="19"/>
                <w:szCs w:val="19"/>
              </w:rPr>
              <w:t xml:space="preserve">VARCHAR(100)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ngay_dang_ky</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nguoi_dang_ky_id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bl>
    <w:p>
      <w:pPr>
        <w:pStyle w:val="Heading3"/>
        <w:spacing w:after="80" w:before="240"/>
      </w:pPr>
      <w:r>
        <w:rPr>
          <w:rFonts w:ascii="Consolas" w:cs="Consolas" w:eastAsia="Consolas" w:hAnsi="Consolas"/>
        </w:rPr>
        <w:t xml:space="preserve">Bảng: ho_so_luu_tru</w:t>
      </w:r>
      <w:r>
        <w:rPr>
          <w:i/>
          <w:iCs/>
        </w:rPr>
        <w:t xml:space="preserve">  —  Hồ sơ lưu trữ (đóng hồ sơ cuối quy trình)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yeu_cau_giai_trinh_id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yeu_cau_giai_trinh.id, UNIQUE</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phuong_an_luu_tru_id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phuong_an_luu_tru.id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so_luu_tru</w:t>
            </w:r>
          </w:p>
        </w:tc>
        <w:tc>
          <w:tcPr>
            <w:tcW w:type="dxa" w:w="1900"/>
            <w:tcMar>
              <w:top w:type="dxa" w:w="60"/>
              <w:left w:type="dxa" w:w="100"/>
              <w:bottom w:type="dxa" w:w="60"/>
              <w:right w:type="dxa" w:w="100"/>
            </w:tcMar>
          </w:tcPr>
          <w:p>
            <w:r>
              <w:rPr>
                <w:b w:val="false"/>
                <w:bCs w:val="false"/>
                <w:color w:val="000000"/>
                <w:sz w:val="19"/>
                <w:szCs w:val="19"/>
              </w:rPr>
              <w:t xml:space="preserve">VARCHAR(50)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ngay_dong_ho_so</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trang_thai_toan_ven</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'Đầy đủ','Thiếu'</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don_vi_luu_tru_id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don_vi.id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ma_lien_thong</w:t>
            </w:r>
          </w:p>
        </w:tc>
        <w:tc>
          <w:tcPr>
            <w:tcW w:type="dxa" w:w="1900"/>
            <w:tcMar>
              <w:top w:type="dxa" w:w="60"/>
              <w:left w:type="dxa" w:w="100"/>
              <w:bottom w:type="dxa" w:w="60"/>
              <w:right w:type="dxa" w:w="100"/>
            </w:tcMar>
          </w:tcPr>
          <w:p>
            <w:r>
              <w:rPr>
                <w:b w:val="false"/>
                <w:bCs w:val="false"/>
                <w:color w:val="000000"/>
                <w:sz w:val="19"/>
                <w:szCs w:val="19"/>
              </w:rPr>
              <w:t xml:space="preserve">VARCHAR(100)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Mã liên thông với hệ thống lưu trữ quốc gia</w:t>
            </w:r>
          </w:p>
        </w:tc>
      </w:tr>
    </w:tbl>
    <w:p>
      <w:pPr>
        <w:pStyle w:val="Heading2"/>
        <w:spacing w:after="120" w:before="400"/>
      </w:pPr>
      <w:r>
        <w:t xml:space="preserve">7. Nhóm bảng dùng chung / Đa hình (Polymorphic — áp dụng cho MỌI module)</w:t>
      </w:r>
    </w:p>
    <w:p>
      <w:pPr>
        <w:spacing w:after="150"/>
      </w:pPr>
      <w:r>
        <w:t xml:space="preserve">Quy trình có hàng chục bước 'phê duyệt', 'đính kèm tệp', 'gửi thông báo' và 'theo dõi tiến độ' lặp lại giống nhau ở tất cả module. Thay vì tạo bảng phê duyệt/đính kèm riêng cho từng nghiệp vụ (sẽ phình ra hàng chục bảng trùng cấu trúc), thiết kế dùng 4 bảng đa hình (polymorphic) dùng chung, xác định đối tượng liên kết qua cặp cột (doi_tuong_loai, doi_tuong_id).</w:t>
      </w:r>
    </w:p>
    <w:p>
      <w:pPr>
        <w:pStyle w:val="Heading3"/>
        <w:spacing w:after="80" w:before="240"/>
      </w:pPr>
      <w:r>
        <w:rPr>
          <w:rFonts w:ascii="Consolas" w:cs="Consolas" w:eastAsia="Consolas" w:hAnsi="Consolas"/>
        </w:rPr>
        <w:t xml:space="preserve">Bảng: phe_duyet</w:t>
      </w:r>
      <w:r>
        <w:rPr>
          <w:i/>
          <w:iCs/>
        </w:rPr>
        <w:t xml:space="preserve">  —  Nhật ký phê duyệt/duyệt-trả lại — dùng cho MỌI bước duyệt trong 16 module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doi_tuong_loai</w:t>
            </w:r>
          </w:p>
        </w:tc>
        <w:tc>
          <w:tcPr>
            <w:tcW w:type="dxa" w:w="1900"/>
            <w:tcMar>
              <w:top w:type="dxa" w:w="60"/>
              <w:left w:type="dxa" w:w="100"/>
              <w:bottom w:type="dxa" w:w="60"/>
              <w:right w:type="dxa" w:w="100"/>
            </w:tcMar>
          </w:tcPr>
          <w:p>
            <w:r>
              <w:rPr>
                <w:b w:val="false"/>
                <w:bCs w:val="false"/>
                <w:color w:val="000000"/>
                <w:sz w:val="19"/>
                <w:szCs w:val="19"/>
              </w:rPr>
              <w:t xml:space="preserve">VARCHAR(50)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Tên bảng liên kết, VD: 'yeu_cau_giai_trinh','ke_hoach_giai_trinh','van_ban_giai_trinh','cong_khai_van_ban','phan_hoi_van_ban','don_khieu_nai','ket_qua_danh_gia','cau_hinh_phan_quyen','phieu_giao_viec','phuong_an_luu_tru',...</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doi_tuong_id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id của bản ghi tương ứng trong bảng đó</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buoc_phe_duyet</w:t>
            </w:r>
          </w:p>
        </w:tc>
        <w:tc>
          <w:tcPr>
            <w:tcW w:type="dxa" w:w="1900"/>
            <w:tcMar>
              <w:top w:type="dxa" w:w="60"/>
              <w:left w:type="dxa" w:w="100"/>
              <w:bottom w:type="dxa" w:w="60"/>
              <w:right w:type="dxa" w:w="100"/>
            </w:tcMar>
          </w:tcPr>
          <w:p>
            <w:r>
              <w:rPr>
                <w:b w:val="false"/>
                <w:bCs w:val="false"/>
                <w:color w:val="000000"/>
                <w:sz w:val="19"/>
                <w:szCs w:val="19"/>
              </w:rPr>
              <w:t xml:space="preserve">VARCHAR(150)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VD: 'Phê duyệt kế hoạch giải trình', 'Phê duyệt hình thức làm việc'...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nguoi_phe_duyet_id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ket_qua</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'Đồng ý','Từ chối/Trả lại'</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ghi_chu</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chu_ky_so</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thoi_gian_phe_duyet</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tep_dinh_kem</w:t>
      </w:r>
      <w:r>
        <w:rPr>
          <w:i/>
          <w:iCs/>
        </w:rPr>
        <w:t xml:space="preserve">  —  Tệp đính kèm — dùng chung cho mọi loại hồ sơ/văn bản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doi_tuong_loai</w:t>
            </w:r>
          </w:p>
        </w:tc>
        <w:tc>
          <w:tcPr>
            <w:tcW w:type="dxa" w:w="1900"/>
            <w:tcMar>
              <w:top w:type="dxa" w:w="60"/>
              <w:left w:type="dxa" w:w="100"/>
              <w:bottom w:type="dxa" w:w="60"/>
              <w:right w:type="dxa" w:w="100"/>
            </w:tcMar>
          </w:tcPr>
          <w:p>
            <w:r>
              <w:rPr>
                <w:b w:val="false"/>
                <w:bCs w:val="false"/>
                <w:color w:val="000000"/>
                <w:sz w:val="19"/>
                <w:szCs w:val="19"/>
              </w:rPr>
              <w:t xml:space="preserve">VARCHAR(50)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Bảng liên kết, VD: 'yeu_cau_giai_trinh','van_ban_giai_trinh','don_khieu_nai',...</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doi_tuong_id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ten_file</w:t>
            </w:r>
          </w:p>
        </w:tc>
        <w:tc>
          <w:tcPr>
            <w:tcW w:type="dxa" w:w="1900"/>
            <w:tcMar>
              <w:top w:type="dxa" w:w="60"/>
              <w:left w:type="dxa" w:w="100"/>
              <w:bottom w:type="dxa" w:w="60"/>
              <w:right w:type="dxa" w:w="100"/>
            </w:tcMar>
          </w:tcPr>
          <w:p>
            <w:r>
              <w:rPr>
                <w:b w:val="false"/>
                <w:bCs w:val="false"/>
                <w:color w:val="000000"/>
                <w:sz w:val="19"/>
                <w:szCs w:val="19"/>
              </w:rPr>
              <w:t xml:space="preserve">VARCHAR(255)</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duong_dan</w:t>
            </w:r>
          </w:p>
        </w:tc>
        <w:tc>
          <w:tcPr>
            <w:tcW w:type="dxa" w:w="1900"/>
            <w:tcMar>
              <w:top w:type="dxa" w:w="60"/>
              <w:left w:type="dxa" w:w="100"/>
              <w:bottom w:type="dxa" w:w="60"/>
              <w:right w:type="dxa" w:w="100"/>
            </w:tcMar>
          </w:tcPr>
          <w:p>
            <w:r>
              <w:rPr>
                <w:b w:val="false"/>
                <w:bCs w:val="false"/>
                <w:color w:val="000000"/>
                <w:sz w:val="19"/>
                <w:szCs w:val="19"/>
              </w:rPr>
              <w:t xml:space="preserve">VARCHAR(500)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loai_file</w:t>
            </w:r>
          </w:p>
        </w:tc>
        <w:tc>
          <w:tcPr>
            <w:tcW w:type="dxa" w:w="1900"/>
            <w:tcMar>
              <w:top w:type="dxa" w:w="60"/>
              <w:left w:type="dxa" w:w="100"/>
              <w:bottom w:type="dxa" w:w="60"/>
              <w:right w:type="dxa" w:w="100"/>
            </w:tcMar>
          </w:tcPr>
          <w:p>
            <w:r>
              <w:rPr>
                <w:b w:val="false"/>
                <w:bCs w:val="false"/>
                <w:color w:val="000000"/>
                <w:sz w:val="19"/>
                <w:szCs w:val="19"/>
              </w:rPr>
              <w:t xml:space="preserve">VARCHAR(30)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dung_luong</w:t>
            </w:r>
          </w:p>
        </w:tc>
        <w:tc>
          <w:tcPr>
            <w:tcW w:type="dxa" w:w="1900"/>
            <w:tcMar>
              <w:top w:type="dxa" w:w="60"/>
              <w:left w:type="dxa" w:w="100"/>
              <w:bottom w:type="dxa" w:w="60"/>
              <w:right w:type="dxa" w:w="100"/>
            </w:tcMar>
          </w:tcPr>
          <w:p>
            <w:r>
              <w:rPr>
                <w:b w:val="false"/>
                <w:bCs w:val="false"/>
                <w:color w:val="000000"/>
                <w:sz w:val="19"/>
                <w:szCs w:val="19"/>
              </w:rPr>
              <w:t xml:space="preserve">BIGINT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Byte</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nguoi_tai_len_id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nguoi_dung.id</w:t>
            </w:r>
          </w:p>
        </w:tc>
        <w:tc>
          <w:tcPr>
            <w:tcW w:type="dxa" w:w="4600"/>
            <w:tcMar>
              <w:top w:type="dxa" w:w="60"/>
              <w:left w:type="dxa" w:w="100"/>
              <w:bottom w:type="dxa" w:w="60"/>
              <w:right w:type="dxa" w:w="100"/>
            </w:tcMar>
          </w:tcPr>
          <w:p>
            <w:r>
              <w:rPr>
                <w:b w:val="false"/>
                <w:bCs w:val="false"/>
                <w:color w:val="000000"/>
                <w:sz w:val="19"/>
                <w:szCs w:val="19"/>
              </w:rPr>
              <w:t>Cố ý giữ nguoi_dung.id (không phải can_bo.id): người tải lên có thể là cán bộ hoặc chính người yêu cầu (Dân/Tổ chức) tự tải minh chứng qua cổng tự phục vụ</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ngay_tai_len</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thong_bao</w:t>
      </w:r>
      <w:r>
        <w:rPr>
          <w:i/>
          <w:iCs/>
        </w:rPr>
        <w:t xml:space="preserve">  —  Thông báo gửi SMS/Email/Brandname — dùng chung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doi_tuong_loai</w:t>
            </w:r>
          </w:p>
        </w:tc>
        <w:tc>
          <w:tcPr>
            <w:tcW w:type="dxa" w:w="1900"/>
            <w:tcMar>
              <w:top w:type="dxa" w:w="60"/>
              <w:left w:type="dxa" w:w="100"/>
              <w:bottom w:type="dxa" w:w="60"/>
              <w:right w:type="dxa" w:w="100"/>
            </w:tcMar>
          </w:tcPr>
          <w:p>
            <w:r>
              <w:rPr>
                <w:b w:val="false"/>
                <w:bCs w:val="false"/>
                <w:color w:val="000000"/>
                <w:sz w:val="19"/>
                <w:szCs w:val="19"/>
              </w:rPr>
              <w:t xml:space="preserve">VARCHAR(50)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VD: 'yeu_cau_giai_trinh','buoi_lam_viec','van_ban_giai_trinh','don_khieu_nai'</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doi_tuong_id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kenh_gui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'SMS','Email','Brandname','Hệ thống'</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noi_dung</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nguoi_nhan</w:t>
            </w:r>
          </w:p>
        </w:tc>
        <w:tc>
          <w:tcPr>
            <w:tcW w:type="dxa" w:w="1900"/>
            <w:tcMar>
              <w:top w:type="dxa" w:w="60"/>
              <w:left w:type="dxa" w:w="100"/>
              <w:bottom w:type="dxa" w:w="60"/>
              <w:right w:type="dxa" w:w="100"/>
            </w:tcMar>
          </w:tcPr>
          <w:p>
            <w:r>
              <w:rPr>
                <w:b w:val="false"/>
                <w:bCs w:val="false"/>
                <w:color w:val="000000"/>
                <w:sz w:val="19"/>
                <w:szCs w:val="19"/>
              </w:rPr>
              <w:t xml:space="preserve">VARCHAR(150)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Email/SĐT người nhận</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thoi_gian_gui</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trang_thai_gui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'Thành công','Thất bại'</w:t>
            </w:r>
          </w:p>
        </w:tc>
      </w:tr>
    </w:tbl>
    <w:p>
      <w:pPr>
        <w:pStyle w:val="Heading3"/>
        <w:spacing w:after="80" w:before="240"/>
      </w:pPr>
      <w:r>
        <w:rPr>
          <w:rFonts w:ascii="Consolas" w:cs="Consolas" w:eastAsia="Consolas" w:hAnsi="Consolas"/>
        </w:rPr>
        <w:t xml:space="preserve">Bảng: lich_su_trang_thai</w:t>
      </w:r>
      <w:r>
        <w:rPr>
          <w:i/>
          <w:iCs/>
        </w:rPr>
        <w:t xml:space="preserve">  —  Lịch sử trạng thái/tiến độ — phục vụ tra cứu nội bộ và tra cứu công khai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doi_tuong_loai</w:t>
            </w:r>
          </w:p>
        </w:tc>
        <w:tc>
          <w:tcPr>
            <w:tcW w:type="dxa" w:w="1900"/>
            <w:tcMar>
              <w:top w:type="dxa" w:w="60"/>
              <w:left w:type="dxa" w:w="100"/>
              <w:bottom w:type="dxa" w:w="60"/>
              <w:right w:type="dxa" w:w="100"/>
            </w:tcMar>
          </w:tcPr>
          <w:p>
            <w:r>
              <w:rPr>
                <w:b w:val="false"/>
                <w:bCs w:val="false"/>
                <w:color w:val="000000"/>
                <w:sz w:val="19"/>
                <w:szCs w:val="19"/>
              </w:rPr>
              <w:t xml:space="preserve">VARCHAR(50)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Thường là 'yeu_cau_giai_trinh'</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doi_tuong_id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VARCHAR(100)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loai_hien_thi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'Nội bộ' (chi tiết ai xử lý, bước nào, hạn bao lâu) / 'Công khai' (đã nộp, đã tiếp nhận, đang thụ lý, chờ phản hồi, đã hoàn thành)</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nguoi_cap_nhat_id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 NULL</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thoi_gian</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ghi_chu</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3"/>
        <w:spacing w:after="80" w:before="240"/>
      </w:pPr>
      <w:r>
        <w:rPr>
          <w:rFonts w:ascii="Consolas" w:cs="Consolas" w:eastAsia="Consolas" w:hAnsi="Consolas"/>
        </w:rPr>
        <w:t xml:space="preserve">Bảng: luot_tra_cuu</w:t>
      </w:r>
      <w:r>
        <w:rPr>
          <w:i/>
          <w:iCs/>
        </w:rPr>
        <w:t xml:space="preserve">  —  Nhật ký lượt tra cứu trạng thái/kết quả (Module 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yeu_cau_giai_trinh_id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FK → yeu_cau_giai_trinh.id</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nguoi_tra_cuu</w:t>
            </w:r>
          </w:p>
        </w:tc>
        <w:tc>
          <w:tcPr>
            <w:tcW w:type="dxa" w:w="1900"/>
            <w:tcMar>
              <w:top w:type="dxa" w:w="60"/>
              <w:left w:type="dxa" w:w="100"/>
              <w:bottom w:type="dxa" w:w="60"/>
              <w:right w:type="dxa" w:w="100"/>
            </w:tcMar>
          </w:tcPr>
          <w:p>
            <w:r>
              <w:rPr>
                <w:b w:val="false"/>
                <w:bCs w:val="false"/>
                <w:color w:val="000000"/>
                <w:sz w:val="19"/>
                <w:szCs w:val="19"/>
              </w:rPr>
              <w:t xml:space="preserve">VARCHAR(150)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Tên/thông tin định danh người tra cứu</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ma_tra_cuu</w:t>
            </w:r>
          </w:p>
        </w:tc>
        <w:tc>
          <w:tcPr>
            <w:tcW w:type="dxa" w:w="1900"/>
            <w:tcMar>
              <w:top w:type="dxa" w:w="60"/>
              <w:left w:type="dxa" w:w="100"/>
              <w:bottom w:type="dxa" w:w="60"/>
              <w:right w:type="dxa" w:w="100"/>
            </w:tcMar>
          </w:tcPr>
          <w:p>
            <w:r>
              <w:rPr>
                <w:b w:val="false"/>
                <w:bCs w:val="false"/>
                <w:color w:val="000000"/>
                <w:sz w:val="19"/>
                <w:szCs w:val="19"/>
              </w:rPr>
              <w:t xml:space="preserve">VARCHAR(30)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thoi_gian_tra_cuu</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ket_qua</w:t>
            </w:r>
          </w:p>
        </w:tc>
        <w:tc>
          <w:tcPr>
            <w:tcW w:type="dxa" w:w="1900"/>
            <w:tcMar>
              <w:top w:type="dxa" w:w="60"/>
              <w:left w:type="dxa" w:w="100"/>
              <w:bottom w:type="dxa" w:w="60"/>
              <w:right w:type="dxa" w:w="100"/>
            </w:tcMar>
          </w:tcPr>
          <w:p>
            <w:r>
              <w:rPr>
                <w:b w:val="false"/>
                <w:bCs w:val="false"/>
                <w:color w:val="000000"/>
                <w:sz w:val="19"/>
                <w:szCs w:val="19"/>
              </w:rPr>
              <w:t xml:space="preserve">VARCHAR(100)</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2"/>
        <w:spacing w:after="120" w:before="400"/>
      </w:pPr>
      <w:r>
        <w:t xml:space="preserve">8. Nhóm Quản trị hệ thống (Module A)</w:t>
      </w:r>
    </w:p>
    <w:p>
      <w:pPr>
        <w:spacing w:after="150"/>
      </w:pPr>
      <w:r>
        <w:t xml:space="preserve">Khởi tạo cấu hình cây đơn vị, tài khoản, bộ phận tiếp nhận (tái sử dụng các bảng ở Nhóm 0). Bổ sung bảng nhật ký cấu hình hệ thống để truy vết thay đổi cấu hình nền tảng.</w:t>
      </w:r>
    </w:p>
    <w:p>
      <w:pPr>
        <w:pStyle w:val="Heading3"/>
        <w:spacing w:after="80" w:before="240"/>
      </w:pPr>
      <w:r>
        <w:rPr>
          <w:rFonts w:ascii="Consolas" w:cs="Consolas" w:eastAsia="Consolas" w:hAnsi="Consolas"/>
        </w:rPr>
        <w:t xml:space="preserve">Bảng: nhat_ky_cau_hinh_he_thong</w:t>
      </w:r>
      <w:r>
        <w:rPr>
          <w:i/>
          <w:iCs/>
        </w:rPr>
        <w:t xml:space="preserve">  —  Nhật ký thay đổi cấu hình hệ thống nền tảng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600"/>
      </w:tblGrid>
      <w:tr>
        <w:trPr>
          <w:tblHeader/>
        </w:trPr>
        <w:tc>
          <w:tcPr>
            <w:tcW w:type="dxa" w:w="2200"/>
            <w:shd w:fill="2E5C8A" w:val="clear"/>
            <w:tcMar>
              <w:top w:type="dxa" w:w="60"/>
              <w:left w:type="dxa" w:w="100"/>
              <w:bottom w:type="dxa" w:w="60"/>
              <w:right w:type="dxa" w:w="100"/>
            </w:tcMar>
          </w:tcPr>
          <w:p>
            <w:r>
              <w:rPr>
                <w:b/>
                <w:bCs/>
                <w:color w:val="FFFFFF"/>
                <w:sz w:val="19"/>
                <w:szCs w:val="19"/>
              </w:rPr>
              <w:t xml:space="preserve">Tên cột</w:t>
            </w:r>
          </w:p>
        </w:tc>
        <w:tc>
          <w:tcPr>
            <w:tcW w:type="dxa" w:w="1900"/>
            <w:shd w:fill="2E5C8A" w:val="clear"/>
            <w:tcMar>
              <w:top w:type="dxa" w:w="60"/>
              <w:left w:type="dxa" w:w="100"/>
              <w:bottom w:type="dxa" w:w="60"/>
              <w:right w:type="dxa" w:w="100"/>
            </w:tcMar>
          </w:tcPr>
          <w:p>
            <w:r>
              <w:rPr>
                <w:b/>
                <w:bCs/>
                <w:color w:val="FFFFFF"/>
                <w:sz w:val="19"/>
                <w:szCs w:val="19"/>
              </w:rPr>
              <w:t xml:space="preserve">Kiểu dữ liệu</w:t>
            </w:r>
          </w:p>
        </w:tc>
        <w:tc>
          <w:tcPr>
            <w:tcW w:type="dxa" w:w="900"/>
            <w:shd w:fill="2E5C8A" w:val="clear"/>
            <w:tcMar>
              <w:top w:type="dxa" w:w="60"/>
              <w:left w:type="dxa" w:w="100"/>
              <w:bottom w:type="dxa" w:w="60"/>
              <w:right w:type="dxa" w:w="100"/>
            </w:tcMar>
          </w:tcPr>
          <w:p>
            <w:r>
              <w:rPr>
                <w:b/>
                <w:bCs/>
                <w:color w:val="FFFFFF"/>
                <w:sz w:val="19"/>
                <w:szCs w:val="19"/>
              </w:rPr>
              <w:t xml:space="preserve">Khóa</w:t>
            </w:r>
          </w:p>
        </w:tc>
        <w:tc>
          <w:tcPr>
            <w:tcW w:type="dxa" w:w="4600"/>
            <w:shd w:fill="2E5C8A" w:val="clear"/>
            <w:tcMar>
              <w:top w:type="dxa" w:w="60"/>
              <w:left w:type="dxa" w:w="100"/>
              <w:bottom w:type="dxa" w:w="60"/>
              <w:right w:type="dxa" w:w="100"/>
            </w:tcMar>
          </w:tcPr>
          <w:p>
            <w:r>
              <w:rPr>
                <w:b/>
                <w:bCs/>
                <w:color w:val="FFFFFF"/>
                <w:sz w:val="19"/>
                <w:szCs w:val="19"/>
              </w:rPr>
              <w:t xml:space="preserve">Mô tả / Ràng buộc</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id</w:t>
            </w:r>
          </w:p>
        </w:tc>
        <w:tc>
          <w:tcPr>
            <w:tcW w:type="dxa" w:w="1900"/>
            <w:tcMar>
              <w:top w:type="dxa" w:w="60"/>
              <w:left w:type="dxa" w:w="100"/>
              <w:bottom w:type="dxa" w:w="60"/>
              <w:right w:type="dxa" w:w="100"/>
            </w:tcMar>
          </w:tcPr>
          <w:p>
            <w:r>
              <w:rPr>
                <w:b w:val="false"/>
                <w:bCs w:val="false"/>
                <w:color w:val="000000"/>
                <w:sz w:val="19"/>
                <w:szCs w:val="19"/>
              </w:rPr>
              <w:t xml:space="preserve">BIGINT UNSIGNED</w:t>
            </w:r>
          </w:p>
        </w:tc>
        <w:tc>
          <w:tcPr>
            <w:tcW w:type="dxa" w:w="900"/>
            <w:tcMar>
              <w:top w:type="dxa" w:w="60"/>
              <w:left w:type="dxa" w:w="100"/>
              <w:bottom w:type="dxa" w:w="60"/>
              <w:right w:type="dxa" w:w="100"/>
            </w:tcMar>
          </w:tcPr>
          <w:p>
            <w:r>
              <w:rPr>
                <w:b w:val="false"/>
                <w:bCs w:val="false"/>
                <w:color w:val="000000"/>
                <w:sz w:val="19"/>
                <w:szCs w:val="19"/>
              </w:rPr>
              <w:t xml:space="preserve">PK</w:t>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nguoi_thay_doi_id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noi_dung_thay_doi</w:t>
            </w:r>
          </w:p>
        </w:tc>
        <w:tc>
          <w:tcPr>
            <w:tcW w:type="dxa" w:w="1900"/>
            <w:tcMar>
              <w:top w:type="dxa" w:w="60"/>
              <w:left w:type="dxa" w:w="100"/>
              <w:bottom w:type="dxa" w:w="60"/>
              <w:right w:type="dxa" w:w="100"/>
            </w:tcMar>
          </w:tcPr>
          <w:p>
            <w:r>
              <w:rPr>
                <w:b w:val="false"/>
                <w:bCs w:val="false"/>
                <w:color w:val="000000"/>
                <w:sz w:val="19"/>
                <w:szCs w:val="19"/>
              </w:rPr>
              <w:t xml:space="preserve">TEXT</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nguoi_duyet_id</w:t>
            </w:r>
          </w:p>
        </w:tc>
        <w:tc>
          <w:tcPr>
            <w:tcW w:type="dxa" w:w="1900"/>
            <w:tcMar>
              <w:top w:type="dxa" w:w="60"/>
              <w:left w:type="dxa" w:w="100"/>
              <w:bottom w:type="dxa" w:w="60"/>
              <w:right w:type="dxa" w:w="100"/>
            </w:tcMar>
          </w:tcPr>
          <w:p>
            <w:r>
              <w:rPr>
                <w:b w:val="false"/>
                <w:bCs w:val="false"/>
                <w:color w:val="000000"/>
                <w:sz w:val="19"/>
                <w:szCs w:val="19"/>
              </w:rPr>
              <w:t>BIGINT UNSIGNED</w:t>
            </w:r>
          </w:p>
        </w:tc>
        <w:tc>
          <w:tcPr>
            <w:tcW w:type="dxa" w:w="900"/>
            <w:tcMar>
              <w:top w:type="dxa" w:w="60"/>
              <w:left w:type="dxa" w:w="100"/>
              <w:bottom w:type="dxa" w:w="60"/>
              <w:right w:type="dxa" w:w="100"/>
            </w:tcMar>
          </w:tcPr>
          <w:p>
            <w:r>
              <w:rPr>
                <w:b w:val="false"/>
                <w:bCs w:val="false"/>
                <w:color w:val="000000"/>
                <w:sz w:val="19"/>
                <w:szCs w:val="19"/>
              </w:rPr>
              <w:t>FK → can_bo.id, NULL</w:t>
            </w:r>
          </w:p>
        </w:tc>
        <w:tc>
          <w:tcPr>
            <w:tcW w:type="dxa" w:w="4600"/>
            <w:tcMar>
              <w:top w:type="dxa" w:w="60"/>
              <w:left w:type="dxa" w:w="100"/>
              <w:bottom w:type="dxa" w:w="60"/>
              <w:right w:type="dxa" w:w="100"/>
            </w:tcMar>
          </w:tcPr>
          <w:p>
            <w:r>
              <w:rPr>
                <w:b w:val="false"/>
                <w:bCs w:val="false"/>
                <w:color w:val="000000"/>
                <w:sz w:val="19"/>
                <w:szCs w:val="19"/>
              </w:rPr>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trang_thai</w:t>
            </w:r>
          </w:p>
        </w:tc>
        <w:tc>
          <w:tcPr>
            <w:tcW w:type="dxa" w:w="1900"/>
            <w:tcMar>
              <w:top w:type="dxa" w:w="60"/>
              <w:left w:type="dxa" w:w="100"/>
              <w:bottom w:type="dxa" w:w="60"/>
              <w:right w:type="dxa" w:w="100"/>
            </w:tcMar>
          </w:tcPr>
          <w:p>
            <w:r>
              <w:rPr>
                <w:b w:val="false"/>
                <w:bCs w:val="false"/>
                <w:color w:val="000000"/>
                <w:sz w:val="19"/>
                <w:szCs w:val="19"/>
              </w:rPr>
              <w:t xml:space="preserve">ENUM</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'Chờ duyệt','Trả lại chỉnh sửa','Đã duyệt'</w:t>
            </w:r>
          </w:p>
        </w:tc>
      </w:tr>
      <w:tr>
        <w:tc>
          <w:tcPr>
            <w:tcW w:type="dxa" w:w="2200"/>
            <w:tcMar>
              <w:top w:type="dxa" w:w="60"/>
              <w:left w:type="dxa" w:w="100"/>
              <w:bottom w:type="dxa" w:w="60"/>
              <w:right w:type="dxa" w:w="100"/>
            </w:tcMar>
          </w:tcPr>
          <w:p>
            <w:r>
              <w:rPr>
                <w:rFonts w:ascii="Consolas" w:cs="Consolas" w:eastAsia="Consolas" w:hAnsi="Consolas"/>
                <w:b w:val="false"/>
                <w:bCs w:val="false"/>
                <w:color w:val="1F4E79"/>
                <w:sz w:val="19"/>
                <w:szCs w:val="19"/>
              </w:rPr>
              <w:t xml:space="preserve">thoi_gian</w:t>
            </w:r>
          </w:p>
        </w:tc>
        <w:tc>
          <w:tcPr>
            <w:tcW w:type="dxa" w:w="1900"/>
            <w:tcMar>
              <w:top w:type="dxa" w:w="60"/>
              <w:left w:type="dxa" w:w="100"/>
              <w:bottom w:type="dxa" w:w="60"/>
              <w:right w:type="dxa" w:w="100"/>
            </w:tcMar>
          </w:tcPr>
          <w:p>
            <w:r>
              <w:rPr>
                <w:b w:val="false"/>
                <w:bCs w:val="false"/>
                <w:color w:val="000000"/>
                <w:sz w:val="19"/>
                <w:szCs w:val="19"/>
              </w:rPr>
              <w:t xml:space="preserve">DATETIME</w:t>
            </w:r>
          </w:p>
        </w:tc>
        <w:tc>
          <w:tcPr>
            <w:tcW w:type="dxa" w:w="900"/>
            <w:tcMar>
              <w:top w:type="dxa" w:w="60"/>
              <w:left w:type="dxa" w:w="100"/>
              <w:bottom w:type="dxa" w:w="60"/>
              <w:right w:type="dxa" w:w="100"/>
            </w:tcMar>
          </w:tcPr>
          <w:p>
            <w:r>
              <w:rPr>
                <w:b w:val="false"/>
                <w:bCs w:val="false"/>
                <w:color w:val="000000"/>
                <w:sz w:val="19"/>
                <w:szCs w:val="19"/>
              </w:rPr>
              <w:t xml:space="preserve"/>
            </w:r>
          </w:p>
        </w:tc>
        <w:tc>
          <w:tcPr>
            <w:tcW w:type="dxa" w:w="4600"/>
            <w:tcMar>
              <w:top w:type="dxa" w:w="60"/>
              <w:left w:type="dxa" w:w="100"/>
              <w:bottom w:type="dxa" w:w="60"/>
              <w:right w:type="dxa" w:w="100"/>
            </w:tcMar>
          </w:tcPr>
          <w:p>
            <w:r>
              <w:rPr>
                <w:b w:val="false"/>
                <w:bCs w:val="false"/>
                <w:color w:val="000000"/>
                <w:sz w:val="19"/>
                <w:szCs w:val="19"/>
              </w:rPr>
              <w:t xml:space="preserve"/>
            </w:r>
          </w:p>
        </w:tc>
      </w:tr>
    </w:tbl>
    <w:p>
      <w:pPr>
        <w:pStyle w:val="Heading1"/>
        <w:spacing w:after="160" w:before="480"/>
      </w:pPr>
      <w:r>
        <w:t xml:space="preserve">5. Ghi chú triển khai trên MariaDB</w:t>
      </w:r>
    </w:p>
    <w:p>
      <w:pPr>
        <w:pStyle w:val="ListParagraph"/>
        <w:numPr>
          <w:ilvl w:val="0"/>
          <w:numId w:val="1"/>
        </w:numPr>
        <w:spacing w:after="60"/>
      </w:pPr>
      <w:r>
        <w:t xml:space="preserve">Storage engine: InnoDB cho toàn bộ bảng để hỗ trợ khóa ngoại (FOREIGN KEY) và transaction.</w:t>
      </w:r>
    </w:p>
    <w:p>
      <w:pPr>
        <w:pStyle w:val="ListParagraph"/>
        <w:numPr>
          <w:ilvl w:val="0"/>
          <w:numId w:val="1"/>
        </w:numPr>
        <w:spacing w:after="60"/>
      </w:pPr>
      <w:r>
        <w:t xml:space="preserve">Charset/Collation: utf8mb4 / utf8mb4_unicode_ci để lưu chính xác tiếng Việt có dấu.</w:t>
      </w:r>
    </w:p>
    <w:p>
      <w:pPr>
        <w:pStyle w:val="ListParagraph"/>
        <w:numPr>
          <w:ilvl w:val="0"/>
          <w:numId w:val="1"/>
        </w:numPr>
        <w:spacing w:after="60"/>
      </w:pPr>
      <w:r>
        <w:t xml:space="preserve">Khóa chính: dùng BIGINT UNSIGNED AUTO_INCREMENT cho mọi bảng để đảm bảo đồng bộ và join hiệu năng cao.</w:t>
      </w:r>
    </w:p>
    <w:p>
      <w:pPr>
        <w:pStyle w:val="ListParagraph"/>
        <w:numPr>
          <w:ilvl w:val="0"/>
          <w:numId w:val="1"/>
        </w:numPr>
        <w:spacing w:after="60"/>
      </w:pPr>
      <w:r>
        <w:t xml:space="preserve">Trường ENUM: MariaDB hỗ trợ ENUM trực tiếp; với các trạng thái có thể mở rộng thường xuyên (VD thêm trạng thái mới theo nghiệp vụ), nên cân nhắc thay bằng bảng danh_muc_trang_thai + FK để tránh phải ALTER TABLE khi đổi ENUM.</w:t>
      </w:r>
    </w:p>
    <w:p>
      <w:pPr>
        <w:pStyle w:val="ListParagraph"/>
        <w:numPr>
          <w:ilvl w:val="0"/>
          <w:numId w:val="1"/>
        </w:numPr>
        <w:spacing w:after="60"/>
      </w:pPr>
      <w:r>
        <w:t xml:space="preserve">Chỉ mục (index) khuyến nghị: FULLTEXT hoặc index thường trên ma_yeu_cau, so_van_ban, ma_can_bo để tối ưu tra cứu; index kép (doi_tuong_loai, doi_tuong_id) bắt buộc trên 4 bảng đa hình (phe_duyet, tep_dinh_kem, thong_bao, lich_su_trang_thai).</w:t>
      </w:r>
    </w:p>
    <w:p>
      <w:pPr>
        <w:pStyle w:val="ListParagraph"/>
        <w:numPr>
          <w:ilvl w:val="0"/>
          <w:numId w:val="1"/>
        </w:numPr>
        <w:spacing w:after="60"/>
      </w:pPr>
      <w:r>
        <w:t xml:space="preserve">Ràng buộc toàn vẹn: bật FOREIGN KEY constraint (ON DELETE RESTRICT/ON UPDATE CASCADE tuỳ nghiệp vụ) để đảm bảo không xoá đơn vị/người dùng đang được tham chiếu bởi hồ sơ đang xử lý.</w:t>
      </w:r>
    </w:p>
    <w:p>
      <w:pPr>
        <w:pStyle w:val="ListParagraph"/>
        <w:numPr>
          <w:ilvl w:val="0"/>
          <w:numId w:val="1"/>
        </w:numPr>
        <w:spacing w:after="60"/>
      </w:pPr>
      <w:r>
        <w:t xml:space="preserve">Phân vùng (partitioning) theo năm cho các bảng phát sinh khối lượng lớn theo thời gian: yeu_cau_giai_trinh, thong_bao, lich_su_trang_thai, nhat_ky_giam_sat, luot_tra_cuu.</w:t>
      </w:r>
    </w:p>
    <w:p>
      <w:pPr>
        <w:pStyle w:val="ListParagraph"/>
        <w:numPr>
          <w:ilvl w:val="0"/>
          <w:numId w:val="1"/>
        </w:numPr>
        <w:spacing w:after="60"/>
      </w:pPr>
      <w:r>
        <w:t xml:space="preserve">Chữ ký số: các trường chu_ky_so chỉ lưu tham chiếu/mã băng chứng thực; bản thân file chữ ký số/văn bản đã ký nên lưu qua bảng tep_dinh_kem.</w:t>
      </w:r>
    </w:p>
    <w:p>
      <w:pPr>
        <w:pStyle w:val="ListParagraph"/>
        <w:numPr>
          <w:ilvl w:val="0"/>
          <w:numId w:val="1"/>
        </w:numPr>
        <w:spacing w:after="60"/>
      </w:pPr>
      <w:r>
        <w:t xml:space="preserve">Tách CSDL đọc/ghi (read-replica) nên cân nhắc cho các bảng phục vụ tra cứu công khai (lich_su_trang_thai loại 'Công khai', luot_tra_cuu) để giảm tải cho CSDL nghiệp vụ nội bộ.</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b6376093facf52fbb4b054a5a718e43a129ea3.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2026-07-13T08:29:32.028Z</dcterms:created>
  <dcterms:modified xsi:type="dcterms:W3CDTF">2026-07-13T08:29:32.043Z</dcterms:modified>
</cp:coreProperties>
</file>

<file path=docProps/custom.xml><?xml version="1.0" encoding="utf-8"?>
<Properties xmlns="http://schemas.openxmlformats.org/officeDocument/2006/custom-properties" xmlns:vt="http://schemas.openxmlformats.org/officeDocument/2006/docPropsVTypes"/>
</file>