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37715AB1" w14:textId="77777777" w:rsidR="00CB645A" w:rsidRDefault="00CB645A" w:rsidP="00121EEB">
      <w:pPr>
        <w:jc w:val="start"/>
        <w:rPr>
          <w:rFonts w:eastAsia="Times New Roman"/>
          <w:sz w:val="48"/>
          <w:szCs w:val="48"/>
          <w:lang w:val="en-NZ" w:eastAsia="en-NZ"/>
        </w:rPr>
      </w:pPr>
    </w:p>
    <w:p w14:paraId="58E1F6A0" w14:textId="705A590B" w:rsidR="00CB645A" w:rsidRDefault="00CB645A" w:rsidP="00CB645A">
      <w:pPr>
        <w:pStyle w:val="BodyText"/>
        <w:ind w:start="146.90pt"/>
      </w:pPr>
      <w:r>
        <w:rPr>
          <w:noProof/>
        </w:rPr>
        <w:drawing>
          <wp:inline distT="0" distB="0" distL="0" distR="0" wp14:anchorId="24D93299" wp14:editId="3B76DD91">
            <wp:extent cx="2147600" cy="820388"/>
            <wp:effectExtent l="0" t="0" r="0" b="0"/>
            <wp:docPr id="7" name="Image 7" descr="A picture containing font, screenshot, electric blue, graphics  Description automatically generated "/>
            <wp:cNvGraphicFramePr>
              <a:graphicFrameLocks xmlns:a="http://purl.oclc.org/ooxml/drawingml/main"/>
            </wp:cNvGraphicFramePr>
            <a:graphic xmlns:a="http://purl.oclc.org/ooxml/drawingml/main">
              <a:graphicData uri="http://purl.oclc.org/ooxml/drawingml/picture">
                <pic:pic xmlns:pic="http://purl.oclc.org/ooxml/drawingml/picture">
                  <pic:nvPicPr>
                    <pic:cNvPr id="7" name="Image 7" descr="A picture containing font, screenshot, electric blue, graphics  Description automatically generated "/>
                    <pic:cNvPicPr/>
                  </pic:nvPicPr>
                  <pic:blipFill>
                    <a:blip r:embed="rId8" cstate="print"/>
                    <a:stretch>
                      <a:fillRect/>
                    </a:stretch>
                  </pic:blipFill>
                  <pic:spPr>
                    <a:xfrm>
                      <a:off x="0" y="0"/>
                      <a:ext cx="2147600" cy="820388"/>
                    </a:xfrm>
                    <a:prstGeom prst="rect">
                      <a:avLst/>
                    </a:prstGeom>
                  </pic:spPr>
                </pic:pic>
              </a:graphicData>
            </a:graphic>
          </wp:inline>
        </w:drawing>
      </w:r>
    </w:p>
    <w:p w14:paraId="6FBF2D51" w14:textId="77777777" w:rsidR="00CB645A" w:rsidRDefault="00CB645A" w:rsidP="00CB645A">
      <w:pPr>
        <w:pStyle w:val="BodyText"/>
        <w:spacing w:before="6.45pt"/>
        <w:rPr>
          <w:b/>
          <w:sz w:val="27"/>
        </w:rPr>
      </w:pPr>
    </w:p>
    <w:p w14:paraId="143A6A6C" w14:textId="77777777" w:rsidR="00CB645A" w:rsidRDefault="00CB645A" w:rsidP="00CB645A">
      <w:pPr>
        <w:spacing w:line="14.40pt" w:lineRule="auto"/>
        <w:ind w:start="121pt" w:end="148.30pt" w:firstLine="1.20pt"/>
        <w:jc w:val="both"/>
        <w:rPr>
          <w:b/>
          <w:sz w:val="27"/>
        </w:rPr>
      </w:pPr>
      <w:bookmarkStart w:id="0" w:name="_Hlk160716555"/>
      <w:r>
        <w:rPr>
          <w:b/>
          <w:sz w:val="27"/>
        </w:rPr>
        <w:t>School of IT &amp; Business Technologies Graduate Diploma in Data Analytics Cover</w:t>
      </w:r>
      <w:r>
        <w:rPr>
          <w:b/>
          <w:spacing w:val="4"/>
          <w:sz w:val="27"/>
        </w:rPr>
        <w:t xml:space="preserve"> </w:t>
      </w:r>
      <w:r>
        <w:rPr>
          <w:b/>
          <w:sz w:val="27"/>
        </w:rPr>
        <w:t>Sheet</w:t>
      </w:r>
      <w:r>
        <w:rPr>
          <w:b/>
          <w:spacing w:val="8"/>
          <w:sz w:val="27"/>
        </w:rPr>
        <w:t xml:space="preserve"> </w:t>
      </w:r>
      <w:r>
        <w:rPr>
          <w:b/>
          <w:sz w:val="27"/>
        </w:rPr>
        <w:t>and</w:t>
      </w:r>
      <w:r>
        <w:rPr>
          <w:b/>
          <w:spacing w:val="16"/>
          <w:sz w:val="27"/>
        </w:rPr>
        <w:t xml:space="preserve"> </w:t>
      </w:r>
      <w:r>
        <w:rPr>
          <w:b/>
          <w:sz w:val="27"/>
        </w:rPr>
        <w:t>Student</w:t>
      </w:r>
      <w:r>
        <w:rPr>
          <w:b/>
          <w:spacing w:val="8"/>
          <w:sz w:val="27"/>
        </w:rPr>
        <w:t xml:space="preserve"> </w:t>
      </w:r>
      <w:r>
        <w:rPr>
          <w:b/>
          <w:spacing w:val="-2"/>
          <w:sz w:val="27"/>
        </w:rPr>
        <w:t>Declaration</w:t>
      </w:r>
      <w:bookmarkEnd w:id="0"/>
    </w:p>
    <w:p w14:paraId="20117D97" w14:textId="77777777" w:rsidR="00CB645A" w:rsidRDefault="00CB645A" w:rsidP="00CB645A">
      <w:pPr>
        <w:spacing w:before="5.20pt"/>
        <w:ind w:start="49.55pt"/>
      </w:pPr>
      <w:r>
        <w:t>This</w:t>
      </w:r>
      <w:r>
        <w:rPr>
          <w:spacing w:val="12"/>
        </w:rPr>
        <w:t xml:space="preserve"> </w:t>
      </w:r>
      <w:r>
        <w:t>sheet</w:t>
      </w:r>
      <w:r>
        <w:rPr>
          <w:spacing w:val="12"/>
        </w:rPr>
        <w:t xml:space="preserve"> </w:t>
      </w:r>
      <w:r>
        <w:t>must</w:t>
      </w:r>
      <w:r>
        <w:rPr>
          <w:spacing w:val="12"/>
        </w:rPr>
        <w:t xml:space="preserve"> </w:t>
      </w:r>
      <w:r>
        <w:t>be</w:t>
      </w:r>
      <w:r>
        <w:rPr>
          <w:spacing w:val="3"/>
        </w:rPr>
        <w:t xml:space="preserve"> </w:t>
      </w:r>
      <w:r>
        <w:t>signed</w:t>
      </w:r>
      <w:r>
        <w:rPr>
          <w:spacing w:val="9"/>
        </w:rPr>
        <w:t xml:space="preserve"> </w:t>
      </w:r>
      <w:r>
        <w:t>by</w:t>
      </w:r>
      <w:r>
        <w:rPr>
          <w:spacing w:val="12"/>
        </w:rPr>
        <w:t xml:space="preserve"> </w:t>
      </w:r>
      <w:r>
        <w:t>the</w:t>
      </w:r>
      <w:r>
        <w:rPr>
          <w:spacing w:val="2"/>
        </w:rPr>
        <w:t xml:space="preserve"> </w:t>
      </w:r>
      <w:r>
        <w:t>student</w:t>
      </w:r>
      <w:r>
        <w:rPr>
          <w:spacing w:val="12"/>
        </w:rPr>
        <w:t xml:space="preserve"> </w:t>
      </w:r>
      <w:r>
        <w:t>and</w:t>
      </w:r>
      <w:r>
        <w:rPr>
          <w:spacing w:val="9"/>
        </w:rPr>
        <w:t xml:space="preserve"> </w:t>
      </w:r>
      <w:r>
        <w:t>attached</w:t>
      </w:r>
      <w:r>
        <w:rPr>
          <w:spacing w:val="9"/>
        </w:rPr>
        <w:t xml:space="preserve"> </w:t>
      </w:r>
      <w:r>
        <w:t>to</w:t>
      </w:r>
      <w:r>
        <w:rPr>
          <w:spacing w:val="9"/>
        </w:rPr>
        <w:t xml:space="preserve"> </w:t>
      </w:r>
      <w:r>
        <w:t>the</w:t>
      </w:r>
      <w:r>
        <w:rPr>
          <w:spacing w:val="16"/>
        </w:rPr>
        <w:t xml:space="preserve"> </w:t>
      </w:r>
      <w:r>
        <w:t>submitted</w:t>
      </w:r>
      <w:r>
        <w:rPr>
          <w:spacing w:val="9"/>
        </w:rPr>
        <w:t xml:space="preserve"> </w:t>
      </w:r>
      <w:r>
        <w:rPr>
          <w:spacing w:val="-2"/>
        </w:rPr>
        <w:t>assessment.</w:t>
      </w:r>
    </w:p>
    <w:p w14:paraId="5A0BC0DA" w14:textId="77777777" w:rsidR="00CB645A" w:rsidRDefault="00CB645A" w:rsidP="00CB645A">
      <w:pPr>
        <w:pStyle w:val="BodyText"/>
        <w:spacing w:before="2.50pt"/>
      </w:pPr>
    </w:p>
    <w:tbl>
      <w:tblPr>
        <w:tblW w:w="0pt" w:type="dxa"/>
        <w:tblInd w:w="6.55pt" w:type="dxa"/>
        <w:tblBorders>
          <w:top w:val="single" w:sz="6" w:space="0" w:color="000000"/>
          <w:start w:val="single" w:sz="6" w:space="0" w:color="000000"/>
          <w:bottom w:val="single" w:sz="6" w:space="0" w:color="000000"/>
          <w:end w:val="single" w:sz="6" w:space="0" w:color="000000"/>
          <w:insideH w:val="single" w:sz="6" w:space="0" w:color="000000"/>
          <w:insideV w:val="single" w:sz="6" w:space="0" w:color="000000"/>
        </w:tblBorders>
        <w:tblLayout w:type="fixed"/>
        <w:tblCellMar>
          <w:start w:w="0pt" w:type="dxa"/>
          <w:end w:w="0pt" w:type="dxa"/>
        </w:tblCellMar>
        <w:tblLook w:firstRow="1" w:lastRow="1" w:firstColumn="1" w:lastColumn="1" w:noHBand="0" w:noVBand="0"/>
      </w:tblPr>
      <w:tblGrid>
        <w:gridCol w:w="1788"/>
        <w:gridCol w:w="4200"/>
        <w:gridCol w:w="1764"/>
        <w:gridCol w:w="1620"/>
      </w:tblGrid>
      <w:tr w:rsidR="00CB645A" w14:paraId="68D0F14C" w14:textId="77777777" w:rsidTr="00EE290D">
        <w:trPr>
          <w:trHeight w:val="476"/>
        </w:trPr>
        <w:tc>
          <w:tcPr>
            <w:tcW w:w="89.40pt" w:type="dxa"/>
            <w:shd w:val="clear" w:color="auto" w:fill="BCD5ED"/>
          </w:tcPr>
          <w:p w14:paraId="0FF2517A" w14:textId="77777777" w:rsidR="00CB645A" w:rsidRDefault="00CB645A" w:rsidP="00EE290D">
            <w:pPr>
              <w:pStyle w:val="TableParagraph"/>
              <w:spacing w:before="6.10pt"/>
              <w:ind w:start="5.60pt"/>
              <w:rPr>
                <w:b/>
                <w:sz w:val="21"/>
              </w:rPr>
            </w:pPr>
            <w:r>
              <w:rPr>
                <w:b/>
                <w:sz w:val="21"/>
              </w:rPr>
              <w:t>Course</w:t>
            </w:r>
            <w:r>
              <w:rPr>
                <w:b/>
                <w:spacing w:val="15"/>
                <w:sz w:val="21"/>
              </w:rPr>
              <w:t xml:space="preserve"> </w:t>
            </w:r>
            <w:r>
              <w:rPr>
                <w:b/>
                <w:spacing w:val="-2"/>
                <w:sz w:val="21"/>
              </w:rPr>
              <w:t>Title:</w:t>
            </w:r>
          </w:p>
        </w:tc>
        <w:tc>
          <w:tcPr>
            <w:tcW w:w="210pt" w:type="dxa"/>
          </w:tcPr>
          <w:p w14:paraId="5E2C6679" w14:textId="77777777" w:rsidR="00CB645A" w:rsidRDefault="00CB645A" w:rsidP="00EE290D">
            <w:pPr>
              <w:pStyle w:val="TableParagraph"/>
              <w:spacing w:before="6.10pt"/>
              <w:ind w:start="0pt"/>
              <w:rPr>
                <w:b/>
                <w:sz w:val="21"/>
              </w:rPr>
            </w:pPr>
            <w:r>
              <w:rPr>
                <w:b/>
                <w:sz w:val="21"/>
              </w:rPr>
              <w:t>Big Data Analytics</w:t>
            </w:r>
          </w:p>
        </w:tc>
        <w:tc>
          <w:tcPr>
            <w:tcW w:w="88.20pt" w:type="dxa"/>
            <w:shd w:val="clear" w:color="auto" w:fill="BCD5ED"/>
          </w:tcPr>
          <w:p w14:paraId="68640FCA" w14:textId="77777777" w:rsidR="00CB645A" w:rsidRDefault="00CB645A" w:rsidP="00EE290D">
            <w:pPr>
              <w:pStyle w:val="TableParagraph"/>
              <w:spacing w:before="6.10pt"/>
              <w:ind w:start="5.60pt"/>
              <w:rPr>
                <w:b/>
                <w:sz w:val="21"/>
              </w:rPr>
            </w:pPr>
            <w:r>
              <w:rPr>
                <w:b/>
                <w:sz w:val="21"/>
              </w:rPr>
              <w:t>Course</w:t>
            </w:r>
            <w:r>
              <w:rPr>
                <w:b/>
                <w:spacing w:val="15"/>
                <w:sz w:val="21"/>
              </w:rPr>
              <w:t xml:space="preserve"> </w:t>
            </w:r>
            <w:r>
              <w:rPr>
                <w:b/>
                <w:spacing w:val="-2"/>
                <w:sz w:val="21"/>
              </w:rPr>
              <w:t>code:</w:t>
            </w:r>
          </w:p>
        </w:tc>
        <w:tc>
          <w:tcPr>
            <w:tcW w:w="81pt" w:type="dxa"/>
          </w:tcPr>
          <w:p w14:paraId="61BE9E6F" w14:textId="77777777" w:rsidR="00CB645A" w:rsidRDefault="00CB645A" w:rsidP="00EE290D">
            <w:pPr>
              <w:pStyle w:val="TableParagraph"/>
              <w:spacing w:before="5.50pt"/>
              <w:ind w:start="6.20pt"/>
              <w:rPr>
                <w:b/>
                <w:sz w:val="21"/>
              </w:rPr>
            </w:pPr>
            <w:r>
              <w:rPr>
                <w:b/>
                <w:spacing w:val="-2"/>
                <w:sz w:val="21"/>
              </w:rPr>
              <w:t>GDDA-709</w:t>
            </w:r>
          </w:p>
        </w:tc>
      </w:tr>
      <w:tr w:rsidR="00CB645A" w14:paraId="5016B8BB" w14:textId="77777777" w:rsidTr="00EE290D">
        <w:trPr>
          <w:trHeight w:val="488"/>
        </w:trPr>
        <w:tc>
          <w:tcPr>
            <w:tcW w:w="89.40pt" w:type="dxa"/>
            <w:shd w:val="clear" w:color="auto" w:fill="BCD5ED"/>
          </w:tcPr>
          <w:p w14:paraId="32C5DCCF" w14:textId="77777777" w:rsidR="00CB645A" w:rsidRDefault="00CB645A" w:rsidP="00EE290D">
            <w:pPr>
              <w:pStyle w:val="TableParagraph"/>
              <w:spacing w:before="6.70pt"/>
              <w:ind w:start="5.60pt"/>
              <w:rPr>
                <w:b/>
                <w:sz w:val="21"/>
              </w:rPr>
            </w:pPr>
            <w:r>
              <w:rPr>
                <w:b/>
                <w:sz w:val="21"/>
              </w:rPr>
              <w:t>Student</w:t>
            </w:r>
            <w:r>
              <w:rPr>
                <w:b/>
                <w:spacing w:val="22"/>
                <w:sz w:val="21"/>
              </w:rPr>
              <w:t xml:space="preserve"> </w:t>
            </w:r>
            <w:r>
              <w:rPr>
                <w:b/>
                <w:spacing w:val="-2"/>
                <w:sz w:val="21"/>
              </w:rPr>
              <w:t>Name:</w:t>
            </w:r>
          </w:p>
        </w:tc>
        <w:tc>
          <w:tcPr>
            <w:tcW w:w="210pt" w:type="dxa"/>
          </w:tcPr>
          <w:p w14:paraId="6BB4AFC3" w14:textId="77777777" w:rsidR="00CB645A" w:rsidRDefault="00CB645A" w:rsidP="00EE290D">
            <w:pPr>
              <w:pStyle w:val="TableParagraph"/>
              <w:spacing w:before="0pt"/>
              <w:ind w:start="0pt"/>
              <w:rPr>
                <w:rFonts w:ascii="Times New Roman"/>
                <w:sz w:val="20"/>
              </w:rPr>
            </w:pPr>
            <w:r>
              <w:rPr>
                <w:rFonts w:ascii="Times New Roman"/>
                <w:sz w:val="20"/>
              </w:rPr>
              <w:t>Priyank dangwal</w:t>
            </w:r>
          </w:p>
        </w:tc>
        <w:tc>
          <w:tcPr>
            <w:tcW w:w="88.20pt" w:type="dxa"/>
            <w:shd w:val="clear" w:color="auto" w:fill="BCD5ED"/>
          </w:tcPr>
          <w:p w14:paraId="0DC7BF62" w14:textId="77777777" w:rsidR="00CB645A" w:rsidRDefault="00CB645A" w:rsidP="00EE290D">
            <w:pPr>
              <w:pStyle w:val="TableParagraph"/>
              <w:spacing w:before="6.70pt"/>
              <w:ind w:start="5.60pt"/>
              <w:rPr>
                <w:b/>
                <w:sz w:val="21"/>
              </w:rPr>
            </w:pPr>
            <w:r>
              <w:rPr>
                <w:b/>
                <w:sz w:val="21"/>
              </w:rPr>
              <w:t>Student</w:t>
            </w:r>
            <w:r>
              <w:rPr>
                <w:b/>
                <w:spacing w:val="22"/>
                <w:sz w:val="21"/>
              </w:rPr>
              <w:t xml:space="preserve"> </w:t>
            </w:r>
            <w:r>
              <w:rPr>
                <w:b/>
                <w:spacing w:val="-5"/>
                <w:sz w:val="21"/>
              </w:rPr>
              <w:t>ID:</w:t>
            </w:r>
          </w:p>
        </w:tc>
        <w:tc>
          <w:tcPr>
            <w:tcW w:w="81pt" w:type="dxa"/>
          </w:tcPr>
          <w:p w14:paraId="4305C9AD" w14:textId="77777777" w:rsidR="00CB645A" w:rsidRDefault="00CB645A" w:rsidP="00EE290D">
            <w:pPr>
              <w:pStyle w:val="TableParagraph"/>
              <w:spacing w:before="0pt"/>
              <w:ind w:start="0pt"/>
              <w:rPr>
                <w:rFonts w:ascii="Times New Roman"/>
                <w:sz w:val="20"/>
              </w:rPr>
            </w:pPr>
            <w:r>
              <w:rPr>
                <w:rFonts w:ascii="Times New Roman"/>
                <w:sz w:val="20"/>
              </w:rPr>
              <w:t>764707660</w:t>
            </w:r>
          </w:p>
        </w:tc>
      </w:tr>
      <w:tr w:rsidR="00CB645A" w14:paraId="60C06F65" w14:textId="77777777" w:rsidTr="00EE290D">
        <w:trPr>
          <w:trHeight w:val="549"/>
        </w:trPr>
        <w:tc>
          <w:tcPr>
            <w:tcW w:w="89.40pt" w:type="dxa"/>
            <w:shd w:val="clear" w:color="auto" w:fill="BCD5ED"/>
          </w:tcPr>
          <w:p w14:paraId="12B9B155" w14:textId="77777777" w:rsidR="00CB645A" w:rsidRDefault="00CB645A" w:rsidP="00EE290D">
            <w:pPr>
              <w:pStyle w:val="TableParagraph"/>
              <w:spacing w:before="0.10pt"/>
              <w:ind w:start="5.60pt"/>
              <w:rPr>
                <w:b/>
                <w:sz w:val="21"/>
              </w:rPr>
            </w:pPr>
            <w:r>
              <w:rPr>
                <w:b/>
                <w:sz w:val="21"/>
              </w:rPr>
              <w:t>Assessment</w:t>
            </w:r>
            <w:r>
              <w:rPr>
                <w:b/>
                <w:spacing w:val="24"/>
                <w:sz w:val="21"/>
              </w:rPr>
              <w:t xml:space="preserve"> </w:t>
            </w:r>
            <w:r>
              <w:rPr>
                <w:b/>
                <w:spacing w:val="-5"/>
                <w:sz w:val="21"/>
              </w:rPr>
              <w:t>No</w:t>
            </w:r>
          </w:p>
          <w:p w14:paraId="78D4C3B8" w14:textId="77777777" w:rsidR="00CB645A" w:rsidRDefault="00CB645A" w:rsidP="00EE290D">
            <w:pPr>
              <w:pStyle w:val="TableParagraph"/>
              <w:spacing w:before="0.40pt"/>
              <w:ind w:start="5.60pt"/>
              <w:rPr>
                <w:b/>
                <w:sz w:val="21"/>
              </w:rPr>
            </w:pPr>
            <w:r>
              <w:rPr>
                <w:b/>
                <w:sz w:val="21"/>
              </w:rPr>
              <w:t>&amp;</w:t>
            </w:r>
            <w:r>
              <w:rPr>
                <w:b/>
                <w:spacing w:val="6"/>
                <w:sz w:val="21"/>
              </w:rPr>
              <w:t xml:space="preserve"> </w:t>
            </w:r>
            <w:r>
              <w:rPr>
                <w:b/>
                <w:spacing w:val="-2"/>
                <w:sz w:val="21"/>
              </w:rPr>
              <w:t>Type:</w:t>
            </w:r>
          </w:p>
        </w:tc>
        <w:tc>
          <w:tcPr>
            <w:tcW w:w="210pt" w:type="dxa"/>
          </w:tcPr>
          <w:p w14:paraId="156572BE" w14:textId="77777777" w:rsidR="00CB645A" w:rsidRDefault="00CB645A" w:rsidP="00EE290D">
            <w:pPr>
              <w:pStyle w:val="TableParagraph"/>
              <w:spacing w:before="0.10pt"/>
              <w:rPr>
                <w:sz w:val="21"/>
              </w:rPr>
            </w:pPr>
            <w:r>
              <w:rPr>
                <w:sz w:val="21"/>
              </w:rPr>
              <w:t>Assessment</w:t>
            </w:r>
            <w:r>
              <w:rPr>
                <w:spacing w:val="35"/>
                <w:sz w:val="21"/>
              </w:rPr>
              <w:t xml:space="preserve"> </w:t>
            </w:r>
            <w:r>
              <w:rPr>
                <w:sz w:val="21"/>
              </w:rPr>
              <w:t>1[Report]</w:t>
            </w:r>
          </w:p>
        </w:tc>
        <w:tc>
          <w:tcPr>
            <w:tcW w:w="88.20pt" w:type="dxa"/>
            <w:shd w:val="clear" w:color="auto" w:fill="BCD5ED"/>
          </w:tcPr>
          <w:p w14:paraId="6FEF911A" w14:textId="77777777" w:rsidR="00CB645A" w:rsidRDefault="00CB645A" w:rsidP="00EE290D">
            <w:pPr>
              <w:pStyle w:val="TableParagraph"/>
              <w:spacing w:before="7.90pt"/>
              <w:ind w:start="5.60pt"/>
              <w:rPr>
                <w:b/>
                <w:sz w:val="21"/>
              </w:rPr>
            </w:pPr>
            <w:r>
              <w:rPr>
                <w:b/>
                <w:spacing w:val="-2"/>
                <w:sz w:val="21"/>
              </w:rPr>
              <w:t>Cohort:</w:t>
            </w:r>
          </w:p>
        </w:tc>
        <w:tc>
          <w:tcPr>
            <w:tcW w:w="81pt" w:type="dxa"/>
          </w:tcPr>
          <w:p w14:paraId="549E877B" w14:textId="77777777" w:rsidR="00CB645A" w:rsidRDefault="00CB645A" w:rsidP="00EE290D">
            <w:pPr>
              <w:pStyle w:val="TableParagraph"/>
              <w:spacing w:before="0pt"/>
              <w:ind w:start="0pt"/>
              <w:rPr>
                <w:rFonts w:ascii="Times New Roman"/>
                <w:sz w:val="20"/>
              </w:rPr>
            </w:pPr>
            <w:r>
              <w:rPr>
                <w:rFonts w:ascii="Times New Roman"/>
                <w:sz w:val="20"/>
              </w:rPr>
              <w:t>GDDA7123C</w:t>
            </w:r>
          </w:p>
        </w:tc>
      </w:tr>
      <w:tr w:rsidR="00CB645A" w14:paraId="693D49CA" w14:textId="77777777" w:rsidTr="00EE290D">
        <w:trPr>
          <w:trHeight w:val="549"/>
        </w:trPr>
        <w:tc>
          <w:tcPr>
            <w:tcW w:w="89.40pt" w:type="dxa"/>
            <w:shd w:val="clear" w:color="auto" w:fill="BCD5ED"/>
          </w:tcPr>
          <w:p w14:paraId="517E5D3E" w14:textId="77777777" w:rsidR="00CB645A" w:rsidRDefault="00CB645A" w:rsidP="00EE290D">
            <w:pPr>
              <w:pStyle w:val="TableParagraph"/>
              <w:spacing w:before="8.50pt"/>
              <w:ind w:start="5.60pt"/>
              <w:rPr>
                <w:b/>
                <w:sz w:val="21"/>
              </w:rPr>
            </w:pPr>
            <w:r>
              <w:rPr>
                <w:b/>
                <w:sz w:val="21"/>
              </w:rPr>
              <w:t>Due</w:t>
            </w:r>
            <w:r>
              <w:rPr>
                <w:b/>
                <w:spacing w:val="17"/>
                <w:sz w:val="21"/>
              </w:rPr>
              <w:t xml:space="preserve"> </w:t>
            </w:r>
            <w:r>
              <w:rPr>
                <w:b/>
                <w:spacing w:val="-2"/>
                <w:sz w:val="21"/>
              </w:rPr>
              <w:t>Date:</w:t>
            </w:r>
          </w:p>
        </w:tc>
        <w:tc>
          <w:tcPr>
            <w:tcW w:w="210pt" w:type="dxa"/>
          </w:tcPr>
          <w:p w14:paraId="77CBEE69" w14:textId="77777777" w:rsidR="00CB645A" w:rsidRDefault="00CB645A" w:rsidP="00EE290D">
            <w:pPr>
              <w:pStyle w:val="TableParagraph"/>
              <w:spacing w:before="0pt"/>
              <w:ind w:start="0pt"/>
              <w:rPr>
                <w:rFonts w:ascii="Times New Roman"/>
                <w:sz w:val="20"/>
              </w:rPr>
            </w:pPr>
            <w:r>
              <w:rPr>
                <w:rFonts w:ascii="Times New Roman"/>
                <w:sz w:val="20"/>
              </w:rPr>
              <w:t>17/05/2024</w:t>
            </w:r>
          </w:p>
        </w:tc>
        <w:tc>
          <w:tcPr>
            <w:tcW w:w="88.20pt" w:type="dxa"/>
            <w:shd w:val="clear" w:color="auto" w:fill="BCD5ED"/>
          </w:tcPr>
          <w:p w14:paraId="658618A5" w14:textId="77777777" w:rsidR="00CB645A" w:rsidRDefault="00CB645A" w:rsidP="00EE290D">
            <w:pPr>
              <w:pStyle w:val="TableParagraph"/>
              <w:spacing w:before="0.10pt"/>
              <w:ind w:start="5.60pt"/>
              <w:rPr>
                <w:b/>
                <w:sz w:val="21"/>
              </w:rPr>
            </w:pPr>
            <w:r>
              <w:rPr>
                <w:b/>
                <w:spacing w:val="-4"/>
                <w:sz w:val="21"/>
              </w:rPr>
              <w:t>Date</w:t>
            </w:r>
          </w:p>
          <w:p w14:paraId="646C5E5C" w14:textId="77777777" w:rsidR="00CB645A" w:rsidRDefault="00CB645A" w:rsidP="00EE290D">
            <w:pPr>
              <w:pStyle w:val="TableParagraph"/>
              <w:spacing w:before="1pt" w:line="12.50pt" w:lineRule="exact"/>
              <w:ind w:start="5.60pt"/>
              <w:rPr>
                <w:b/>
                <w:sz w:val="21"/>
              </w:rPr>
            </w:pPr>
            <w:r>
              <w:rPr>
                <w:b/>
                <w:spacing w:val="-2"/>
                <w:sz w:val="21"/>
              </w:rPr>
              <w:t>Submitted:</w:t>
            </w:r>
          </w:p>
        </w:tc>
        <w:tc>
          <w:tcPr>
            <w:tcW w:w="81pt" w:type="dxa"/>
          </w:tcPr>
          <w:p w14:paraId="2C6CE942" w14:textId="77777777" w:rsidR="00CB645A" w:rsidRDefault="00CB645A" w:rsidP="00EE290D">
            <w:pPr>
              <w:pStyle w:val="TableParagraph"/>
              <w:spacing w:before="0pt"/>
              <w:ind w:start="0pt"/>
              <w:rPr>
                <w:rFonts w:ascii="Times New Roman"/>
                <w:sz w:val="20"/>
              </w:rPr>
            </w:pPr>
            <w:r>
              <w:rPr>
                <w:rFonts w:ascii="Times New Roman"/>
                <w:sz w:val="20"/>
              </w:rPr>
              <w:t>16/05/2024</w:t>
            </w:r>
          </w:p>
        </w:tc>
      </w:tr>
      <w:tr w:rsidR="00CB645A" w14:paraId="4A45CE08" w14:textId="77777777" w:rsidTr="00EE290D">
        <w:trPr>
          <w:trHeight w:val="489"/>
        </w:trPr>
        <w:tc>
          <w:tcPr>
            <w:tcW w:w="89.40pt" w:type="dxa"/>
            <w:shd w:val="clear" w:color="auto" w:fill="BCD5ED"/>
          </w:tcPr>
          <w:p w14:paraId="6F44A8CA" w14:textId="77777777" w:rsidR="00CB645A" w:rsidRDefault="00CB645A" w:rsidP="00EE290D">
            <w:pPr>
              <w:pStyle w:val="TableParagraph"/>
              <w:spacing w:before="6.70pt"/>
              <w:ind w:start="5.60pt"/>
              <w:rPr>
                <w:b/>
                <w:sz w:val="21"/>
              </w:rPr>
            </w:pPr>
            <w:r>
              <w:rPr>
                <w:b/>
                <w:sz w:val="21"/>
              </w:rPr>
              <w:t>Tutor’s</w:t>
            </w:r>
            <w:r>
              <w:rPr>
                <w:b/>
                <w:spacing w:val="26"/>
                <w:sz w:val="21"/>
              </w:rPr>
              <w:t xml:space="preserve"> </w:t>
            </w:r>
            <w:r>
              <w:rPr>
                <w:b/>
                <w:spacing w:val="-2"/>
                <w:sz w:val="21"/>
              </w:rPr>
              <w:t>Name:</w:t>
            </w:r>
          </w:p>
        </w:tc>
        <w:tc>
          <w:tcPr>
            <w:tcW w:w="379.20pt" w:type="dxa"/>
            <w:gridSpan w:val="3"/>
          </w:tcPr>
          <w:p w14:paraId="380C487E" w14:textId="77777777" w:rsidR="00CB645A" w:rsidRDefault="00CB645A" w:rsidP="00EE290D">
            <w:pPr>
              <w:pStyle w:val="TableParagraph"/>
              <w:spacing w:before="0pt"/>
              <w:ind w:start="0pt"/>
              <w:rPr>
                <w:rFonts w:ascii="Times New Roman"/>
                <w:sz w:val="20"/>
              </w:rPr>
            </w:pPr>
            <w:r>
              <w:rPr>
                <w:rFonts w:ascii="Times New Roman"/>
                <w:sz w:val="20"/>
              </w:rPr>
              <w:t>Sara Zandi</w:t>
            </w:r>
          </w:p>
        </w:tc>
      </w:tr>
      <w:tr w:rsidR="00CB645A" w14:paraId="6727E279" w14:textId="77777777" w:rsidTr="00EE290D">
        <w:trPr>
          <w:trHeight w:val="548"/>
        </w:trPr>
        <w:tc>
          <w:tcPr>
            <w:tcW w:w="89.40pt" w:type="dxa"/>
            <w:shd w:val="clear" w:color="auto" w:fill="BCD5ED"/>
          </w:tcPr>
          <w:p w14:paraId="72FDF4F3" w14:textId="77777777" w:rsidR="00CB645A" w:rsidRDefault="00CB645A" w:rsidP="00EE290D">
            <w:pPr>
              <w:pStyle w:val="TableParagraph"/>
              <w:spacing w:before="0.10pt"/>
              <w:ind w:start="5.60pt"/>
              <w:rPr>
                <w:b/>
                <w:sz w:val="21"/>
              </w:rPr>
            </w:pPr>
            <w:r>
              <w:rPr>
                <w:b/>
                <w:spacing w:val="-2"/>
                <w:sz w:val="21"/>
              </w:rPr>
              <w:t>Assessment</w:t>
            </w:r>
          </w:p>
          <w:p w14:paraId="13AB0BA3" w14:textId="77777777" w:rsidR="00CB645A" w:rsidRDefault="00CB645A" w:rsidP="00EE290D">
            <w:pPr>
              <w:pStyle w:val="TableParagraph"/>
              <w:spacing w:before="0.40pt"/>
              <w:ind w:start="5.60pt"/>
              <w:rPr>
                <w:b/>
                <w:sz w:val="21"/>
              </w:rPr>
            </w:pPr>
            <w:r>
              <w:rPr>
                <w:b/>
                <w:spacing w:val="-2"/>
                <w:sz w:val="21"/>
              </w:rPr>
              <w:t>Weighting</w:t>
            </w:r>
          </w:p>
        </w:tc>
        <w:tc>
          <w:tcPr>
            <w:tcW w:w="379.20pt" w:type="dxa"/>
            <w:gridSpan w:val="3"/>
          </w:tcPr>
          <w:p w14:paraId="23EA1B59" w14:textId="77777777" w:rsidR="00CB645A" w:rsidRDefault="00CB645A" w:rsidP="00EE290D">
            <w:pPr>
              <w:pStyle w:val="TableParagraph"/>
              <w:spacing w:before="7.90pt"/>
              <w:rPr>
                <w:sz w:val="21"/>
              </w:rPr>
            </w:pPr>
            <w:r>
              <w:rPr>
                <w:spacing w:val="-5"/>
                <w:sz w:val="21"/>
              </w:rPr>
              <w:t xml:space="preserve">20% </w:t>
            </w:r>
          </w:p>
        </w:tc>
      </w:tr>
      <w:tr w:rsidR="00CB645A" w14:paraId="0B6799CE" w14:textId="77777777" w:rsidTr="00EE290D">
        <w:trPr>
          <w:trHeight w:val="488"/>
        </w:trPr>
        <w:tc>
          <w:tcPr>
            <w:tcW w:w="89.40pt" w:type="dxa"/>
            <w:shd w:val="clear" w:color="auto" w:fill="BCD5ED"/>
          </w:tcPr>
          <w:p w14:paraId="00281E31" w14:textId="77777777" w:rsidR="00CB645A" w:rsidRDefault="00CB645A" w:rsidP="00EE290D">
            <w:pPr>
              <w:pStyle w:val="TableParagraph"/>
              <w:spacing w:before="6.70pt"/>
              <w:ind w:start="5.60pt"/>
              <w:rPr>
                <w:b/>
                <w:sz w:val="21"/>
              </w:rPr>
            </w:pPr>
            <w:r>
              <w:rPr>
                <w:b/>
                <w:sz w:val="21"/>
              </w:rPr>
              <w:t>Total</w:t>
            </w:r>
            <w:r>
              <w:rPr>
                <w:b/>
                <w:spacing w:val="17"/>
                <w:sz w:val="21"/>
              </w:rPr>
              <w:t xml:space="preserve"> </w:t>
            </w:r>
            <w:r>
              <w:rPr>
                <w:b/>
                <w:spacing w:val="-2"/>
                <w:sz w:val="21"/>
              </w:rPr>
              <w:t>Marks</w:t>
            </w:r>
          </w:p>
        </w:tc>
        <w:tc>
          <w:tcPr>
            <w:tcW w:w="379.20pt" w:type="dxa"/>
            <w:gridSpan w:val="3"/>
          </w:tcPr>
          <w:p w14:paraId="1E1AF64D" w14:textId="77777777" w:rsidR="00CB645A" w:rsidRDefault="00CB645A" w:rsidP="00EE290D">
            <w:pPr>
              <w:pStyle w:val="TableParagraph"/>
              <w:spacing w:before="6.70pt"/>
              <w:rPr>
                <w:sz w:val="21"/>
              </w:rPr>
            </w:pPr>
            <w:r>
              <w:rPr>
                <w:spacing w:val="-5"/>
                <w:sz w:val="21"/>
              </w:rPr>
              <w:t>100</w:t>
            </w:r>
          </w:p>
        </w:tc>
      </w:tr>
    </w:tbl>
    <w:p w14:paraId="20842DAF" w14:textId="77777777" w:rsidR="00CB645A" w:rsidRDefault="00CB645A" w:rsidP="00CB645A">
      <w:pPr>
        <w:pStyle w:val="Heading2"/>
        <w:numPr>
          <w:ilvl w:val="0"/>
          <w:numId w:val="0"/>
        </w:numPr>
        <w:spacing w:before="11.40pt"/>
        <w:ind w:start="14.40pt"/>
      </w:pPr>
      <w:r w:rsidRPr="00CB645A">
        <w:rPr>
          <w:b/>
          <w:bCs/>
        </w:rPr>
        <w:t>Student</w:t>
      </w:r>
      <w:r w:rsidRPr="00CB645A">
        <w:rPr>
          <w:b/>
          <w:bCs/>
          <w:spacing w:val="8"/>
        </w:rPr>
        <w:t xml:space="preserve"> </w:t>
      </w:r>
      <w:r w:rsidRPr="00CB645A">
        <w:rPr>
          <w:b/>
          <w:bCs/>
          <w:spacing w:val="-2"/>
        </w:rPr>
        <w:t>Declaration:</w:t>
      </w:r>
    </w:p>
    <w:p w14:paraId="09D94EBF" w14:textId="77777777" w:rsidR="00CB645A" w:rsidRDefault="00CB645A" w:rsidP="00CB645A">
      <w:pPr>
        <w:spacing w:before="13.05pt"/>
        <w:ind w:start="5.75pt"/>
        <w:jc w:val="both"/>
      </w:pPr>
      <w:r>
        <w:t>I declare</w:t>
      </w:r>
      <w:r>
        <w:rPr>
          <w:spacing w:val="-1"/>
        </w:rPr>
        <w:t xml:space="preserve"> </w:t>
      </w:r>
      <w:r>
        <w:rPr>
          <w:spacing w:val="-2"/>
        </w:rPr>
        <w:t>that:</w:t>
      </w:r>
    </w:p>
    <w:p w14:paraId="70AEA364" w14:textId="77777777" w:rsidR="00CB645A" w:rsidRDefault="00CB645A" w:rsidP="00CB645A">
      <w:pPr>
        <w:pStyle w:val="ListParagraph"/>
        <w:widowControl w:val="0"/>
        <w:numPr>
          <w:ilvl w:val="0"/>
          <w:numId w:val="26"/>
        </w:numPr>
        <w:tabs>
          <w:tab w:val="start" w:pos="23.75pt"/>
        </w:tabs>
        <w:autoSpaceDE w:val="0"/>
        <w:autoSpaceDN w:val="0"/>
        <w:spacing w:before="2.20pt" w:line="13.55pt" w:lineRule="auto"/>
        <w:ind w:end="53.75pt" w:hanging="18pt"/>
        <w:contextualSpacing w:val="0"/>
        <w:jc w:val="start"/>
      </w:pPr>
      <w:r>
        <w:t>I have read the New Zealand School of Education Ltd policies and regulations on assessments and understand what plagiarism is.</w:t>
      </w:r>
    </w:p>
    <w:p w14:paraId="76BF2165" w14:textId="77777777" w:rsidR="00CB645A" w:rsidRDefault="00CB645A" w:rsidP="00CB645A">
      <w:pPr>
        <w:pStyle w:val="ListParagraph"/>
        <w:widowControl w:val="0"/>
        <w:numPr>
          <w:ilvl w:val="0"/>
          <w:numId w:val="26"/>
        </w:numPr>
        <w:tabs>
          <w:tab w:val="start" w:pos="23.70pt"/>
          <w:tab w:val="start" w:pos="24.35pt"/>
        </w:tabs>
        <w:autoSpaceDE w:val="0"/>
        <w:autoSpaceDN w:val="0"/>
        <w:spacing w:before="0.60pt" w:line="13.55pt" w:lineRule="auto"/>
        <w:ind w:start="23.70pt" w:end="48.80pt" w:hanging="17.95pt"/>
        <w:contextualSpacing w:val="0"/>
        <w:jc w:val="start"/>
      </w:pPr>
      <w:r>
        <w:tab/>
        <w:t>I am aware of the penalties for cheating and plagiarism as laid down by the New Zealand School of Education Ltd.</w:t>
      </w:r>
    </w:p>
    <w:p w14:paraId="1D711974" w14:textId="77777777" w:rsidR="00CB645A" w:rsidRDefault="00CB645A" w:rsidP="00CB645A">
      <w:pPr>
        <w:pStyle w:val="ListParagraph"/>
        <w:widowControl w:val="0"/>
        <w:numPr>
          <w:ilvl w:val="0"/>
          <w:numId w:val="26"/>
        </w:numPr>
        <w:tabs>
          <w:tab w:val="start" w:pos="24.35pt"/>
        </w:tabs>
        <w:autoSpaceDE w:val="0"/>
        <w:autoSpaceDN w:val="0"/>
        <w:spacing w:before="0.05pt"/>
        <w:ind w:start="24.35pt" w:hanging="18.60pt"/>
        <w:contextualSpacing w:val="0"/>
        <w:jc w:val="start"/>
      </w:pPr>
      <w:r>
        <w:t>This</w:t>
      </w:r>
      <w:r>
        <w:rPr>
          <w:spacing w:val="12"/>
        </w:rPr>
        <w:t xml:space="preserve"> </w:t>
      </w:r>
      <w:r>
        <w:t>is</w:t>
      </w:r>
      <w:r>
        <w:rPr>
          <w:spacing w:val="12"/>
        </w:rPr>
        <w:t xml:space="preserve"> </w:t>
      </w:r>
      <w:r>
        <w:t>an</w:t>
      </w:r>
      <w:r>
        <w:rPr>
          <w:spacing w:val="9"/>
        </w:rPr>
        <w:t xml:space="preserve"> </w:t>
      </w:r>
      <w:r>
        <w:t>original</w:t>
      </w:r>
      <w:r>
        <w:rPr>
          <w:spacing w:val="9"/>
        </w:rPr>
        <w:t xml:space="preserve"> </w:t>
      </w:r>
      <w:r>
        <w:t>assessment</w:t>
      </w:r>
      <w:r>
        <w:rPr>
          <w:spacing w:val="13"/>
        </w:rPr>
        <w:t xml:space="preserve"> </w:t>
      </w:r>
      <w:r>
        <w:t>and</w:t>
      </w:r>
      <w:r>
        <w:rPr>
          <w:spacing w:val="9"/>
        </w:rPr>
        <w:t xml:space="preserve"> </w:t>
      </w:r>
      <w:r>
        <w:t>is</w:t>
      </w:r>
      <w:r>
        <w:rPr>
          <w:spacing w:val="12"/>
        </w:rPr>
        <w:t xml:space="preserve"> </w:t>
      </w:r>
      <w:r>
        <w:t>entirely</w:t>
      </w:r>
      <w:r>
        <w:rPr>
          <w:spacing w:val="12"/>
        </w:rPr>
        <w:t xml:space="preserve"> </w:t>
      </w:r>
      <w:r>
        <w:t>my</w:t>
      </w:r>
      <w:r>
        <w:rPr>
          <w:spacing w:val="13"/>
        </w:rPr>
        <w:t xml:space="preserve"> </w:t>
      </w:r>
      <w:r>
        <w:t>own</w:t>
      </w:r>
      <w:r>
        <w:rPr>
          <w:spacing w:val="9"/>
        </w:rPr>
        <w:t xml:space="preserve"> </w:t>
      </w:r>
      <w:r>
        <w:rPr>
          <w:spacing w:val="-4"/>
        </w:rPr>
        <w:t>work.</w:t>
      </w:r>
    </w:p>
    <w:p w14:paraId="16EA3110" w14:textId="77777777" w:rsidR="00CB645A" w:rsidRDefault="00CB645A" w:rsidP="00CB645A">
      <w:pPr>
        <w:pStyle w:val="ListParagraph"/>
        <w:widowControl w:val="0"/>
        <w:numPr>
          <w:ilvl w:val="0"/>
          <w:numId w:val="26"/>
        </w:numPr>
        <w:tabs>
          <w:tab w:val="start" w:pos="24.35pt"/>
        </w:tabs>
        <w:autoSpaceDE w:val="0"/>
        <w:autoSpaceDN w:val="0"/>
        <w:spacing w:before="2.15pt"/>
        <w:ind w:start="24.35pt" w:hanging="18.60pt"/>
        <w:contextualSpacing w:val="0"/>
        <w:jc w:val="start"/>
      </w:pPr>
      <w:r>
        <w:t>Where</w:t>
      </w:r>
      <w:r>
        <w:rPr>
          <w:spacing w:val="2"/>
        </w:rPr>
        <w:t xml:space="preserve"> </w:t>
      </w:r>
      <w:r>
        <w:t>I</w:t>
      </w:r>
      <w:r>
        <w:rPr>
          <w:spacing w:val="4"/>
        </w:rPr>
        <w:t xml:space="preserve"> </w:t>
      </w:r>
      <w:r>
        <w:t>have</w:t>
      </w:r>
      <w:r>
        <w:rPr>
          <w:spacing w:val="3"/>
        </w:rPr>
        <w:t xml:space="preserve"> </w:t>
      </w:r>
      <w:r>
        <w:t>quoted</w:t>
      </w:r>
      <w:r>
        <w:rPr>
          <w:spacing w:val="9"/>
        </w:rPr>
        <w:t xml:space="preserve"> </w:t>
      </w:r>
      <w:r>
        <w:t>or</w:t>
      </w:r>
      <w:r>
        <w:rPr>
          <w:spacing w:val="9"/>
        </w:rPr>
        <w:t xml:space="preserve"> </w:t>
      </w:r>
      <w:r>
        <w:t>made</w:t>
      </w:r>
      <w:r>
        <w:rPr>
          <w:spacing w:val="2"/>
        </w:rPr>
        <w:t xml:space="preserve"> </w:t>
      </w:r>
      <w:r>
        <w:t>use</w:t>
      </w:r>
      <w:r>
        <w:rPr>
          <w:spacing w:val="3"/>
        </w:rPr>
        <w:t xml:space="preserve"> </w:t>
      </w:r>
      <w:r>
        <w:t>of</w:t>
      </w:r>
      <w:r>
        <w:rPr>
          <w:spacing w:val="5"/>
        </w:rPr>
        <w:t xml:space="preserve"> </w:t>
      </w:r>
      <w:r>
        <w:t>the</w:t>
      </w:r>
      <w:r>
        <w:rPr>
          <w:spacing w:val="3"/>
        </w:rPr>
        <w:t xml:space="preserve"> </w:t>
      </w:r>
      <w:r>
        <w:t>ideas</w:t>
      </w:r>
      <w:r>
        <w:rPr>
          <w:spacing w:val="12"/>
        </w:rPr>
        <w:t xml:space="preserve"> </w:t>
      </w:r>
      <w:r>
        <w:t>of</w:t>
      </w:r>
      <w:r>
        <w:rPr>
          <w:spacing w:val="6"/>
        </w:rPr>
        <w:t xml:space="preserve"> </w:t>
      </w:r>
      <w:r>
        <w:t>other</w:t>
      </w:r>
      <w:r>
        <w:rPr>
          <w:spacing w:val="9"/>
        </w:rPr>
        <w:t xml:space="preserve"> </w:t>
      </w:r>
      <w:r>
        <w:t>writers,</w:t>
      </w:r>
      <w:r>
        <w:rPr>
          <w:spacing w:val="5"/>
        </w:rPr>
        <w:t xml:space="preserve"> </w:t>
      </w:r>
      <w:r>
        <w:t>I</w:t>
      </w:r>
      <w:r>
        <w:rPr>
          <w:spacing w:val="4"/>
        </w:rPr>
        <w:t xml:space="preserve"> </w:t>
      </w:r>
      <w:r>
        <w:t>have</w:t>
      </w:r>
      <w:r>
        <w:rPr>
          <w:spacing w:val="3"/>
        </w:rPr>
        <w:t xml:space="preserve"> </w:t>
      </w:r>
      <w:r>
        <w:t>acknowledged</w:t>
      </w:r>
      <w:r>
        <w:rPr>
          <w:spacing w:val="9"/>
        </w:rPr>
        <w:t xml:space="preserve"> </w:t>
      </w:r>
      <w:r>
        <w:t>the</w:t>
      </w:r>
      <w:r>
        <w:rPr>
          <w:spacing w:val="2"/>
        </w:rPr>
        <w:t xml:space="preserve"> </w:t>
      </w:r>
      <w:r>
        <w:rPr>
          <w:spacing w:val="-2"/>
        </w:rPr>
        <w:t>source.</w:t>
      </w:r>
    </w:p>
    <w:p w14:paraId="3168F5F3" w14:textId="77777777" w:rsidR="00CB645A" w:rsidRDefault="00CB645A" w:rsidP="00CB645A">
      <w:pPr>
        <w:pStyle w:val="ListParagraph"/>
        <w:widowControl w:val="0"/>
        <w:numPr>
          <w:ilvl w:val="0"/>
          <w:numId w:val="26"/>
        </w:numPr>
        <w:tabs>
          <w:tab w:val="start" w:pos="23.75pt"/>
        </w:tabs>
        <w:autoSpaceDE w:val="0"/>
        <w:autoSpaceDN w:val="0"/>
        <w:spacing w:before="1.60pt" w:line="14.15pt" w:lineRule="auto"/>
        <w:ind w:end="26.15pt" w:hanging="18pt"/>
        <w:contextualSpacing w:val="0"/>
        <w:jc w:val="start"/>
      </w:pPr>
      <w:r>
        <w:t>This</w:t>
      </w:r>
      <w:r>
        <w:rPr>
          <w:spacing w:val="-2"/>
        </w:rPr>
        <w:t xml:space="preserve"> </w:t>
      </w:r>
      <w:r>
        <w:t>assessment</w:t>
      </w:r>
      <w:r>
        <w:rPr>
          <w:spacing w:val="-2"/>
        </w:rPr>
        <w:t xml:space="preserve"> </w:t>
      </w:r>
      <w:r>
        <w:t>has</w:t>
      </w:r>
      <w:r>
        <w:rPr>
          <w:spacing w:val="-2"/>
        </w:rPr>
        <w:t xml:space="preserve"> </w:t>
      </w:r>
      <w:r>
        <w:t>been prepared exclusively for this course and has not been or will not be submitted as assessed work in any other course.</w:t>
      </w:r>
    </w:p>
    <w:p w14:paraId="22B03B87" w14:textId="77777777" w:rsidR="00CB645A" w:rsidRDefault="00CB645A" w:rsidP="00CB645A">
      <w:pPr>
        <w:pStyle w:val="ListParagraph"/>
        <w:widowControl w:val="0"/>
        <w:numPr>
          <w:ilvl w:val="0"/>
          <w:numId w:val="26"/>
        </w:numPr>
        <w:tabs>
          <w:tab w:val="start" w:pos="23.75pt"/>
        </w:tabs>
        <w:autoSpaceDE w:val="0"/>
        <w:autoSpaceDN w:val="0"/>
        <w:spacing w:line="13.55pt" w:lineRule="auto"/>
        <w:ind w:end="32.75pt" w:hanging="18pt"/>
        <w:contextualSpacing w:val="0"/>
        <w:jc w:val="start"/>
      </w:pPr>
      <w:r>
        <w:t>It has been explained to</w:t>
      </w:r>
      <w:r>
        <w:rPr>
          <w:spacing w:val="-8"/>
        </w:rPr>
        <w:t xml:space="preserve"> </w:t>
      </w:r>
      <w:r>
        <w:t>me</w:t>
      </w:r>
      <w:r>
        <w:rPr>
          <w:spacing w:val="-1"/>
        </w:rPr>
        <w:t xml:space="preserve"> </w:t>
      </w:r>
      <w:r>
        <w:t>that this assessment may be</w:t>
      </w:r>
      <w:r>
        <w:rPr>
          <w:spacing w:val="-1"/>
        </w:rPr>
        <w:t xml:space="preserve"> </w:t>
      </w:r>
      <w:r>
        <w:t xml:space="preserve">used by NZSE Ltd, for internal and/or external </w:t>
      </w:r>
      <w:r>
        <w:rPr>
          <w:spacing w:val="-2"/>
        </w:rPr>
        <w:t>moderation.</w:t>
      </w:r>
    </w:p>
    <w:p w14:paraId="5DE8721F" w14:textId="77777777" w:rsidR="00CB645A" w:rsidRDefault="00CB645A" w:rsidP="00CB645A">
      <w:pPr>
        <w:pStyle w:val="ListParagraph"/>
        <w:widowControl w:val="0"/>
        <w:numPr>
          <w:ilvl w:val="0"/>
          <w:numId w:val="26"/>
        </w:numPr>
        <w:tabs>
          <w:tab w:val="start" w:pos="23.75pt"/>
        </w:tabs>
        <w:autoSpaceDE w:val="0"/>
        <w:autoSpaceDN w:val="0"/>
        <w:spacing w:line="13.55pt" w:lineRule="auto"/>
        <w:ind w:end="58.55pt" w:hanging="18pt"/>
        <w:contextualSpacing w:val="0"/>
        <w:jc w:val="start"/>
      </w:pPr>
      <w:r>
        <w:t>If</w:t>
      </w:r>
      <w:r>
        <w:rPr>
          <w:spacing w:val="33"/>
        </w:rPr>
        <w:t xml:space="preserve"> </w:t>
      </w:r>
      <w:r>
        <w:t>I</w:t>
      </w:r>
      <w:r>
        <w:rPr>
          <w:spacing w:val="40"/>
        </w:rPr>
        <w:t xml:space="preserve"> </w:t>
      </w:r>
      <w:r>
        <w:t>am</w:t>
      </w:r>
      <w:r>
        <w:rPr>
          <w:spacing w:val="40"/>
        </w:rPr>
        <w:t xml:space="preserve"> </w:t>
      </w:r>
      <w:r>
        <w:t>late</w:t>
      </w:r>
      <w:r>
        <w:rPr>
          <w:spacing w:val="29"/>
        </w:rPr>
        <w:t xml:space="preserve"> </w:t>
      </w:r>
      <w:r>
        <w:t>in</w:t>
      </w:r>
      <w:r>
        <w:rPr>
          <w:spacing w:val="36"/>
        </w:rPr>
        <w:t xml:space="preserve"> </w:t>
      </w:r>
      <w:r>
        <w:t>handing</w:t>
      </w:r>
      <w:r>
        <w:rPr>
          <w:spacing w:val="35"/>
        </w:rPr>
        <w:t xml:space="preserve"> </w:t>
      </w:r>
      <w:r>
        <w:t>in</w:t>
      </w:r>
      <w:r>
        <w:rPr>
          <w:spacing w:val="36"/>
        </w:rPr>
        <w:t xml:space="preserve"> </w:t>
      </w:r>
      <w:r>
        <w:t>this</w:t>
      </w:r>
      <w:r>
        <w:rPr>
          <w:spacing w:val="39"/>
        </w:rPr>
        <w:t xml:space="preserve"> </w:t>
      </w:r>
      <w:r>
        <w:t>assessment</w:t>
      </w:r>
      <w:r>
        <w:rPr>
          <w:spacing w:val="39"/>
        </w:rPr>
        <w:t xml:space="preserve"> </w:t>
      </w:r>
      <w:r>
        <w:t>without</w:t>
      </w:r>
      <w:r>
        <w:rPr>
          <w:spacing w:val="39"/>
        </w:rPr>
        <w:t xml:space="preserve"> </w:t>
      </w:r>
      <w:r>
        <w:t>prior</w:t>
      </w:r>
      <w:r>
        <w:rPr>
          <w:spacing w:val="36"/>
        </w:rPr>
        <w:t xml:space="preserve"> </w:t>
      </w:r>
      <w:r>
        <w:t>approval</w:t>
      </w:r>
      <w:r>
        <w:rPr>
          <w:spacing w:val="36"/>
        </w:rPr>
        <w:t xml:space="preserve"> </w:t>
      </w:r>
      <w:r>
        <w:t>(see</w:t>
      </w:r>
      <w:r>
        <w:rPr>
          <w:spacing w:val="29"/>
        </w:rPr>
        <w:t xml:space="preserve"> </w:t>
      </w:r>
      <w:r>
        <w:t>student</w:t>
      </w:r>
      <w:r>
        <w:rPr>
          <w:spacing w:val="39"/>
        </w:rPr>
        <w:t xml:space="preserve"> </w:t>
      </w:r>
      <w:r>
        <w:t>regulations</w:t>
      </w:r>
      <w:r>
        <w:rPr>
          <w:spacing w:val="39"/>
        </w:rPr>
        <w:t xml:space="preserve"> </w:t>
      </w:r>
      <w:r>
        <w:t>in handbook), marks will be deducted, to a maximum of 50%.</w:t>
      </w:r>
    </w:p>
    <w:p w14:paraId="396F056D" w14:textId="77777777" w:rsidR="00CB645A" w:rsidRDefault="00CB645A" w:rsidP="00CB645A">
      <w:pPr>
        <w:pStyle w:val="BodyText"/>
        <w:spacing w:before="3.90pt"/>
      </w:pPr>
    </w:p>
    <w:p w14:paraId="732FEB3B" w14:textId="77777777" w:rsidR="00CB645A" w:rsidRPr="00CB645A" w:rsidRDefault="00CB645A" w:rsidP="00CB645A">
      <w:pPr>
        <w:pStyle w:val="Heading2"/>
        <w:numPr>
          <w:ilvl w:val="0"/>
          <w:numId w:val="0"/>
        </w:numPr>
        <w:ind w:start="14.40pt"/>
        <w:rPr>
          <w:b/>
          <w:bCs/>
        </w:rPr>
      </w:pPr>
      <w:r w:rsidRPr="00CB645A">
        <w:rPr>
          <w:b/>
          <w:bCs/>
        </w:rPr>
        <w:t>Student</w:t>
      </w:r>
      <w:r w:rsidRPr="00CB645A">
        <w:rPr>
          <w:b/>
          <w:bCs/>
          <w:spacing w:val="8"/>
        </w:rPr>
        <w:t xml:space="preserve"> </w:t>
      </w:r>
      <w:r w:rsidRPr="00CB645A">
        <w:rPr>
          <w:b/>
          <w:bCs/>
          <w:spacing w:val="-2"/>
        </w:rPr>
        <w:t>signature: Priyank Dangwal</w:t>
      </w:r>
    </w:p>
    <w:p w14:paraId="529085D4" w14:textId="6573D639" w:rsidR="00CB645A" w:rsidRDefault="00CB645A" w:rsidP="00CB645A">
      <w:pPr>
        <w:spacing w:before="0.05pt"/>
        <w:jc w:val="both"/>
        <w:rPr>
          <w:b/>
        </w:rPr>
      </w:pPr>
      <w:r>
        <w:rPr>
          <w:b/>
          <w:spacing w:val="-2"/>
        </w:rPr>
        <w:t xml:space="preserve">      Date: 16/05/2024</w:t>
      </w:r>
    </w:p>
    <w:p w14:paraId="0D6AF447" w14:textId="77777777" w:rsidR="00CB645A" w:rsidRDefault="00CB645A" w:rsidP="00CB645A">
      <w:pPr>
        <w:pStyle w:val="BodyText"/>
        <w:spacing w:before="0.70pt"/>
        <w:rPr>
          <w:b/>
        </w:rPr>
      </w:pPr>
    </w:p>
    <w:tbl>
      <w:tblPr>
        <w:tblW w:w="0pt" w:type="dxa"/>
        <w:tblInd w:w="6.55pt" w:type="dxa"/>
        <w:tblBorders>
          <w:top w:val="single" w:sz="6" w:space="0" w:color="000000"/>
          <w:start w:val="single" w:sz="6" w:space="0" w:color="000000"/>
          <w:bottom w:val="single" w:sz="6" w:space="0" w:color="000000"/>
          <w:end w:val="single" w:sz="6" w:space="0" w:color="000000"/>
          <w:insideH w:val="single" w:sz="6" w:space="0" w:color="000000"/>
          <w:insideV w:val="single" w:sz="6" w:space="0" w:color="000000"/>
        </w:tblBorders>
        <w:tblLayout w:type="fixed"/>
        <w:tblCellMar>
          <w:start w:w="0pt" w:type="dxa"/>
          <w:end w:w="0pt" w:type="dxa"/>
        </w:tblCellMar>
        <w:tblLook w:firstRow="1" w:lastRow="1" w:firstColumn="1" w:lastColumn="1" w:noHBand="0" w:noVBand="0"/>
      </w:tblPr>
      <w:tblGrid>
        <w:gridCol w:w="3048"/>
        <w:gridCol w:w="3468"/>
        <w:gridCol w:w="2496"/>
      </w:tblGrid>
      <w:tr w:rsidR="00CB645A" w14:paraId="777EF65E" w14:textId="77777777" w:rsidTr="00EE290D">
        <w:trPr>
          <w:trHeight w:val="525"/>
        </w:trPr>
        <w:tc>
          <w:tcPr>
            <w:tcW w:w="450.60pt" w:type="dxa"/>
            <w:gridSpan w:val="3"/>
            <w:shd w:val="clear" w:color="auto" w:fill="BCD5ED"/>
          </w:tcPr>
          <w:p w14:paraId="5B2A0E99" w14:textId="77777777" w:rsidR="00CB645A" w:rsidRDefault="00CB645A" w:rsidP="00EE290D">
            <w:pPr>
              <w:pStyle w:val="TableParagraph"/>
              <w:spacing w:before="4.70pt"/>
              <w:ind w:start="5.60pt"/>
              <w:rPr>
                <w:b/>
                <w:sz w:val="24"/>
              </w:rPr>
            </w:pPr>
            <w:r>
              <w:rPr>
                <w:b/>
                <w:sz w:val="24"/>
              </w:rPr>
              <w:t>Tutor</w:t>
            </w:r>
            <w:r>
              <w:rPr>
                <w:b/>
                <w:spacing w:val="7"/>
                <w:sz w:val="24"/>
              </w:rPr>
              <w:t xml:space="preserve"> </w:t>
            </w:r>
            <w:r>
              <w:rPr>
                <w:b/>
                <w:sz w:val="24"/>
              </w:rPr>
              <w:t>only</w:t>
            </w:r>
            <w:r>
              <w:rPr>
                <w:b/>
                <w:spacing w:val="17"/>
                <w:sz w:val="24"/>
              </w:rPr>
              <w:t xml:space="preserve"> </w:t>
            </w:r>
            <w:r>
              <w:rPr>
                <w:b/>
                <w:sz w:val="24"/>
              </w:rPr>
              <w:t>to</w:t>
            </w:r>
            <w:r>
              <w:rPr>
                <w:b/>
                <w:spacing w:val="12"/>
                <w:sz w:val="24"/>
              </w:rPr>
              <w:t xml:space="preserve"> </w:t>
            </w:r>
            <w:r>
              <w:rPr>
                <w:b/>
                <w:spacing w:val="-2"/>
                <w:sz w:val="24"/>
              </w:rPr>
              <w:t>complete</w:t>
            </w:r>
          </w:p>
        </w:tc>
      </w:tr>
      <w:tr w:rsidR="00CB645A" w14:paraId="4AFC17A3" w14:textId="77777777" w:rsidTr="00EE290D">
        <w:trPr>
          <w:trHeight w:val="561"/>
        </w:trPr>
        <w:tc>
          <w:tcPr>
            <w:tcW w:w="152.40pt" w:type="dxa"/>
            <w:shd w:val="clear" w:color="auto" w:fill="BCD5ED"/>
          </w:tcPr>
          <w:p w14:paraId="5CBE7ED7" w14:textId="59299943" w:rsidR="00CB645A" w:rsidRDefault="00CB645A" w:rsidP="00EE290D">
            <w:pPr>
              <w:pStyle w:val="TableParagraph"/>
              <w:spacing w:before="5.30pt"/>
              <w:ind w:start="5.60pt"/>
              <w:rPr>
                <w:b/>
                <w:sz w:val="24"/>
              </w:rPr>
            </w:pPr>
            <w:r>
              <w:rPr>
                <w:b/>
                <w:sz w:val="24"/>
              </w:rPr>
              <w:t>Assessment</w:t>
            </w:r>
            <w:r>
              <w:rPr>
                <w:b/>
                <w:spacing w:val="-11"/>
                <w:sz w:val="24"/>
              </w:rPr>
              <w:t xml:space="preserve"> </w:t>
            </w:r>
            <w:r>
              <w:rPr>
                <w:b/>
                <w:spacing w:val="-2"/>
                <w:sz w:val="24"/>
              </w:rPr>
              <w:t>result:</w:t>
            </w:r>
          </w:p>
        </w:tc>
        <w:tc>
          <w:tcPr>
            <w:tcW w:w="173.40pt" w:type="dxa"/>
          </w:tcPr>
          <w:p w14:paraId="1314E057" w14:textId="77777777" w:rsidR="00CB645A" w:rsidRDefault="00CB645A" w:rsidP="00EE290D">
            <w:pPr>
              <w:pStyle w:val="TableParagraph"/>
              <w:tabs>
                <w:tab w:val="start" w:pos="86pt"/>
              </w:tabs>
              <w:spacing w:before="5.30pt"/>
              <w:ind w:start="5.60pt"/>
              <w:rPr>
                <w:b/>
                <w:sz w:val="24"/>
              </w:rPr>
            </w:pPr>
            <w:r>
              <w:rPr>
                <w:b/>
                <w:spacing w:val="-4"/>
                <w:sz w:val="24"/>
              </w:rPr>
              <w:t>Mark</w:t>
            </w:r>
            <w:r>
              <w:rPr>
                <w:b/>
                <w:sz w:val="24"/>
              </w:rPr>
              <w:tab/>
            </w:r>
            <w:r>
              <w:rPr>
                <w:b/>
                <w:spacing w:val="-4"/>
                <w:sz w:val="24"/>
              </w:rPr>
              <w:t>/100</w:t>
            </w:r>
          </w:p>
        </w:tc>
        <w:tc>
          <w:tcPr>
            <w:tcW w:w="124.80pt" w:type="dxa"/>
          </w:tcPr>
          <w:p w14:paraId="22EF221A" w14:textId="77777777" w:rsidR="00CB645A" w:rsidRDefault="00CB645A" w:rsidP="00EE290D">
            <w:pPr>
              <w:pStyle w:val="TableParagraph"/>
              <w:spacing w:before="5.30pt"/>
              <w:ind w:start="5.60pt"/>
              <w:rPr>
                <w:b/>
                <w:sz w:val="24"/>
              </w:rPr>
            </w:pPr>
            <w:r>
              <w:rPr>
                <w:b/>
                <w:spacing w:val="-4"/>
                <w:sz w:val="24"/>
              </w:rPr>
              <w:t>Grade</w:t>
            </w:r>
          </w:p>
        </w:tc>
      </w:tr>
    </w:tbl>
    <w:p w14:paraId="2A88497D" w14:textId="44239A09" w:rsidR="00CB645A" w:rsidRDefault="00CB645A">
      <w:pPr>
        <w:jc w:val="start"/>
        <w:rPr>
          <w:rFonts w:eastAsia="Times New Roman"/>
          <w:sz w:val="48"/>
          <w:szCs w:val="48"/>
          <w:lang w:val="en-NZ" w:eastAsia="en-NZ"/>
        </w:rPr>
      </w:pPr>
    </w:p>
    <w:p w14:paraId="48BE2A62" w14:textId="718ADDFE" w:rsidR="00D7522C" w:rsidRPr="00121EEB" w:rsidRDefault="00790028" w:rsidP="0068405B">
      <w:pPr>
        <w:rPr>
          <w:rFonts w:eastAsia="Times New Roman"/>
          <w:sz w:val="24"/>
          <w:szCs w:val="24"/>
          <w:lang w:val="en-NZ" w:eastAsia="en-NZ"/>
        </w:rPr>
        <w:sectPr w:rsidR="00D7522C" w:rsidRPr="00121EEB" w:rsidSect="003B4E04">
          <w:footerReference w:type="first" r:id="rId9"/>
          <w:pgSz w:w="595.30pt" w:h="841.90pt" w:code="9"/>
          <w:pgMar w:top="27pt" w:right="44.65pt" w:bottom="72pt" w:left="44.65pt" w:header="36pt" w:footer="36pt" w:gutter="0pt"/>
          <w:cols w:space="36pt"/>
          <w:titlePg/>
          <w:docGrid w:linePitch="360"/>
        </w:sectPr>
      </w:pPr>
      <w:r w:rsidRPr="00790028">
        <w:rPr>
          <w:rFonts w:eastAsia="Times New Roman"/>
          <w:sz w:val="48"/>
          <w:szCs w:val="48"/>
          <w:lang w:val="en-NZ" w:eastAsia="en-NZ"/>
        </w:rPr>
        <w:t xml:space="preserve">Customer Churn Analysis in the Telecommunications Sector: </w:t>
      </w:r>
      <w:r>
        <w:rPr>
          <w:rFonts w:eastAsia="Times New Roman"/>
          <w:sz w:val="48"/>
          <w:szCs w:val="48"/>
          <w:lang w:val="en-NZ" w:eastAsia="en-NZ"/>
        </w:rPr>
        <w:t xml:space="preserve">Integrating </w:t>
      </w:r>
      <w:r w:rsidRPr="00790028">
        <w:rPr>
          <w:rFonts w:eastAsia="Times New Roman"/>
          <w:sz w:val="48"/>
          <w:szCs w:val="48"/>
          <w:lang w:val="en-NZ" w:eastAsia="en-NZ"/>
        </w:rPr>
        <w:t>Big Data Analytics</w:t>
      </w:r>
      <w:r>
        <w:rPr>
          <w:rFonts w:eastAsia="Times New Roman"/>
          <w:sz w:val="48"/>
          <w:szCs w:val="48"/>
          <w:lang w:val="en-NZ" w:eastAsia="en-NZ"/>
        </w:rPr>
        <w:t xml:space="preserve"> and Machine Learning</w:t>
      </w:r>
      <w:r w:rsidRPr="00790028">
        <w:rPr>
          <w:rFonts w:eastAsia="Times New Roman"/>
          <w:sz w:val="48"/>
          <w:szCs w:val="48"/>
          <w:lang w:val="en-NZ" w:eastAsia="en-NZ"/>
        </w:rPr>
        <w:t xml:space="preserve"> </w:t>
      </w:r>
      <w:r>
        <w:rPr>
          <w:rFonts w:eastAsia="Times New Roman"/>
          <w:sz w:val="48"/>
          <w:szCs w:val="48"/>
          <w:lang w:val="en-NZ" w:eastAsia="en-NZ"/>
        </w:rPr>
        <w:t xml:space="preserve">for Effective </w:t>
      </w:r>
      <w:r w:rsidRPr="00790028">
        <w:rPr>
          <w:rFonts w:eastAsia="Times New Roman"/>
          <w:sz w:val="48"/>
          <w:szCs w:val="48"/>
          <w:lang w:val="en-NZ" w:eastAsia="en-NZ"/>
        </w:rPr>
        <w:t xml:space="preserve">Churn </w:t>
      </w:r>
      <w:r>
        <w:rPr>
          <w:rFonts w:eastAsia="Times New Roman"/>
          <w:sz w:val="48"/>
          <w:szCs w:val="48"/>
          <w:lang w:val="en-NZ" w:eastAsia="en-NZ"/>
        </w:rPr>
        <w:t>Management</w:t>
      </w:r>
    </w:p>
    <w:p w14:paraId="426CCDB0" w14:textId="318FB466" w:rsidR="00121EEB" w:rsidRDefault="00121EEB" w:rsidP="00121EEB">
      <w:pPr>
        <w:pStyle w:val="Author"/>
        <w:spacing w:before="5pt" w:beforeAutospacing="1"/>
        <w:jc w:val="both"/>
        <w:rPr>
          <w:sz w:val="18"/>
          <w:szCs w:val="18"/>
        </w:rPr>
      </w:pPr>
    </w:p>
    <w:p w14:paraId="631BBBD7" w14:textId="303EB688" w:rsidR="00121EEB" w:rsidRDefault="00BD670B" w:rsidP="00121EEB">
      <w:pPr>
        <w:pStyle w:val="Author"/>
        <w:spacing w:before="5pt" w:beforeAutospacing="1"/>
        <w:rPr>
          <w:sz w:val="18"/>
          <w:szCs w:val="18"/>
        </w:rPr>
      </w:pPr>
      <w:r>
        <w:rPr>
          <w:sz w:val="18"/>
          <w:szCs w:val="18"/>
        </w:rPr>
        <w:br w:type="column"/>
      </w:r>
      <w:r w:rsidR="00121EEB">
        <w:rPr>
          <w:sz w:val="18"/>
          <w:szCs w:val="18"/>
        </w:rPr>
        <w:t xml:space="preserve"> </w:t>
      </w:r>
    </w:p>
    <w:p w14:paraId="7E51E2E3" w14:textId="700EF189" w:rsidR="00447BB9" w:rsidRDefault="00BD670B" w:rsidP="00121EEB">
      <w:pPr>
        <w:pStyle w:val="Author"/>
        <w:spacing w:before="5pt" w:beforeAutospacing="1"/>
      </w:pPr>
      <w:r>
        <w:rPr>
          <w:sz w:val="18"/>
          <w:szCs w:val="18"/>
        </w:rPr>
        <w:br w:type="column"/>
      </w:r>
      <w:r w:rsidR="00447BB9">
        <w:t xml:space="preserve"> </w:t>
      </w:r>
    </w:p>
    <w:p w14:paraId="267A1A06"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35451FE3"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670EB01A" w14:textId="77777777" w:rsidR="0068405B" w:rsidRDefault="009303D9" w:rsidP="001A44E5">
      <w:pPr>
        <w:jc w:val="start"/>
        <w:rPr>
          <w:lang w:val="en-NZ"/>
        </w:rPr>
      </w:pPr>
      <w:r w:rsidRPr="00790028">
        <w:rPr>
          <w:b/>
          <w:bCs/>
          <w:i/>
          <w:iCs/>
        </w:rPr>
        <w:t>Abstract</w:t>
      </w:r>
      <w:r w:rsidR="00790028" w:rsidRPr="00790028">
        <w:rPr>
          <w:b/>
          <w:bCs/>
        </w:rPr>
        <w:t>-</w:t>
      </w:r>
      <w:r w:rsidR="001A44E5" w:rsidRPr="001A44E5">
        <w:rPr>
          <w:rFonts w:eastAsia="Times New Roman"/>
          <w:sz w:val="24"/>
          <w:szCs w:val="24"/>
          <w:lang w:val="en-NZ" w:eastAsia="en-NZ"/>
        </w:rPr>
        <w:t xml:space="preserve"> </w:t>
      </w:r>
      <w:r w:rsidR="001A44E5" w:rsidRPr="001A44E5">
        <w:rPr>
          <w:lang w:val="en-NZ"/>
        </w:rPr>
        <w:t xml:space="preserve">Customer </w:t>
      </w:r>
      <w:r w:rsidR="002B65FC">
        <w:rPr>
          <w:lang w:val="en-NZ"/>
        </w:rPr>
        <w:t>Churn</w:t>
      </w:r>
      <w:r w:rsidR="001A44E5" w:rsidRPr="001A44E5">
        <w:rPr>
          <w:lang w:val="en-NZ"/>
        </w:rPr>
        <w:t xml:space="preserve"> poses a serious danger to the telecommunications sector and can result in large financial losses. The goal of this project is to use big data analytics and machine learning techniques to create strategies for anticipating and efficiently controlling client attrition. By merging customer segmentation and churn prediction, the goal is to give telco operators a full framework for churn management—a comprehensive solution. </w:t>
      </w:r>
      <w:r w:rsidR="001A44E5" w:rsidRPr="001A44E5">
        <w:rPr>
          <w:lang w:val="en-NZ"/>
        </w:rPr>
        <w:br/>
      </w:r>
      <w:r w:rsidR="001A44E5" w:rsidRPr="001A44E5">
        <w:rPr>
          <w:lang w:val="en-NZ"/>
        </w:rPr>
        <w:br/>
        <w:t>Data preprocessing, exploratory data analysis (EDA), churn prediction using several machine learning classifiers, and customer segmentation using K-means clustering and Bayesian logistic regression are all part of the methodology. The results show that while the accuracy and F1-scores of Random Forest and AdaBoost classifiers varied between datasets, they are effective in forecasting client turnover. The report also stresses how critical it is to use strategies like SMOTE to solve class inequality.</w:t>
      </w:r>
      <w:r w:rsidR="001A44E5" w:rsidRPr="001A44E5">
        <w:rPr>
          <w:lang w:val="en-NZ"/>
        </w:rPr>
        <w:br/>
      </w:r>
    </w:p>
    <w:p w14:paraId="3D2DA705" w14:textId="77777777" w:rsidR="0068405B" w:rsidRDefault="001A44E5" w:rsidP="001A44E5">
      <w:pPr>
        <w:jc w:val="start"/>
        <w:rPr>
          <w:lang w:val="en-NZ"/>
        </w:rPr>
      </w:pPr>
      <w:r w:rsidRPr="001A44E5">
        <w:rPr>
          <w:lang w:val="en-NZ"/>
        </w:rPr>
        <w:t xml:space="preserve">In order to enable focused retention efforts, the framework may segment customers and identify critical factors impacting customer attrition. Studies show that proactive churn management works better than reactive ones, especially when it comes to early prediction and intervention. By using an integrated approach, telecoms businesses can focus on high-value consumers and deploy resources more efficiently, all while improving prediction accuracy. </w:t>
      </w:r>
      <w:r w:rsidRPr="001A44E5">
        <w:rPr>
          <w:lang w:val="en-NZ"/>
        </w:rPr>
        <w:br/>
      </w:r>
    </w:p>
    <w:p w14:paraId="4CACA24F" w14:textId="044098AC" w:rsidR="001A44E5" w:rsidRPr="0068405B" w:rsidRDefault="001A44E5" w:rsidP="001A44E5">
      <w:pPr>
        <w:jc w:val="start"/>
        <w:rPr>
          <w:lang w:val="en-NZ"/>
        </w:rPr>
      </w:pPr>
      <w:r w:rsidRPr="001A44E5">
        <w:rPr>
          <w:lang w:val="en-NZ"/>
        </w:rPr>
        <w:t>The study concludes that customer segmentation and the application of cutting-edge machine learning algorithms can greatly improve churn control tactics, increasing customer retention and profitability in the telecom industry.</w:t>
      </w:r>
      <w:r w:rsidRPr="001A44E5">
        <w:rPr>
          <w:b/>
          <w:bCs/>
          <w:lang w:val="en-NZ"/>
        </w:rPr>
        <w:t xml:space="preserve"> </w:t>
      </w:r>
    </w:p>
    <w:p w14:paraId="0B3E5C5B" w14:textId="15DB8F09" w:rsidR="00790028" w:rsidRPr="00790028" w:rsidRDefault="00121EEB" w:rsidP="00790028">
      <w:pPr>
        <w:jc w:val="start"/>
        <w:rPr>
          <w:rFonts w:eastAsia="Times New Roman"/>
          <w:sz w:val="24"/>
          <w:szCs w:val="24"/>
          <w:lang w:val="en-NZ" w:eastAsia="en-NZ"/>
        </w:rPr>
      </w:pPr>
      <w:r>
        <w:rPr>
          <w:rFonts w:eastAsia="Times New Roman"/>
          <w:lang w:val="en-NZ" w:eastAsia="en-NZ"/>
        </w:rPr>
        <w:t xml:space="preserve"> </w:t>
      </w:r>
    </w:p>
    <w:p w14:paraId="37E51AC9" w14:textId="7269B56B" w:rsidR="004D72B5" w:rsidRDefault="004D72B5" w:rsidP="00972203">
      <w:pPr>
        <w:pStyle w:val="Abstract"/>
        <w:rPr>
          <w:i/>
          <w:iCs/>
        </w:rPr>
      </w:pPr>
    </w:p>
    <w:p w14:paraId="3DB86387" w14:textId="04B80E85" w:rsidR="004D7D05" w:rsidRDefault="004D72B5" w:rsidP="004D7D05">
      <w:pPr>
        <w:pStyle w:val="Keywords"/>
      </w:pPr>
      <w:r w:rsidRPr="004D72B5">
        <w:t>Keywords—</w:t>
      </w:r>
      <w:r w:rsidR="00865728">
        <w:t xml:space="preserve"> </w:t>
      </w:r>
      <w:r w:rsidR="00CB5808">
        <w:t xml:space="preserve">Customer churn prediction, Machine learning algorithms, Customer segmentation, Big data analytics, </w:t>
      </w:r>
      <w:r w:rsidR="00050B90">
        <w:t>Feature engineering.</w:t>
      </w:r>
    </w:p>
    <w:p w14:paraId="59205D42" w14:textId="77777777" w:rsidR="00050B90" w:rsidRDefault="00050B90" w:rsidP="004D7D05">
      <w:pPr>
        <w:pStyle w:val="Keywords"/>
      </w:pPr>
    </w:p>
    <w:p w14:paraId="17073526" w14:textId="77777777" w:rsidR="00050B90" w:rsidRDefault="00050B90" w:rsidP="004D7D05">
      <w:pPr>
        <w:pStyle w:val="Keywords"/>
      </w:pPr>
    </w:p>
    <w:p w14:paraId="1F99124B" w14:textId="77777777" w:rsidR="00050B90" w:rsidRDefault="00050B90" w:rsidP="004D7D05">
      <w:pPr>
        <w:pStyle w:val="Keywords"/>
      </w:pPr>
    </w:p>
    <w:p w14:paraId="4277BFE9" w14:textId="77777777" w:rsidR="00050B90" w:rsidRDefault="00050B90" w:rsidP="004D7D05">
      <w:pPr>
        <w:pStyle w:val="Keywords"/>
      </w:pPr>
    </w:p>
    <w:p w14:paraId="2B2C56A2" w14:textId="77777777" w:rsidR="00050B90" w:rsidRDefault="00050B90" w:rsidP="004D7D05">
      <w:pPr>
        <w:pStyle w:val="Keywords"/>
      </w:pPr>
    </w:p>
    <w:p w14:paraId="4618F951" w14:textId="77777777" w:rsidR="00050B90" w:rsidRDefault="00050B90" w:rsidP="004D7D05">
      <w:pPr>
        <w:pStyle w:val="Keywords"/>
      </w:pPr>
    </w:p>
    <w:p w14:paraId="50F9A670" w14:textId="77777777" w:rsidR="004D7D05" w:rsidRDefault="004D7D05" w:rsidP="004D7D05">
      <w:pPr>
        <w:pStyle w:val="Keywords"/>
      </w:pPr>
    </w:p>
    <w:p w14:paraId="47964CA1" w14:textId="061BEE30" w:rsidR="009303D9" w:rsidRDefault="009303D9" w:rsidP="00C733DA">
      <w:pPr>
        <w:pStyle w:val="Keywords"/>
        <w:ind w:firstLine="0pt"/>
        <w:rPr>
          <w:i w:val="0"/>
          <w:iCs/>
          <w:sz w:val="24"/>
          <w:szCs w:val="24"/>
        </w:rPr>
      </w:pPr>
      <w:r w:rsidRPr="002C2DA7">
        <w:rPr>
          <w:i w:val="0"/>
          <w:iCs/>
          <w:sz w:val="24"/>
          <w:szCs w:val="24"/>
        </w:rPr>
        <w:t>Introduction</w:t>
      </w:r>
    </w:p>
    <w:p w14:paraId="7CFAF894" w14:textId="77777777" w:rsidR="009A3865" w:rsidRDefault="009A3865" w:rsidP="0016021A">
      <w:pPr>
        <w:jc w:val="start"/>
        <w:rPr>
          <w:rFonts w:eastAsia="Times New Roman"/>
          <w:lang w:val="en-NZ" w:eastAsia="en-NZ"/>
        </w:rPr>
      </w:pPr>
      <w:r w:rsidRPr="009A3865">
        <w:rPr>
          <w:b/>
          <w:bCs/>
          <w:iCs/>
          <w:noProof/>
          <w:sz w:val="24"/>
          <w:szCs w:val="24"/>
        </w:rPr>
        <w:drawing>
          <wp:inline distT="0" distB="0" distL="0" distR="0" wp14:anchorId="1CB71EF1" wp14:editId="2D728935">
            <wp:extent cx="3089910" cy="1306195"/>
            <wp:effectExtent l="0" t="0" r="0" b="8255"/>
            <wp:docPr id="4861264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8612648" name=""/>
                    <pic:cNvPicPr/>
                  </pic:nvPicPr>
                  <pic:blipFill>
                    <a:blip r:embed="rId10"/>
                    <a:stretch>
                      <a:fillRect/>
                    </a:stretch>
                  </pic:blipFill>
                  <pic:spPr>
                    <a:xfrm>
                      <a:off x="0" y="0"/>
                      <a:ext cx="3089910" cy="1306195"/>
                    </a:xfrm>
                    <a:prstGeom prst="rect">
                      <a:avLst/>
                    </a:prstGeom>
                  </pic:spPr>
                </pic:pic>
              </a:graphicData>
            </a:graphic>
          </wp:inline>
        </w:drawing>
      </w:r>
    </w:p>
    <w:p w14:paraId="1ED52EFC" w14:textId="77777777" w:rsidR="009A3865" w:rsidRDefault="009A3865" w:rsidP="0016021A">
      <w:pPr>
        <w:jc w:val="start"/>
        <w:rPr>
          <w:rFonts w:eastAsia="Times New Roman"/>
          <w:lang w:val="en-NZ" w:eastAsia="en-NZ"/>
        </w:rPr>
      </w:pPr>
    </w:p>
    <w:p w14:paraId="024E154F" w14:textId="77777777" w:rsidR="0068405B" w:rsidRDefault="0016021A" w:rsidP="0016021A">
      <w:pPr>
        <w:jc w:val="start"/>
        <w:rPr>
          <w:rFonts w:eastAsia="Times New Roman"/>
          <w:lang w:val="en-NZ" w:eastAsia="en-NZ"/>
        </w:rPr>
      </w:pPr>
      <w:r w:rsidRPr="0016021A">
        <w:rPr>
          <w:rFonts w:eastAsia="Times New Roman"/>
          <w:lang w:val="en-NZ" w:eastAsia="en-NZ"/>
        </w:rPr>
        <w:t>Customer churn is a significant concern for the telecommunications industry as it directly affects revenue. It refers to the situation where customers discontinue their subscriptions or switch to competitors. Amidst a fiercely competitive landscape and markets that are already flooded, it has become evident that holding onto current customers is a more economical approach compared to attracting new ones. Thus, it is essential to prioritise effective churn</w:t>
      </w:r>
      <w:r w:rsidR="004D7D05">
        <w:rPr>
          <w:rFonts w:eastAsia="Times New Roman"/>
          <w:lang w:val="en-NZ" w:eastAsia="en-NZ"/>
        </w:rPr>
        <w:t xml:space="preserve"> </w:t>
      </w:r>
      <w:r w:rsidRPr="0016021A">
        <w:rPr>
          <w:rFonts w:eastAsia="Times New Roman"/>
          <w:lang w:val="en-NZ" w:eastAsia="en-NZ"/>
        </w:rPr>
        <w:t>management to sustain profitability and market share. This</w:t>
      </w:r>
      <w:r w:rsidR="004D7D05">
        <w:rPr>
          <w:rFonts w:eastAsia="Times New Roman"/>
          <w:lang w:val="en-NZ" w:eastAsia="en-NZ"/>
        </w:rPr>
        <w:t xml:space="preserve"> </w:t>
      </w:r>
      <w:r w:rsidRPr="0016021A">
        <w:rPr>
          <w:rFonts w:eastAsia="Times New Roman"/>
          <w:lang w:val="en-NZ" w:eastAsia="en-NZ"/>
        </w:rPr>
        <w:t>study focuses on the urgent problem of customer churn by utilising advanced data analytics and machine learning</w:t>
      </w:r>
      <w:r w:rsidR="004D7D05">
        <w:rPr>
          <w:rFonts w:eastAsia="Times New Roman"/>
          <w:lang w:val="en-NZ" w:eastAsia="en-NZ"/>
        </w:rPr>
        <w:t xml:space="preserve"> </w:t>
      </w:r>
      <w:r w:rsidRPr="0016021A">
        <w:rPr>
          <w:rFonts w:eastAsia="Times New Roman"/>
          <w:lang w:val="en-NZ" w:eastAsia="en-NZ"/>
        </w:rPr>
        <w:t>m</w:t>
      </w:r>
      <w:r w:rsidR="004D7D05">
        <w:rPr>
          <w:rFonts w:eastAsia="Times New Roman"/>
          <w:lang w:val="en-NZ" w:eastAsia="en-NZ"/>
        </w:rPr>
        <w:t>ethods</w:t>
      </w:r>
      <w:r w:rsidRPr="0016021A">
        <w:rPr>
          <w:rFonts w:eastAsia="Times New Roman"/>
          <w:lang w:val="en-NZ" w:eastAsia="en-NZ"/>
        </w:rPr>
        <w:t xml:space="preserve"> to create reliable predictive models and effective retention strategies. </w:t>
      </w:r>
      <w:r w:rsidRPr="0016021A">
        <w:rPr>
          <w:rFonts w:eastAsia="Times New Roman"/>
          <w:lang w:val="en-NZ" w:eastAsia="en-NZ"/>
        </w:rPr>
        <w:br/>
      </w:r>
    </w:p>
    <w:p w14:paraId="58ED754C" w14:textId="77777777" w:rsidR="0068405B" w:rsidRDefault="0016021A" w:rsidP="0016021A">
      <w:pPr>
        <w:jc w:val="start"/>
        <w:rPr>
          <w:rFonts w:eastAsia="Times New Roman"/>
          <w:lang w:val="en-NZ" w:eastAsia="en-NZ"/>
        </w:rPr>
      </w:pPr>
      <w:r w:rsidRPr="0016021A">
        <w:rPr>
          <w:rFonts w:eastAsia="Times New Roman"/>
          <w:lang w:val="en-NZ" w:eastAsia="en-NZ"/>
        </w:rPr>
        <w:t>Our research is centred around identifying customers who may be at risk of leaving and devising effective strategies to keep them engaged. This study seeks to address the following enquiries: How can machine learning algorithms be optimally utilised to predict customer churn in the telco industry? How can customer segmentation be effectively combined with churn prediction to optimise retention strategies? Our main goals involve creating a thorough churn prediction model by utilising different machine learning classifiers, incorporating churn prediction into customer segmentation, and tackling the challenge of class imbalance in churn datasets.</w:t>
      </w:r>
      <w:r w:rsidRPr="0016021A">
        <w:rPr>
          <w:rFonts w:eastAsia="Times New Roman"/>
          <w:lang w:val="en-NZ" w:eastAsia="en-NZ"/>
        </w:rPr>
        <w:br/>
      </w:r>
    </w:p>
    <w:p w14:paraId="7B0E948D" w14:textId="34667042" w:rsidR="0016021A" w:rsidRDefault="0016021A" w:rsidP="0016021A">
      <w:pPr>
        <w:jc w:val="start"/>
        <w:rPr>
          <w:rFonts w:eastAsia="Times New Roman"/>
          <w:lang w:val="en-NZ" w:eastAsia="en-NZ"/>
        </w:rPr>
      </w:pPr>
      <w:r w:rsidRPr="0016021A">
        <w:rPr>
          <w:rFonts w:eastAsia="Times New Roman"/>
          <w:lang w:val="en-NZ" w:eastAsia="en-NZ"/>
        </w:rPr>
        <w:t xml:space="preserve">This study is motivated by the necessity for telco operators to effectively allocate resources to retain valuable customers and reduce churn rates. With the help of advanced analytics, telco companies can identify customers who are at risk of leaving and can then implement personalised retention strategies. This approach not only enhances customer satisfaction but also boosts loyalty. </w:t>
      </w:r>
      <w:r w:rsidRPr="0016021A">
        <w:rPr>
          <w:rFonts w:eastAsia="Times New Roman"/>
          <w:lang w:val="en-NZ" w:eastAsia="en-NZ"/>
        </w:rPr>
        <w:br/>
      </w:r>
      <w:r w:rsidRPr="0016021A">
        <w:rPr>
          <w:rFonts w:eastAsia="Times New Roman"/>
          <w:lang w:val="en-NZ" w:eastAsia="en-NZ"/>
        </w:rPr>
        <w:br/>
      </w:r>
      <w:r w:rsidRPr="0016021A">
        <w:rPr>
          <w:rFonts w:eastAsia="Times New Roman"/>
          <w:lang w:val="en-NZ" w:eastAsia="en-NZ"/>
        </w:rPr>
        <w:lastRenderedPageBreak/>
        <w:t xml:space="preserve">Here is the structure of this paper: The Background and Motivation section provides an in-depth exploration of the context and reasoning behind the study, emphasising the significance of churn management in the telco industry. In the Literature Review section, you'll find a comprehensive summary of recent studies on churn prediction and customer segmentation. It examines different approaches and discoveries made by researchers in this field. The Methodology section provides a detailed overview of the data processing, model development, and evaluation techniques employed in this study. In the Results and Discussion section, the findings are presented, with a focus on comparing the performance of various machine learning models. At last, the Conclusion and Future Work section provides a concise summary of the main findings and proposes potential areas for future research. </w:t>
      </w:r>
    </w:p>
    <w:p w14:paraId="6C0690A1" w14:textId="36BBB98B" w:rsidR="0016021A" w:rsidRDefault="0016021A" w:rsidP="004D7D05">
      <w:pPr>
        <w:pStyle w:val="BodyText"/>
        <w:ind w:firstLine="0pt"/>
      </w:pPr>
    </w:p>
    <w:p w14:paraId="5F46195A" w14:textId="0D9973C3" w:rsidR="004D7D05" w:rsidRDefault="004D7D05" w:rsidP="004D7D05">
      <w:pPr>
        <w:pStyle w:val="BodyText"/>
        <w:ind w:firstLine="0pt"/>
        <w:rPr>
          <w:b/>
          <w:bCs/>
          <w:sz w:val="24"/>
          <w:szCs w:val="24"/>
        </w:rPr>
      </w:pPr>
      <w:r w:rsidRPr="002C2DA7">
        <w:rPr>
          <w:b/>
          <w:bCs/>
          <w:sz w:val="24"/>
          <w:szCs w:val="24"/>
        </w:rPr>
        <w:t>Background/Motivation</w:t>
      </w:r>
    </w:p>
    <w:p w14:paraId="5C913D65" w14:textId="1A02859B" w:rsidR="0083368A" w:rsidRPr="0083368A" w:rsidRDefault="0083368A" w:rsidP="004D7D05">
      <w:pPr>
        <w:pStyle w:val="BodyText"/>
        <w:ind w:firstLine="0pt"/>
        <w:rPr>
          <w:b/>
          <w:bCs/>
        </w:rPr>
      </w:pPr>
      <w:r>
        <w:rPr>
          <w:b/>
          <w:bCs/>
        </w:rPr>
        <w:t>Theme 1: Algorithms</w:t>
      </w:r>
    </w:p>
    <w:p w14:paraId="60E1EF0E" w14:textId="7E2AF419" w:rsidR="00AD029C" w:rsidRPr="00AD029C" w:rsidRDefault="00C733DA" w:rsidP="0068405B">
      <w:pPr>
        <w:pStyle w:val="BodyText"/>
        <w:ind w:firstLine="0pt"/>
        <w:rPr>
          <w:lang w:val="en-NZ"/>
        </w:rPr>
      </w:pPr>
      <w:r>
        <w:rPr>
          <w:lang w:val="en-NZ"/>
        </w:rPr>
        <w:t>C</w:t>
      </w:r>
      <w:r w:rsidRPr="004D7D05">
        <w:rPr>
          <w:lang w:val="en-NZ"/>
        </w:rPr>
        <w:t>onsidering</w:t>
      </w:r>
      <w:r w:rsidR="004D7D05" w:rsidRPr="004D7D05">
        <w:rPr>
          <w:lang w:val="en-NZ"/>
        </w:rPr>
        <w:t xml:space="preserve"> the introduction of 5G technology and the constantly evolving tastes of customers, the telecoms industry is confronted with an environment that is both dynamic and densely </w:t>
      </w:r>
      <w:r w:rsidR="00AD029C" w:rsidRPr="004D7D05">
        <w:rPr>
          <w:lang w:val="en-NZ"/>
        </w:rPr>
        <w:t>competitive</w:t>
      </w:r>
      <w:r w:rsidR="00AD029C" w:rsidRPr="00AD029C">
        <w:rPr>
          <w:lang w:val="en-NZ"/>
        </w:rPr>
        <w:t xml:space="preserve"> (Wu et al., 2021)</w:t>
      </w:r>
      <w:r w:rsidR="00AD029C">
        <w:rPr>
          <w:lang w:val="en-NZ"/>
        </w:rPr>
        <w:t>.</w:t>
      </w:r>
    </w:p>
    <w:p w14:paraId="0F5627CE" w14:textId="77777777" w:rsidR="0068405B" w:rsidRDefault="00C733DA" w:rsidP="00C733DA">
      <w:pPr>
        <w:pStyle w:val="BodyText"/>
        <w:ind w:firstLine="0pt"/>
        <w:rPr>
          <w:lang w:val="en-NZ"/>
        </w:rPr>
      </w:pPr>
      <w:r w:rsidRPr="004D7D05">
        <w:rPr>
          <w:lang w:val="en-NZ"/>
        </w:rPr>
        <w:t>Although</w:t>
      </w:r>
      <w:r w:rsidR="004D7D05" w:rsidRPr="004D7D05">
        <w:rPr>
          <w:lang w:val="en-NZ"/>
        </w:rPr>
        <w:t xml:space="preserve"> these developments bring about considerable potential, they also raise the possibility of losing customers. As a result of the direct impact that customer turnover has on a company's income and profitability, the management of this phenomenon is an essential component of business strategy. The realisation that maintaining existing customers is substantially more cost-effective than obtaining new ones is the fundamental impetus for the decision to conduct this study. The development of reliable churn prediction models and efficient retention strategies is therefore of the utmost importance for telecommunications service providers. </w:t>
      </w:r>
      <w:r w:rsidR="004D7D05" w:rsidRPr="004D7D05">
        <w:rPr>
          <w:lang w:val="en-NZ"/>
        </w:rPr>
        <w:br/>
      </w:r>
    </w:p>
    <w:p w14:paraId="319F61D6" w14:textId="4B7980FC" w:rsidR="0083368A" w:rsidRDefault="004D7D05" w:rsidP="00C733DA">
      <w:pPr>
        <w:pStyle w:val="BodyText"/>
        <w:ind w:firstLine="0pt"/>
        <w:rPr>
          <w:lang w:val="en-NZ"/>
        </w:rPr>
      </w:pPr>
      <w:r w:rsidRPr="004D7D05">
        <w:rPr>
          <w:lang w:val="en-NZ"/>
        </w:rPr>
        <w:t xml:space="preserve">The utilisation of machine learning techniques for the purpose of forecasting high levels of client churn is the primary focus of this research. Discovering trends in consumer behaviour and accurately predicting churn can be accomplished </w:t>
      </w:r>
      <w:r w:rsidR="00C733DA" w:rsidRPr="004D7D05">
        <w:rPr>
          <w:lang w:val="en-NZ"/>
        </w:rPr>
        <w:t>using</w:t>
      </w:r>
      <w:r w:rsidRPr="004D7D05">
        <w:rPr>
          <w:lang w:val="en-NZ"/>
        </w:rPr>
        <w:t xml:space="preserve"> machine learning, which provides extremely powerful analytical capabilities. </w:t>
      </w:r>
      <w:r w:rsidR="00C733DA" w:rsidRPr="004D7D05">
        <w:rPr>
          <w:lang w:val="en-NZ"/>
        </w:rPr>
        <w:t>For</w:t>
      </w:r>
      <w:r w:rsidRPr="004D7D05">
        <w:rPr>
          <w:lang w:val="en-NZ"/>
        </w:rPr>
        <w:t xml:space="preserve"> churn prediction, </w:t>
      </w:r>
      <w:r w:rsidR="00C733DA" w:rsidRPr="004D7D05">
        <w:rPr>
          <w:lang w:val="en-NZ"/>
        </w:rPr>
        <w:t>several</w:t>
      </w:r>
      <w:r w:rsidRPr="004D7D05">
        <w:rPr>
          <w:lang w:val="en-NZ"/>
        </w:rPr>
        <w:t xml:space="preserve"> different algorithms, such as Random Forest, AdaBoost, and Support Vector Machine (SVM), have been investigated and evaluate</w:t>
      </w:r>
      <w:r w:rsidR="00C733DA">
        <w:rPr>
          <w:lang w:val="en-NZ"/>
        </w:rPr>
        <w:t xml:space="preserve">d </w:t>
      </w:r>
      <w:r w:rsidRPr="004D7D05">
        <w:rPr>
          <w:lang w:val="en-NZ"/>
        </w:rPr>
        <w:t>for their effectiveness</w:t>
      </w:r>
      <w:r w:rsidR="00C733DA">
        <w:rPr>
          <w:lang w:val="en-NZ"/>
        </w:rPr>
        <w:t>.</w:t>
      </w:r>
    </w:p>
    <w:p w14:paraId="22B26959" w14:textId="77777777" w:rsidR="0083368A" w:rsidRDefault="0083368A" w:rsidP="00C733DA">
      <w:pPr>
        <w:pStyle w:val="BodyText"/>
        <w:ind w:firstLine="0pt"/>
        <w:rPr>
          <w:lang w:val="en-NZ"/>
        </w:rPr>
      </w:pPr>
    </w:p>
    <w:p w14:paraId="4BFC4A22" w14:textId="303C3568" w:rsidR="004D7D05" w:rsidRDefault="0083368A" w:rsidP="00C733DA">
      <w:pPr>
        <w:pStyle w:val="BodyText"/>
        <w:ind w:firstLine="0pt"/>
        <w:rPr>
          <w:lang w:val="en-NZ"/>
        </w:rPr>
      </w:pPr>
      <w:r w:rsidRPr="0083368A">
        <w:rPr>
          <w:b/>
          <w:bCs/>
          <w:lang w:val="en-NZ"/>
        </w:rPr>
        <w:t>Theme2</w:t>
      </w:r>
      <w:r>
        <w:rPr>
          <w:b/>
          <w:bCs/>
          <w:lang w:val="en-NZ"/>
        </w:rPr>
        <w:t>:Advantages/Disadvantages</w:t>
      </w:r>
      <w:r w:rsidR="004D7D05" w:rsidRPr="004D7D05">
        <w:rPr>
          <w:lang w:val="en-NZ"/>
        </w:rPr>
        <w:br/>
        <w:t xml:space="preserve">The integration of customer segmentation through churn prediction is the second theme that will be discussed. For telecommunications companies, effective customer segmentation enables them to classify consumers according to their value and behaviour, which in turn enables them to develop retention tactics that are more specific and focused. When operators combine churn prediction with segmentation, they </w:t>
      </w:r>
      <w:r w:rsidR="002C13FB" w:rsidRPr="004D7D05">
        <w:rPr>
          <w:lang w:val="en-NZ"/>
        </w:rPr>
        <w:t>can</w:t>
      </w:r>
      <w:r w:rsidR="004D7D05" w:rsidRPr="004D7D05">
        <w:rPr>
          <w:lang w:val="en-NZ"/>
        </w:rPr>
        <w:t xml:space="preserve"> concentrate their efforts on high-value customers who are at danger of churning and modify their retention strategies in accordance with this information. </w:t>
      </w:r>
      <w:r w:rsidR="004D7D05" w:rsidRPr="004D7D05">
        <w:rPr>
          <w:lang w:val="en-NZ"/>
        </w:rPr>
        <w:br/>
      </w:r>
      <w:r w:rsidR="004D7D05" w:rsidRPr="004D7D05">
        <w:rPr>
          <w:lang w:val="en-NZ"/>
        </w:rPr>
        <w:br/>
        <w:t xml:space="preserve">Through the utilisation of big data analytics and machine learning, the purpose of this study is to seek solutions to the problems that are linked with churn prediction and </w:t>
      </w:r>
      <w:r w:rsidR="004D7D05" w:rsidRPr="004D7D05">
        <w:rPr>
          <w:lang w:val="en-NZ"/>
        </w:rPr>
        <w:t xml:space="preserve">management in the telecommunications business. The incorporation of these technologies has the potential to improve the precision of churn predictions and the efficiency of retention efforts, which will ultimately result in increased levels of customer satisfaction and loyalty. </w:t>
      </w:r>
    </w:p>
    <w:p w14:paraId="54DE35BB" w14:textId="77777777" w:rsidR="00C733DA" w:rsidRDefault="00C733DA" w:rsidP="00C733DA">
      <w:pPr>
        <w:pStyle w:val="BodyText"/>
        <w:ind w:firstLine="0pt"/>
        <w:rPr>
          <w:lang w:val="en-NZ"/>
        </w:rPr>
      </w:pPr>
    </w:p>
    <w:p w14:paraId="43F86623" w14:textId="6CA7363F" w:rsidR="00C733DA" w:rsidRPr="002C2DA7" w:rsidRDefault="00C733DA" w:rsidP="00C733DA">
      <w:pPr>
        <w:pStyle w:val="BodyText"/>
        <w:ind w:firstLine="0pt"/>
        <w:rPr>
          <w:b/>
          <w:bCs/>
          <w:sz w:val="24"/>
          <w:szCs w:val="24"/>
          <w:lang w:val="en-NZ"/>
        </w:rPr>
      </w:pPr>
      <w:r w:rsidRPr="002C2DA7">
        <w:rPr>
          <w:b/>
          <w:bCs/>
          <w:sz w:val="24"/>
          <w:szCs w:val="24"/>
          <w:lang w:val="en-NZ"/>
        </w:rPr>
        <w:t>Literature Review</w:t>
      </w:r>
    </w:p>
    <w:p w14:paraId="070F361D" w14:textId="463D99DC" w:rsidR="0083368A" w:rsidRPr="0083368A" w:rsidRDefault="0083368A" w:rsidP="00D23002">
      <w:pPr>
        <w:pStyle w:val="BodyText"/>
        <w:ind w:firstLine="0pt"/>
        <w:rPr>
          <w:b/>
          <w:bCs/>
          <w:lang w:val="en-NZ"/>
        </w:rPr>
      </w:pPr>
      <w:r w:rsidRPr="0083368A">
        <w:rPr>
          <w:b/>
          <w:bCs/>
          <w:lang w:val="en-NZ"/>
        </w:rPr>
        <w:t>Theme 1: Approach/Algorithms to solve the problem.</w:t>
      </w:r>
    </w:p>
    <w:p w14:paraId="018BCBE5" w14:textId="27ABD543" w:rsidR="009748EC" w:rsidRPr="009748EC" w:rsidRDefault="00C733DA" w:rsidP="009748EC">
      <w:pPr>
        <w:pStyle w:val="BodyText"/>
        <w:rPr>
          <w:lang w:val="en-NZ"/>
        </w:rPr>
      </w:pPr>
      <w:r w:rsidRPr="00C733DA">
        <w:rPr>
          <w:lang w:val="en-NZ"/>
        </w:rPr>
        <w:t xml:space="preserve">Recent studies have spent a significant amount of time on the prediction of customer churn using a variety of machine learning methods. An integrated customer analytics framework that combines churn prediction with customer segmentation is the subject of a noteworthy study that calls for its implementation. Data pre-processing, exploratory data analysis (EDA), churn prediction, factor analysis, customer segmentation, and customer behaviour analytics are all components that are included in this framework. The study assessed several different classifiers, including AdaBoost and Random Forest, </w:t>
      </w:r>
      <w:r w:rsidR="00BC5698" w:rsidRPr="00C733DA">
        <w:rPr>
          <w:lang w:val="en-NZ"/>
        </w:rPr>
        <w:t>to</w:t>
      </w:r>
      <w:r w:rsidRPr="00C733DA">
        <w:rPr>
          <w:lang w:val="en-NZ"/>
        </w:rPr>
        <w:t xml:space="preserve"> address the issue of class imbalance. The Synthetic Minority Oversampling Technique (SMOTE) performed the evaluation</w:t>
      </w:r>
      <w:r w:rsidR="00985553">
        <w:rPr>
          <w:lang w:val="en-NZ"/>
        </w:rPr>
        <w:t xml:space="preserve"> </w:t>
      </w:r>
      <w:r w:rsidR="00985553" w:rsidRPr="00AD029C">
        <w:rPr>
          <w:lang w:val="en-NZ"/>
        </w:rPr>
        <w:t>(Wu et al., 2021)</w:t>
      </w:r>
      <w:r w:rsidR="00985553">
        <w:rPr>
          <w:lang w:val="en-NZ"/>
        </w:rPr>
        <w:t>.</w:t>
      </w:r>
      <w:r w:rsidRPr="00C733DA">
        <w:rPr>
          <w:lang w:val="en-NZ"/>
        </w:rPr>
        <w:t xml:space="preserve"> According to the findings, Random Forest did very well in certain datasets, whereas Multi-layer Perceptron performed exceptionally well in other datasets</w:t>
      </w:r>
      <w:r w:rsidR="009748EC">
        <w:rPr>
          <w:lang w:val="en-NZ"/>
        </w:rPr>
        <w:t xml:space="preserve"> </w:t>
      </w:r>
      <w:r w:rsidR="009748EC" w:rsidRPr="009748EC">
        <w:rPr>
          <w:lang w:val="en-NZ"/>
        </w:rPr>
        <w:t>(Kavitha et al., 2020)</w:t>
      </w:r>
      <w:r w:rsidR="009748EC">
        <w:rPr>
          <w:lang w:val="en-NZ"/>
        </w:rPr>
        <w:t>.</w:t>
      </w:r>
    </w:p>
    <w:p w14:paraId="28169D06" w14:textId="05FDE8E5" w:rsidR="0083368A" w:rsidRDefault="00C733DA" w:rsidP="0068405B">
      <w:pPr>
        <w:pStyle w:val="BodyText"/>
        <w:ind w:firstLine="0pt"/>
        <w:rPr>
          <w:lang w:val="en-NZ"/>
        </w:rPr>
      </w:pPr>
      <w:r w:rsidRPr="00C733DA">
        <w:rPr>
          <w:lang w:val="en-NZ"/>
        </w:rPr>
        <w:t xml:space="preserve">Both factor analysis and client segmentation were accomplished through the utilisation of Bayesian Logistic Regression and K-means clustering, which made it possible to </w:t>
      </w:r>
      <w:r w:rsidRPr="0083368A">
        <w:rPr>
          <w:lang w:val="en-NZ"/>
        </w:rPr>
        <w:t>develop</w:t>
      </w:r>
      <w:r w:rsidR="0083368A">
        <w:rPr>
          <w:lang w:val="en-NZ"/>
        </w:rPr>
        <w:t xml:space="preserve"> </w:t>
      </w:r>
      <w:r w:rsidRPr="00C733DA">
        <w:rPr>
          <w:lang w:val="en-NZ"/>
        </w:rPr>
        <w:t xml:space="preserve">precise retention tactics. </w:t>
      </w:r>
      <w:r w:rsidRPr="00C733DA">
        <w:rPr>
          <w:lang w:val="en-NZ"/>
        </w:rPr>
        <w:br/>
      </w:r>
      <w:r w:rsidRPr="00C733DA">
        <w:rPr>
          <w:lang w:val="en-NZ"/>
        </w:rPr>
        <w:br/>
      </w:r>
      <w:r w:rsidR="0083368A">
        <w:rPr>
          <w:lang w:val="en-NZ"/>
        </w:rPr>
        <w:t>A</w:t>
      </w:r>
      <w:r w:rsidRPr="00C733DA">
        <w:rPr>
          <w:lang w:val="en-NZ"/>
        </w:rPr>
        <w:t>nother study highlights the significance of taking preventative measures to control customer attrition. These findings underline the fact that telco operators can execute timely retention efforts when they are able to foresee churn before it occurs. Several different machine learning methods were put through their paces in this study. These algorithms included Logistic Regression, Linear Classification, Naïve Bayes, C4.5 Decision Tree, Multilayer Perceptron, Support Vector Machine (SVM), and Data Mining by Evolutionary Learning (DMEL). Among these, it was discovered that C4.5 and SVM were the most effective, however DMEL was found to be impractical for use with huge datasets.</w:t>
      </w:r>
      <w:r w:rsidRPr="00C733DA">
        <w:rPr>
          <w:lang w:val="en-NZ"/>
        </w:rPr>
        <w:br/>
      </w:r>
      <w:r w:rsidRPr="00C733DA">
        <w:rPr>
          <w:lang w:val="en-NZ"/>
        </w:rPr>
        <w:br/>
        <w:t>A new strategy is offered by the Kernelized Extreme Learning Machine (KELM) algorithm, which was able to attain an Area Under Curve (AUC) of 83% for the purpose of churn prediction. The results of this study highlight the fact that the performance of various algorithms varies depending on the dataset and the particular marketing goals that are being pursued. In the context of estimating churn probability, for instance, Naïve Bayes and Logistic Regression are viable methods, whereas Support Vector Machines (SVM) and C4.5 are excellent methods for classification tasks</w:t>
      </w:r>
      <w:r w:rsidR="00985553">
        <w:rPr>
          <w:lang w:val="en-NZ"/>
        </w:rPr>
        <w:t xml:space="preserve"> </w:t>
      </w:r>
      <w:r w:rsidR="00985553" w:rsidRPr="00985553">
        <w:rPr>
          <w:lang w:val="en-NZ"/>
        </w:rPr>
        <w:t>(Prabadevi et al., 2023)</w:t>
      </w:r>
      <w:r w:rsidR="00985553">
        <w:rPr>
          <w:lang w:val="en-NZ"/>
        </w:rPr>
        <w:t>.</w:t>
      </w:r>
      <w:r w:rsidRPr="00C733DA">
        <w:rPr>
          <w:lang w:val="en-NZ"/>
        </w:rPr>
        <w:t xml:space="preserve"> </w:t>
      </w:r>
      <w:r w:rsidRPr="00C733DA">
        <w:rPr>
          <w:lang w:val="en-NZ"/>
        </w:rPr>
        <w:br/>
      </w:r>
      <w:r w:rsidRPr="00C733DA">
        <w:rPr>
          <w:lang w:val="en-NZ"/>
        </w:rPr>
        <w:br/>
      </w:r>
      <w:r w:rsidR="0083368A" w:rsidRPr="0083368A">
        <w:rPr>
          <w:b/>
          <w:bCs/>
          <w:lang w:val="en-NZ"/>
        </w:rPr>
        <w:t>Theme 2: Advantages/Disadvantages:</w:t>
      </w:r>
    </w:p>
    <w:p w14:paraId="3F770E76" w14:textId="5B46040F" w:rsidR="00C733DA" w:rsidRDefault="00C733DA" w:rsidP="00D23002">
      <w:pPr>
        <w:pStyle w:val="BodyText"/>
        <w:ind w:firstLine="0pt"/>
        <w:rPr>
          <w:lang w:val="en-NZ"/>
        </w:rPr>
      </w:pPr>
      <w:r w:rsidRPr="00C733DA">
        <w:rPr>
          <w:lang w:val="en-NZ"/>
        </w:rPr>
        <w:t xml:space="preserve">A thorough investigation was carried out by Verbeke and colleagues, wherein they investigated a total of twenty-one techniques, including Naïve Bayes, Random Forest, Support Vector Machines, Gradient Boosting, and Decision Tree, with and without the use of oversampling and input selection. An East Asian dataset was used to attain the greatest AUC of 97.2%, which was accomplished by employing the </w:t>
      </w:r>
      <w:r w:rsidRPr="00C733DA">
        <w:rPr>
          <w:lang w:val="en-NZ"/>
        </w:rPr>
        <w:lastRenderedPageBreak/>
        <w:t xml:space="preserve">Alternating Decision Tree. The results of another comparison investigation revealed that Decision Tree fared better than Logistic Regression, obtaining an accuracy of 99.67% on a significantly larger dataset. </w:t>
      </w:r>
      <w:r w:rsidRPr="00C733DA">
        <w:rPr>
          <w:lang w:val="en-NZ"/>
        </w:rPr>
        <w:br/>
      </w:r>
      <w:r w:rsidRPr="00C733DA">
        <w:rPr>
          <w:lang w:val="en-NZ"/>
        </w:rPr>
        <w:br/>
        <w:t xml:space="preserve">Taking </w:t>
      </w:r>
      <w:r w:rsidR="003A44DB" w:rsidRPr="00C733DA">
        <w:rPr>
          <w:lang w:val="en-NZ"/>
        </w:rPr>
        <w:t>all</w:t>
      </w:r>
      <w:r w:rsidRPr="00C733DA">
        <w:rPr>
          <w:lang w:val="en-NZ"/>
        </w:rPr>
        <w:t xml:space="preserve"> these </w:t>
      </w:r>
      <w:r w:rsidR="003D5095" w:rsidRPr="00C733DA">
        <w:rPr>
          <w:lang w:val="en-NZ"/>
        </w:rPr>
        <w:t>research</w:t>
      </w:r>
      <w:r w:rsidR="003D5095">
        <w:rPr>
          <w:lang w:val="en-NZ"/>
        </w:rPr>
        <w:t>’s</w:t>
      </w:r>
      <w:r w:rsidRPr="00C733DA">
        <w:rPr>
          <w:lang w:val="en-NZ"/>
        </w:rPr>
        <w:t xml:space="preserve"> into consideration, </w:t>
      </w:r>
      <w:r w:rsidR="003D5095" w:rsidRPr="00C733DA">
        <w:rPr>
          <w:lang w:val="en-NZ"/>
        </w:rPr>
        <w:t>individualised</w:t>
      </w:r>
      <w:r w:rsidRPr="00C733DA">
        <w:rPr>
          <w:lang w:val="en-NZ"/>
        </w:rPr>
        <w:t xml:space="preserve"> techniques that are based on particular datasets and goals are required. Increasing the effectiveness of churn management tactics can be accomplished by combining advanced machine learning techniques with customer segmentation. This will ultimately result in increased customer retention and profitability. The accuracy and efficiency of churn prediction models can be further improved by addressing class imbalance using techniques such as SMOTE and applying ensemble approaches such as Random Forest and AdaBoost. </w:t>
      </w:r>
    </w:p>
    <w:p w14:paraId="4F370C1D" w14:textId="77777777" w:rsidR="00D23002" w:rsidRDefault="00D23002" w:rsidP="00D23002">
      <w:pPr>
        <w:pStyle w:val="BodyText"/>
        <w:ind w:firstLine="0pt"/>
        <w:rPr>
          <w:lang w:val="en-NZ"/>
        </w:rPr>
      </w:pPr>
    </w:p>
    <w:p w14:paraId="47A14D22" w14:textId="137B5AD9" w:rsidR="00D23002" w:rsidRPr="002C2DA7" w:rsidRDefault="00D23002" w:rsidP="00D23002">
      <w:pPr>
        <w:pStyle w:val="BodyText"/>
        <w:ind w:firstLine="0pt"/>
        <w:rPr>
          <w:b/>
          <w:bCs/>
          <w:sz w:val="24"/>
          <w:szCs w:val="24"/>
          <w:lang w:val="en-NZ"/>
        </w:rPr>
      </w:pPr>
      <w:r w:rsidRPr="002C2DA7">
        <w:rPr>
          <w:b/>
          <w:bCs/>
          <w:sz w:val="24"/>
          <w:szCs w:val="24"/>
          <w:lang w:val="en-NZ"/>
        </w:rPr>
        <w:t>Opinion</w:t>
      </w:r>
    </w:p>
    <w:p w14:paraId="35410600" w14:textId="1A900020" w:rsidR="00D23002" w:rsidRDefault="00D23002" w:rsidP="00D23002">
      <w:pPr>
        <w:pStyle w:val="BodyText"/>
        <w:ind w:firstLine="0pt"/>
        <w:rPr>
          <w:lang w:val="en-NZ"/>
        </w:rPr>
      </w:pPr>
      <w:r w:rsidRPr="00D23002">
        <w:rPr>
          <w:lang w:val="en-NZ"/>
        </w:rPr>
        <w:t>The examination of the literature on customer churn prediction reveals important developments in the use of machine learning methods. Nonetheless, there are still a few obvious spots that need work. Using the insights gained from the literature review phase, this section will provide a critical analysis of the current studies and offer recommendations for improving the models and approaches.</w:t>
      </w:r>
    </w:p>
    <w:p w14:paraId="34C8D4F2" w14:textId="77777777" w:rsidR="00D23002" w:rsidRDefault="00D23002" w:rsidP="00D23002">
      <w:pPr>
        <w:pStyle w:val="BodyText"/>
        <w:ind w:firstLine="0pt"/>
        <w:rPr>
          <w:lang w:val="en-NZ"/>
        </w:rPr>
      </w:pPr>
    </w:p>
    <w:p w14:paraId="26BB8F38" w14:textId="6A4AA716" w:rsidR="00D23002" w:rsidRPr="002C2DA7" w:rsidRDefault="00D23002" w:rsidP="00D23002">
      <w:pPr>
        <w:pStyle w:val="BodyText"/>
        <w:ind w:firstLine="0pt"/>
        <w:rPr>
          <w:b/>
          <w:bCs/>
          <w:sz w:val="24"/>
          <w:szCs w:val="24"/>
          <w:lang w:val="en-NZ"/>
        </w:rPr>
      </w:pPr>
      <w:r w:rsidRPr="002C2DA7">
        <w:rPr>
          <w:b/>
          <w:bCs/>
          <w:sz w:val="24"/>
          <w:szCs w:val="24"/>
          <w:lang w:val="en-NZ"/>
        </w:rPr>
        <w:t>Critique of Existing Works:</w:t>
      </w:r>
    </w:p>
    <w:p w14:paraId="22A5C927" w14:textId="77777777" w:rsidR="00676BD4" w:rsidRDefault="00D23002" w:rsidP="00676BD4">
      <w:pPr>
        <w:pStyle w:val="BodyText"/>
        <w:numPr>
          <w:ilvl w:val="0"/>
          <w:numId w:val="25"/>
        </w:numPr>
        <w:rPr>
          <w:b/>
          <w:bCs/>
          <w:lang w:val="en-NZ"/>
        </w:rPr>
      </w:pPr>
      <w:r>
        <w:rPr>
          <w:b/>
          <w:bCs/>
          <w:lang w:val="en-NZ"/>
        </w:rPr>
        <w:t>Focus on Individual Models</w:t>
      </w:r>
    </w:p>
    <w:p w14:paraId="00218896" w14:textId="2A2ADFB2" w:rsidR="00D23002" w:rsidRPr="00676BD4" w:rsidRDefault="00B10872" w:rsidP="00676BD4">
      <w:pPr>
        <w:pStyle w:val="BodyText"/>
        <w:ind w:start="18pt" w:firstLine="0pt"/>
        <w:rPr>
          <w:b/>
          <w:bCs/>
          <w:lang w:val="en-NZ"/>
        </w:rPr>
      </w:pPr>
      <w:r w:rsidRPr="00D23002">
        <w:rPr>
          <w:lang w:val="en-NZ"/>
        </w:rPr>
        <w:t>Most of</w:t>
      </w:r>
      <w:r w:rsidR="00D23002" w:rsidRPr="00D23002">
        <w:rPr>
          <w:lang w:val="en-NZ"/>
        </w:rPr>
        <w:t xml:space="preserve"> the evaluated papers concentrate on single machine learning models, including Support Vector Machine (SVM), AdaBoost, Random Forest, and others. Although some models have demonstrated efficacy in specific datasets, the churn forecasts may not be as robust or broadly applicable if they rely too heavily on a single model.</w:t>
      </w:r>
    </w:p>
    <w:p w14:paraId="2D64B4CA" w14:textId="7DB97713" w:rsidR="00676BD4" w:rsidRPr="00676BD4" w:rsidRDefault="00D23002" w:rsidP="00676BD4">
      <w:pPr>
        <w:pStyle w:val="BodyText"/>
        <w:numPr>
          <w:ilvl w:val="0"/>
          <w:numId w:val="25"/>
        </w:numPr>
        <w:rPr>
          <w:lang w:val="en-NZ"/>
        </w:rPr>
      </w:pPr>
      <w:r>
        <w:rPr>
          <w:b/>
          <w:bCs/>
          <w:lang w:val="en-NZ"/>
        </w:rPr>
        <w:t>Handling Class Imbalance:</w:t>
      </w:r>
    </w:p>
    <w:p w14:paraId="36090921" w14:textId="0B309F76" w:rsidR="00676BD4" w:rsidRDefault="00D23002" w:rsidP="00676BD4">
      <w:pPr>
        <w:pStyle w:val="BodyText"/>
        <w:ind w:start="18pt" w:firstLine="0pt"/>
        <w:rPr>
          <w:lang w:val="en-NZ"/>
        </w:rPr>
      </w:pPr>
      <w:r w:rsidRPr="00676BD4">
        <w:rPr>
          <w:lang w:val="en-NZ"/>
        </w:rPr>
        <w:t>Several research use the Synthetic Minority Oversampling Technique (SMOTE) to solve the issue of class imbalance.</w:t>
      </w:r>
      <w:r w:rsidR="00676BD4" w:rsidRPr="00676BD4">
        <w:rPr>
          <w:lang w:val="en-NZ"/>
        </w:rPr>
        <w:t xml:space="preserve"> </w:t>
      </w:r>
      <w:r w:rsidRPr="00676BD4">
        <w:rPr>
          <w:lang w:val="en-NZ"/>
        </w:rPr>
        <w:t>Despite its effectiveness, SMOTE introduces noise since it creates synthetic samples that might not correctly reflect actual data distributions. This may have an impact on the model's functionality and capacity to generalise to new data.</w:t>
      </w:r>
    </w:p>
    <w:p w14:paraId="47988EA2" w14:textId="77777777" w:rsidR="00676BD4" w:rsidRDefault="00676BD4" w:rsidP="00676BD4">
      <w:pPr>
        <w:pStyle w:val="BodyText"/>
        <w:ind w:start="18pt" w:firstLine="0pt"/>
        <w:rPr>
          <w:lang w:val="en-NZ"/>
        </w:rPr>
      </w:pPr>
    </w:p>
    <w:p w14:paraId="30EE1F4E" w14:textId="77777777" w:rsidR="00676BD4" w:rsidRDefault="00676BD4" w:rsidP="00676BD4">
      <w:pPr>
        <w:pStyle w:val="BodyText"/>
        <w:numPr>
          <w:ilvl w:val="0"/>
          <w:numId w:val="25"/>
        </w:numPr>
        <w:rPr>
          <w:lang w:val="en-NZ"/>
        </w:rPr>
      </w:pPr>
      <w:r>
        <w:rPr>
          <w:b/>
          <w:bCs/>
          <w:lang w:val="en-NZ"/>
        </w:rPr>
        <w:t>Static vs Dynamic Segmentation:</w:t>
      </w:r>
    </w:p>
    <w:p w14:paraId="7B035EEE" w14:textId="7D2E7967" w:rsidR="00676BD4" w:rsidRDefault="00676BD4" w:rsidP="00676BD4">
      <w:pPr>
        <w:pStyle w:val="BodyText"/>
        <w:ind w:start="18pt" w:firstLine="0pt"/>
        <w:rPr>
          <w:lang w:val="en-NZ"/>
        </w:rPr>
      </w:pPr>
      <w:r w:rsidRPr="00676BD4">
        <w:rPr>
          <w:lang w:val="en-NZ"/>
        </w:rPr>
        <w:t xml:space="preserve">Traditional research methods frequently rely on </w:t>
      </w:r>
      <w:r>
        <w:rPr>
          <w:lang w:val="en-NZ"/>
        </w:rPr>
        <w:t>Static (fixed)</w:t>
      </w:r>
      <w:r w:rsidRPr="00676BD4">
        <w:rPr>
          <w:lang w:val="en-NZ"/>
        </w:rPr>
        <w:t xml:space="preserve"> customer segmentation, failing to account for shifts in customer behaviour over time. Traditional segmentation methods may overlook the dynamic changes in customer behaviour and preferences, resulting in less impactful customer retention strategies.</w:t>
      </w:r>
    </w:p>
    <w:p w14:paraId="0B66494A" w14:textId="77777777" w:rsidR="00676BD4" w:rsidRDefault="00676BD4" w:rsidP="00676BD4">
      <w:pPr>
        <w:pStyle w:val="BodyText"/>
        <w:ind w:start="18pt" w:firstLine="0pt"/>
        <w:rPr>
          <w:lang w:val="en-NZ"/>
        </w:rPr>
      </w:pPr>
    </w:p>
    <w:p w14:paraId="3A93BE08" w14:textId="77777777" w:rsidR="00676BD4" w:rsidRDefault="00676BD4" w:rsidP="00676BD4">
      <w:pPr>
        <w:pStyle w:val="BodyText"/>
        <w:numPr>
          <w:ilvl w:val="0"/>
          <w:numId w:val="25"/>
        </w:numPr>
        <w:rPr>
          <w:lang w:val="en-NZ"/>
        </w:rPr>
      </w:pPr>
      <w:r>
        <w:rPr>
          <w:b/>
          <w:bCs/>
          <w:lang w:val="en-NZ"/>
        </w:rPr>
        <w:t>Limited Feature Selection and Engineering:</w:t>
      </w:r>
    </w:p>
    <w:p w14:paraId="2ADA8D96" w14:textId="77777777" w:rsidR="0068405B" w:rsidRDefault="00676BD4" w:rsidP="0068405B">
      <w:pPr>
        <w:pStyle w:val="BodyText"/>
        <w:ind w:start="18pt" w:firstLine="0pt"/>
        <w:rPr>
          <w:lang w:val="en-NZ"/>
        </w:rPr>
      </w:pPr>
      <w:r w:rsidRPr="00676BD4">
        <w:rPr>
          <w:lang w:val="en-NZ"/>
        </w:rPr>
        <w:t xml:space="preserve">Conventional aspects such as usage patterns and demographics are the major focus of the study. The predictive power of the models can be </w:t>
      </w:r>
      <w:r w:rsidR="00A70B62" w:rsidRPr="00676BD4">
        <w:rPr>
          <w:lang w:val="en-NZ"/>
        </w:rPr>
        <w:t>increased,</w:t>
      </w:r>
      <w:r w:rsidRPr="00676BD4">
        <w:rPr>
          <w:lang w:val="en-NZ"/>
        </w:rPr>
        <w:t xml:space="preserve"> and a more comprehensive understanding of consumer </w:t>
      </w:r>
      <w:r w:rsidRPr="00676BD4">
        <w:rPr>
          <w:lang w:val="en-NZ"/>
        </w:rPr>
        <w:t>behaviour can be obtained by incorporating a wider range of data sources, such as customer service records, sentiment analysis, and social media interactions.</w:t>
      </w:r>
    </w:p>
    <w:p w14:paraId="10FFF808" w14:textId="77777777" w:rsidR="0068405B" w:rsidRDefault="0068405B" w:rsidP="0068405B">
      <w:pPr>
        <w:pStyle w:val="BodyText"/>
        <w:ind w:start="18pt" w:firstLine="0pt"/>
        <w:rPr>
          <w:lang w:val="en-NZ"/>
        </w:rPr>
      </w:pPr>
    </w:p>
    <w:p w14:paraId="5D99A207" w14:textId="3389F8A1" w:rsidR="0068405B" w:rsidRDefault="0068405B" w:rsidP="0068405B">
      <w:pPr>
        <w:pStyle w:val="BodyText"/>
        <w:ind w:start="18pt" w:firstLine="0pt"/>
        <w:rPr>
          <w:lang w:val="en-NZ"/>
        </w:rPr>
      </w:pPr>
      <w:r w:rsidRPr="0068405B">
        <w:rPr>
          <w:lang w:val="en-NZ"/>
        </w:rPr>
        <w:drawing>
          <wp:inline distT="0" distB="0" distL="0" distR="0" wp14:anchorId="4F14171F" wp14:editId="3FCCE8E4">
            <wp:extent cx="3089910" cy="2414905"/>
            <wp:effectExtent l="0" t="0" r="0" b="4445"/>
            <wp:docPr id="49575456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95754566" name=""/>
                    <pic:cNvPicPr/>
                  </pic:nvPicPr>
                  <pic:blipFill>
                    <a:blip r:embed="rId11"/>
                    <a:stretch>
                      <a:fillRect/>
                    </a:stretch>
                  </pic:blipFill>
                  <pic:spPr>
                    <a:xfrm>
                      <a:off x="0" y="0"/>
                      <a:ext cx="3089910" cy="2414905"/>
                    </a:xfrm>
                    <a:prstGeom prst="rect">
                      <a:avLst/>
                    </a:prstGeom>
                  </pic:spPr>
                </pic:pic>
              </a:graphicData>
            </a:graphic>
          </wp:inline>
        </w:drawing>
      </w:r>
    </w:p>
    <w:p w14:paraId="65896509" w14:textId="77777777" w:rsidR="0068405B" w:rsidRDefault="0068405B" w:rsidP="0068405B">
      <w:pPr>
        <w:pStyle w:val="BodyText"/>
        <w:ind w:start="18pt" w:firstLine="0pt"/>
        <w:rPr>
          <w:lang w:val="en-NZ"/>
        </w:rPr>
      </w:pPr>
    </w:p>
    <w:p w14:paraId="00640E77" w14:textId="1D767C40" w:rsidR="002C2DA7" w:rsidRPr="0068405B" w:rsidRDefault="002C2DA7" w:rsidP="0068405B">
      <w:pPr>
        <w:pStyle w:val="BodyText"/>
        <w:ind w:start="18pt" w:firstLine="0pt"/>
        <w:rPr>
          <w:lang w:val="en-NZ"/>
        </w:rPr>
      </w:pPr>
      <w:r w:rsidRPr="002C2DA7">
        <w:rPr>
          <w:b/>
          <w:bCs/>
          <w:sz w:val="24"/>
          <w:szCs w:val="24"/>
          <w:lang w:val="en-NZ"/>
        </w:rPr>
        <w:t>Proposed Improvements:</w:t>
      </w:r>
    </w:p>
    <w:p w14:paraId="7A31A671" w14:textId="5A00C75E" w:rsidR="002C2DA7" w:rsidRDefault="002C2DA7" w:rsidP="002C2DA7">
      <w:pPr>
        <w:pStyle w:val="BodyText"/>
        <w:numPr>
          <w:ilvl w:val="0"/>
          <w:numId w:val="25"/>
        </w:numPr>
        <w:rPr>
          <w:b/>
          <w:bCs/>
          <w:lang w:val="en-NZ"/>
        </w:rPr>
      </w:pPr>
      <w:r>
        <w:rPr>
          <w:b/>
          <w:bCs/>
          <w:lang w:val="en-NZ"/>
        </w:rPr>
        <w:t>Implement Hybrid Models:</w:t>
      </w:r>
    </w:p>
    <w:p w14:paraId="7D1B6112" w14:textId="77777777" w:rsidR="002C2DA7" w:rsidRDefault="002C2DA7" w:rsidP="002C2DA7">
      <w:pPr>
        <w:pStyle w:val="BodyText"/>
        <w:ind w:start="18pt" w:firstLine="0pt"/>
        <w:rPr>
          <w:lang w:val="en-NZ"/>
        </w:rPr>
      </w:pPr>
      <w:r w:rsidRPr="002C2DA7">
        <w:rPr>
          <w:lang w:val="en-NZ"/>
        </w:rPr>
        <w:t>Utilising a combination of machine learning models can significantly improve the accuracy and reliability of predictions. For instance, by combining Random Forest, SVM, and Gradient Boosting, you can harness the unique capabilities of each algorithm to create a predictive model that is more dependable.</w:t>
      </w:r>
    </w:p>
    <w:p w14:paraId="07B68737" w14:textId="77777777" w:rsidR="002C2DA7" w:rsidRDefault="002C2DA7" w:rsidP="002C2DA7">
      <w:pPr>
        <w:pStyle w:val="BodyText"/>
        <w:ind w:start="18pt" w:firstLine="0pt"/>
        <w:rPr>
          <w:lang w:val="en-NZ"/>
        </w:rPr>
      </w:pPr>
    </w:p>
    <w:p w14:paraId="69001480" w14:textId="77777777" w:rsidR="002C2DA7" w:rsidRDefault="002C2DA7" w:rsidP="002C2DA7">
      <w:pPr>
        <w:pStyle w:val="BodyText"/>
        <w:numPr>
          <w:ilvl w:val="0"/>
          <w:numId w:val="25"/>
        </w:numPr>
        <w:rPr>
          <w:lang w:val="en-NZ"/>
        </w:rPr>
      </w:pPr>
      <w:r>
        <w:rPr>
          <w:b/>
          <w:bCs/>
          <w:lang w:val="en-NZ"/>
        </w:rPr>
        <w:t>Advanced Sampling Technique:</w:t>
      </w:r>
    </w:p>
    <w:p w14:paraId="4D8309EF" w14:textId="431F5ABA" w:rsidR="002C2DA7" w:rsidRDefault="002C2DA7" w:rsidP="002C2DA7">
      <w:pPr>
        <w:pStyle w:val="BodyText"/>
        <w:ind w:start="18pt" w:firstLine="0pt"/>
        <w:rPr>
          <w:lang w:val="en-NZ"/>
        </w:rPr>
      </w:pPr>
      <w:r w:rsidRPr="002C2DA7">
        <w:rPr>
          <w:lang w:val="en-NZ"/>
        </w:rPr>
        <w:t>Consider exploring more advanced sampling methods such as Adaptive Synthetic Sampling (ADASYN) or Generative Adversarial Networks (GANs) to effectively address class imbalance, rather than solely relying on SMOTE. These techniques have the ability to produce synthetic samples that are more realistic, resulting in reduced noise and enhanced model performance.</w:t>
      </w:r>
    </w:p>
    <w:p w14:paraId="0E5E7959" w14:textId="534D7B72" w:rsidR="002C2DA7" w:rsidRDefault="002C2DA7" w:rsidP="002C2DA7">
      <w:pPr>
        <w:pStyle w:val="BodyText"/>
        <w:ind w:start="18pt" w:firstLine="0pt"/>
        <w:rPr>
          <w:lang w:val="en-NZ"/>
        </w:rPr>
      </w:pPr>
    </w:p>
    <w:p w14:paraId="250CFA03" w14:textId="66FB5735" w:rsidR="00CD7452" w:rsidRDefault="002C2DA7" w:rsidP="00CD7452">
      <w:pPr>
        <w:pStyle w:val="BodyText"/>
        <w:numPr>
          <w:ilvl w:val="0"/>
          <w:numId w:val="25"/>
        </w:numPr>
        <w:rPr>
          <w:lang w:val="en-NZ"/>
        </w:rPr>
      </w:pPr>
      <w:r>
        <w:rPr>
          <w:b/>
          <w:bCs/>
          <w:lang w:val="en-NZ"/>
        </w:rPr>
        <w:t>Dynamic Customer Segmentation:</w:t>
      </w:r>
    </w:p>
    <w:p w14:paraId="01C70681" w14:textId="7DE0163C" w:rsidR="002C2DA7" w:rsidRPr="002C2DA7" w:rsidRDefault="002C2DA7" w:rsidP="00CD7452">
      <w:pPr>
        <w:pStyle w:val="BodyText"/>
        <w:ind w:start="18pt" w:firstLine="0pt"/>
        <w:rPr>
          <w:lang w:val="en-NZ"/>
        </w:rPr>
      </w:pPr>
      <w:r w:rsidRPr="002C2DA7">
        <w:rPr>
          <w:lang w:val="en-NZ"/>
        </w:rPr>
        <w:t>Utilise real-time data processing frameworks like Apache Kafka and Apache Spark to facilitate dynamic customer segmentation. By adopting this approach, you can ensure that your segmentation remains relevant and effective over time by continuously updating it with real-time data.</w:t>
      </w:r>
    </w:p>
    <w:p w14:paraId="07526C83" w14:textId="77777777" w:rsidR="00CD7452" w:rsidRDefault="00CD7452" w:rsidP="00CD7452">
      <w:pPr>
        <w:pStyle w:val="BodyText"/>
        <w:numPr>
          <w:ilvl w:val="0"/>
          <w:numId w:val="25"/>
        </w:numPr>
        <w:rPr>
          <w:lang w:val="en-NZ"/>
        </w:rPr>
      </w:pPr>
      <w:r>
        <w:rPr>
          <w:b/>
          <w:bCs/>
          <w:lang w:val="en-NZ"/>
        </w:rPr>
        <w:t>Enriched Feature Engineering:</w:t>
      </w:r>
    </w:p>
    <w:p w14:paraId="3ED77650" w14:textId="0019A0F4" w:rsidR="00CD7452" w:rsidRDefault="00CD7452" w:rsidP="00CD7452">
      <w:pPr>
        <w:pStyle w:val="BodyText"/>
        <w:ind w:start="18pt" w:firstLine="0pt"/>
        <w:rPr>
          <w:lang w:val="en-NZ"/>
        </w:rPr>
      </w:pPr>
      <w:r w:rsidRPr="00CD7452">
        <w:rPr>
          <w:lang w:val="en-NZ"/>
        </w:rPr>
        <w:t>Incorporate a variety of data sources, such as social media interactions, customer service call logs, and sentiment analysis, to improve feature engineering. Using techniques such as Recursive Feature Elimination (RFE) and Principal Component Analysis (PCA) can be valuable in pinpointing the most impactful features, ultimately enhancing the model's ability to make accurate predictions.</w:t>
      </w:r>
    </w:p>
    <w:p w14:paraId="6811F307" w14:textId="77777777" w:rsidR="00CD7452" w:rsidRDefault="00CD7452" w:rsidP="00CD7452">
      <w:pPr>
        <w:pStyle w:val="BodyText"/>
        <w:ind w:start="18pt" w:firstLine="0pt"/>
        <w:rPr>
          <w:lang w:val="en-NZ"/>
        </w:rPr>
      </w:pPr>
    </w:p>
    <w:p w14:paraId="459979F1" w14:textId="0EE0B149" w:rsidR="00CD7452" w:rsidRDefault="00A70B62" w:rsidP="00CD7452">
      <w:pPr>
        <w:pStyle w:val="BodyText"/>
        <w:ind w:start="18pt" w:firstLine="0pt"/>
        <w:rPr>
          <w:b/>
          <w:bCs/>
          <w:sz w:val="24"/>
          <w:szCs w:val="24"/>
          <w:lang w:val="en-NZ"/>
        </w:rPr>
      </w:pPr>
      <w:r w:rsidRPr="00A70B62">
        <w:rPr>
          <w:b/>
          <w:bCs/>
          <w:sz w:val="24"/>
          <w:szCs w:val="24"/>
          <w:lang w:val="en-NZ"/>
        </w:rPr>
        <w:lastRenderedPageBreak/>
        <w:t>Supporting Evidence</w:t>
      </w:r>
      <w:r>
        <w:rPr>
          <w:b/>
          <w:bCs/>
          <w:sz w:val="24"/>
          <w:szCs w:val="24"/>
          <w:lang w:val="en-NZ"/>
        </w:rPr>
        <w:t>:</w:t>
      </w:r>
    </w:p>
    <w:p w14:paraId="29CD81CB" w14:textId="41D337BE" w:rsidR="00A70B62" w:rsidRDefault="00A70B62" w:rsidP="00A70B62">
      <w:pPr>
        <w:pStyle w:val="BodyText"/>
        <w:ind w:start="18pt" w:firstLine="0pt"/>
        <w:rPr>
          <w:lang w:val="en-NZ"/>
        </w:rPr>
      </w:pPr>
      <w:r w:rsidRPr="00A70B62">
        <w:rPr>
          <w:lang w:val="en-NZ"/>
        </w:rPr>
        <w:t>I have developed a data ingestion pipeline that feeds customer transaction data into HDFS (Hadoop Distributed File System) while preserving data integrity and fault tolerance, drawing on my earlier work as shown in the attached paper. Real-time data processing was done in this process with Apache Spark and Kafka, which is in line with the suggested enhancements for managing dynamic consumer segmentation and real-time data updates</w:t>
      </w:r>
      <w:r>
        <w:rPr>
          <w:lang w:val="en-NZ"/>
        </w:rPr>
        <w:t>.</w:t>
      </w:r>
    </w:p>
    <w:p w14:paraId="450CCF18" w14:textId="77777777" w:rsidR="00A70B62" w:rsidRDefault="00A70B62" w:rsidP="00A70B62">
      <w:pPr>
        <w:pStyle w:val="BodyText"/>
        <w:ind w:start="18pt" w:firstLine="0pt"/>
        <w:rPr>
          <w:lang w:val="en-NZ"/>
        </w:rPr>
      </w:pPr>
    </w:p>
    <w:p w14:paraId="7B0F1177" w14:textId="40179317" w:rsidR="00A70B62" w:rsidRDefault="00A70B62" w:rsidP="00A70B62">
      <w:pPr>
        <w:pStyle w:val="BodyText"/>
        <w:ind w:start="18pt" w:firstLine="0pt"/>
        <w:rPr>
          <w:b/>
          <w:bCs/>
          <w:sz w:val="24"/>
          <w:szCs w:val="24"/>
          <w:lang w:val="en-NZ"/>
        </w:rPr>
      </w:pPr>
      <w:r>
        <w:rPr>
          <w:b/>
          <w:bCs/>
          <w:sz w:val="24"/>
          <w:szCs w:val="24"/>
          <w:lang w:val="en-NZ"/>
        </w:rPr>
        <w:t>Implementation Example:</w:t>
      </w:r>
    </w:p>
    <w:p w14:paraId="48DED01F" w14:textId="08CE3C3B" w:rsidR="00A70B62" w:rsidRDefault="00A70B62" w:rsidP="00A70B62">
      <w:pPr>
        <w:pStyle w:val="BodyText"/>
        <w:ind w:start="18pt" w:firstLine="0pt"/>
        <w:rPr>
          <w:lang w:val="en-NZ"/>
        </w:rPr>
      </w:pPr>
      <w:r>
        <w:rPr>
          <w:lang w:val="en-NZ"/>
        </w:rPr>
        <w:t>The evidence provided below demonstrate the use of HDFS for data ingestion and segmentation.</w:t>
      </w:r>
    </w:p>
    <w:p w14:paraId="1724DE63" w14:textId="77777777" w:rsidR="00A70B62" w:rsidRDefault="00A70B62" w:rsidP="00A70B62">
      <w:pPr>
        <w:pStyle w:val="BodyText"/>
        <w:ind w:start="18pt" w:firstLine="0pt"/>
        <w:rPr>
          <w:lang w:val="en-NZ"/>
        </w:rPr>
      </w:pPr>
    </w:p>
    <w:p w14:paraId="0F1661B1" w14:textId="76D436B9" w:rsidR="00A70B62" w:rsidRDefault="00A70B62" w:rsidP="00A70B62">
      <w:pPr>
        <w:pStyle w:val="BodyText"/>
        <w:numPr>
          <w:ilvl w:val="0"/>
          <w:numId w:val="25"/>
        </w:numPr>
        <w:rPr>
          <w:b/>
          <w:bCs/>
          <w:lang w:val="en-NZ"/>
        </w:rPr>
      </w:pPr>
      <w:r w:rsidRPr="00A70B62">
        <w:rPr>
          <w:b/>
          <w:bCs/>
          <w:lang w:val="en-NZ"/>
        </w:rPr>
        <w:t>Data Ingestion Pipeline:</w:t>
      </w:r>
    </w:p>
    <w:p w14:paraId="446A6508" w14:textId="311CB1C5" w:rsidR="00A70B62" w:rsidRDefault="00A70B62" w:rsidP="00A70B62">
      <w:pPr>
        <w:pStyle w:val="BodyText"/>
        <w:rPr>
          <w:b/>
          <w:bCs/>
          <w:lang w:val="en-NZ"/>
        </w:rPr>
      </w:pPr>
      <w:r w:rsidRPr="00A70B62">
        <w:rPr>
          <w:b/>
          <w:bCs/>
          <w:noProof/>
          <w:lang w:val="en-NZ"/>
        </w:rPr>
        <w:drawing>
          <wp:inline distT="0" distB="0" distL="0" distR="0" wp14:anchorId="34DCA85C" wp14:editId="2D61D457">
            <wp:extent cx="3089910" cy="1091565"/>
            <wp:effectExtent l="0" t="0" r="0" b="0"/>
            <wp:docPr id="2012477431" name="Picture 1" descr="A screen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12477431" name="Picture 1" descr="A screenshot of a computer code&#10;&#10;Description automatically generated"/>
                    <pic:cNvPicPr/>
                  </pic:nvPicPr>
                  <pic:blipFill>
                    <a:blip r:embed="rId12"/>
                    <a:stretch>
                      <a:fillRect/>
                    </a:stretch>
                  </pic:blipFill>
                  <pic:spPr>
                    <a:xfrm>
                      <a:off x="0" y="0"/>
                      <a:ext cx="3089910" cy="1091565"/>
                    </a:xfrm>
                    <a:prstGeom prst="rect">
                      <a:avLst/>
                    </a:prstGeom>
                  </pic:spPr>
                </pic:pic>
              </a:graphicData>
            </a:graphic>
          </wp:inline>
        </w:drawing>
      </w:r>
    </w:p>
    <w:p w14:paraId="18633229" w14:textId="09C2C420" w:rsidR="00A70B62" w:rsidRDefault="00361F44" w:rsidP="00CD7452">
      <w:pPr>
        <w:pStyle w:val="BodyText"/>
        <w:ind w:start="18pt" w:firstLine="0pt"/>
        <w:rPr>
          <w:lang w:val="en-NZ"/>
        </w:rPr>
      </w:pPr>
      <w:r w:rsidRPr="00361F44">
        <w:rPr>
          <w:b/>
          <w:bCs/>
          <w:noProof/>
          <w:lang w:val="en-NZ"/>
        </w:rPr>
        <w:drawing>
          <wp:inline distT="0" distB="0" distL="0" distR="0" wp14:anchorId="0FEAC5E9" wp14:editId="6CF3268A">
            <wp:extent cx="3089910" cy="2012315"/>
            <wp:effectExtent l="0" t="0" r="0" b="6985"/>
            <wp:docPr id="201188042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11880427" name=""/>
                    <pic:cNvPicPr/>
                  </pic:nvPicPr>
                  <pic:blipFill>
                    <a:blip r:embed="rId13"/>
                    <a:stretch>
                      <a:fillRect/>
                    </a:stretch>
                  </pic:blipFill>
                  <pic:spPr>
                    <a:xfrm>
                      <a:off x="0" y="0"/>
                      <a:ext cx="3089910" cy="2012315"/>
                    </a:xfrm>
                    <a:prstGeom prst="rect">
                      <a:avLst/>
                    </a:prstGeom>
                  </pic:spPr>
                </pic:pic>
              </a:graphicData>
            </a:graphic>
          </wp:inline>
        </w:drawing>
      </w:r>
    </w:p>
    <w:p w14:paraId="5D1E0CA0" w14:textId="66B7B294" w:rsidR="00361F44" w:rsidRDefault="00361F44" w:rsidP="00CD7452">
      <w:pPr>
        <w:pStyle w:val="BodyText"/>
        <w:ind w:start="18pt" w:firstLine="0pt"/>
        <w:rPr>
          <w:lang w:val="en-NZ"/>
        </w:rPr>
      </w:pPr>
      <w:r w:rsidRPr="00361F44">
        <w:rPr>
          <w:noProof/>
          <w:lang w:val="en-NZ"/>
        </w:rPr>
        <w:drawing>
          <wp:inline distT="0" distB="0" distL="0" distR="0" wp14:anchorId="304ACA7B" wp14:editId="63E8FA70">
            <wp:extent cx="3089910" cy="1556385"/>
            <wp:effectExtent l="0" t="0" r="0" b="5715"/>
            <wp:docPr id="1545829402"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45829402" name="Picture 1" descr="A black screen with white text&#10;&#10;Description automatically generated"/>
                    <pic:cNvPicPr/>
                  </pic:nvPicPr>
                  <pic:blipFill>
                    <a:blip r:embed="rId14"/>
                    <a:stretch>
                      <a:fillRect/>
                    </a:stretch>
                  </pic:blipFill>
                  <pic:spPr>
                    <a:xfrm>
                      <a:off x="0" y="0"/>
                      <a:ext cx="3089910" cy="1556385"/>
                    </a:xfrm>
                    <a:prstGeom prst="rect">
                      <a:avLst/>
                    </a:prstGeom>
                  </pic:spPr>
                </pic:pic>
              </a:graphicData>
            </a:graphic>
          </wp:inline>
        </w:drawing>
      </w:r>
    </w:p>
    <w:p w14:paraId="2BB470A0" w14:textId="1633D1B2" w:rsidR="00676BD4" w:rsidRDefault="00361F44" w:rsidP="00860A5F">
      <w:pPr>
        <w:pStyle w:val="BodyText"/>
        <w:ind w:start="18pt" w:firstLine="0pt"/>
        <w:rPr>
          <w:lang w:val="en-NZ"/>
        </w:rPr>
      </w:pPr>
      <w:r w:rsidRPr="00361F44">
        <w:rPr>
          <w:noProof/>
          <w:lang w:val="en-NZ"/>
        </w:rPr>
        <w:drawing>
          <wp:inline distT="0" distB="0" distL="0" distR="0" wp14:anchorId="26E85428" wp14:editId="2BB9D81F">
            <wp:extent cx="3089910" cy="2203450"/>
            <wp:effectExtent l="0" t="0" r="0" b="6350"/>
            <wp:docPr id="1573983526" name="Picture 1" descr="A screenshot of a comput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73983526" name="Picture 1" descr="A screenshot of a computer&#10;&#10;Description automatically generated"/>
                    <pic:cNvPicPr/>
                  </pic:nvPicPr>
                  <pic:blipFill>
                    <a:blip r:embed="rId15"/>
                    <a:stretch>
                      <a:fillRect/>
                    </a:stretch>
                  </pic:blipFill>
                  <pic:spPr>
                    <a:xfrm>
                      <a:off x="0" y="0"/>
                      <a:ext cx="3089910" cy="2203450"/>
                    </a:xfrm>
                    <a:prstGeom prst="rect">
                      <a:avLst/>
                    </a:prstGeom>
                  </pic:spPr>
                </pic:pic>
              </a:graphicData>
            </a:graphic>
          </wp:inline>
        </w:drawing>
      </w:r>
      <w:r w:rsidRPr="00361F44">
        <w:rPr>
          <w:noProof/>
          <w:lang w:val="en-NZ"/>
        </w:rPr>
        <w:drawing>
          <wp:inline distT="0" distB="0" distL="0" distR="0" wp14:anchorId="24621EFF" wp14:editId="589991E6">
            <wp:extent cx="3089910" cy="528320"/>
            <wp:effectExtent l="0" t="0" r="0" b="5080"/>
            <wp:docPr id="1408024814" name="Picture 1" descr="A black screen with whit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08024814" name="Picture 1" descr="A black screen with white text&#10;&#10;Description automatically generated"/>
                    <pic:cNvPicPr/>
                  </pic:nvPicPr>
                  <pic:blipFill>
                    <a:blip r:embed="rId16"/>
                    <a:stretch>
                      <a:fillRect/>
                    </a:stretch>
                  </pic:blipFill>
                  <pic:spPr>
                    <a:xfrm>
                      <a:off x="0" y="0"/>
                      <a:ext cx="3089910" cy="528320"/>
                    </a:xfrm>
                    <a:prstGeom prst="rect">
                      <a:avLst/>
                    </a:prstGeom>
                  </pic:spPr>
                </pic:pic>
              </a:graphicData>
            </a:graphic>
          </wp:inline>
        </w:drawing>
      </w:r>
    </w:p>
    <w:p w14:paraId="6FA7AF3B" w14:textId="77777777" w:rsidR="00860A5F" w:rsidRDefault="00860A5F" w:rsidP="00860A5F">
      <w:pPr>
        <w:pStyle w:val="BodyText"/>
        <w:ind w:start="18pt" w:firstLine="0pt"/>
        <w:rPr>
          <w:lang w:val="en-NZ"/>
        </w:rPr>
      </w:pPr>
    </w:p>
    <w:p w14:paraId="10D85B4E" w14:textId="77777777" w:rsidR="00860A5F" w:rsidRDefault="00860A5F" w:rsidP="00860A5F">
      <w:pPr>
        <w:pStyle w:val="BodyText"/>
        <w:ind w:start="18pt" w:firstLine="0pt"/>
        <w:rPr>
          <w:lang w:val="en-NZ"/>
        </w:rPr>
      </w:pPr>
    </w:p>
    <w:p w14:paraId="6C833ED3" w14:textId="1A24DF3A" w:rsidR="00860A5F" w:rsidRDefault="00932B69" w:rsidP="00860A5F">
      <w:pPr>
        <w:pStyle w:val="BodyText"/>
        <w:ind w:start="18pt" w:firstLine="0pt"/>
        <w:rPr>
          <w:lang w:val="en-NZ"/>
        </w:rPr>
      </w:pPr>
      <w:r w:rsidRPr="00932B69">
        <w:rPr>
          <w:noProof/>
          <w:lang w:val="en-NZ"/>
        </w:rPr>
        <w:drawing>
          <wp:inline distT="0" distB="0" distL="0" distR="0" wp14:anchorId="139486F2" wp14:editId="6652238F">
            <wp:extent cx="3089910" cy="1666240"/>
            <wp:effectExtent l="0" t="0" r="0" b="0"/>
            <wp:docPr id="671033340"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71033340" name="Picture 1" descr="A screenshot of a computer program&#10;&#10;Description automatically generated"/>
                    <pic:cNvPicPr/>
                  </pic:nvPicPr>
                  <pic:blipFill>
                    <a:blip r:embed="rId17"/>
                    <a:stretch>
                      <a:fillRect/>
                    </a:stretch>
                  </pic:blipFill>
                  <pic:spPr>
                    <a:xfrm>
                      <a:off x="0" y="0"/>
                      <a:ext cx="3089910" cy="1666240"/>
                    </a:xfrm>
                    <a:prstGeom prst="rect">
                      <a:avLst/>
                    </a:prstGeom>
                  </pic:spPr>
                </pic:pic>
              </a:graphicData>
            </a:graphic>
          </wp:inline>
        </w:drawing>
      </w:r>
    </w:p>
    <w:p w14:paraId="2A45D175" w14:textId="2168F9D9" w:rsidR="00932B69" w:rsidRDefault="00932B69" w:rsidP="00860A5F">
      <w:pPr>
        <w:pStyle w:val="BodyText"/>
        <w:ind w:start="18pt" w:firstLine="0pt"/>
        <w:rPr>
          <w:lang w:val="en-NZ"/>
        </w:rPr>
      </w:pPr>
      <w:r w:rsidRPr="00932B69">
        <w:rPr>
          <w:noProof/>
          <w:lang w:val="en-NZ"/>
        </w:rPr>
        <w:drawing>
          <wp:inline distT="0" distB="0" distL="0" distR="0" wp14:anchorId="5345B181" wp14:editId="51340DE7">
            <wp:extent cx="3089910" cy="1729105"/>
            <wp:effectExtent l="0" t="0" r="0" b="4445"/>
            <wp:docPr id="800955657"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00955657" name="Picture 1" descr="A screenshot of a computer program&#10;&#10;Description automatically generated"/>
                    <pic:cNvPicPr/>
                  </pic:nvPicPr>
                  <pic:blipFill>
                    <a:blip r:embed="rId18"/>
                    <a:stretch>
                      <a:fillRect/>
                    </a:stretch>
                  </pic:blipFill>
                  <pic:spPr>
                    <a:xfrm>
                      <a:off x="0" y="0"/>
                      <a:ext cx="3089910" cy="1729105"/>
                    </a:xfrm>
                    <a:prstGeom prst="rect">
                      <a:avLst/>
                    </a:prstGeom>
                  </pic:spPr>
                </pic:pic>
              </a:graphicData>
            </a:graphic>
          </wp:inline>
        </w:drawing>
      </w:r>
    </w:p>
    <w:p w14:paraId="69109994" w14:textId="77777777" w:rsidR="00932B69" w:rsidRDefault="00932B69" w:rsidP="00860A5F">
      <w:pPr>
        <w:pStyle w:val="BodyText"/>
        <w:ind w:start="18pt" w:firstLine="0pt"/>
        <w:rPr>
          <w:lang w:val="en-NZ"/>
        </w:rPr>
      </w:pPr>
    </w:p>
    <w:p w14:paraId="1DCF5692" w14:textId="2D9C0103" w:rsidR="00860A5F" w:rsidRDefault="00932B69" w:rsidP="00860A5F">
      <w:pPr>
        <w:pStyle w:val="BodyText"/>
        <w:ind w:start="18pt" w:firstLine="0pt"/>
        <w:rPr>
          <w:lang w:val="en-NZ"/>
        </w:rPr>
      </w:pPr>
      <w:r w:rsidRPr="00932B69">
        <w:rPr>
          <w:noProof/>
          <w:lang w:val="en-NZ"/>
        </w:rPr>
        <w:drawing>
          <wp:inline distT="0" distB="0" distL="0" distR="0" wp14:anchorId="54DFA0DD" wp14:editId="66A56EA9">
            <wp:extent cx="3089910" cy="1718310"/>
            <wp:effectExtent l="0" t="0" r="0" b="0"/>
            <wp:docPr id="1041994916" name="Picture 1" descr="A screen shot of a computer cod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41994916" name="Picture 1" descr="A screen shot of a computer code&#10;&#10;Description automatically generated"/>
                    <pic:cNvPicPr/>
                  </pic:nvPicPr>
                  <pic:blipFill>
                    <a:blip r:embed="rId19"/>
                    <a:stretch>
                      <a:fillRect/>
                    </a:stretch>
                  </pic:blipFill>
                  <pic:spPr>
                    <a:xfrm>
                      <a:off x="0" y="0"/>
                      <a:ext cx="3089910" cy="1718310"/>
                    </a:xfrm>
                    <a:prstGeom prst="rect">
                      <a:avLst/>
                    </a:prstGeom>
                  </pic:spPr>
                </pic:pic>
              </a:graphicData>
            </a:graphic>
          </wp:inline>
        </w:drawing>
      </w:r>
    </w:p>
    <w:p w14:paraId="7050D43B" w14:textId="1F38C0D4" w:rsidR="00932B69" w:rsidRDefault="00932B69" w:rsidP="00860A5F">
      <w:pPr>
        <w:pStyle w:val="BodyText"/>
        <w:ind w:start="18pt" w:firstLine="0pt"/>
        <w:rPr>
          <w:lang w:val="en-NZ"/>
        </w:rPr>
      </w:pPr>
      <w:r w:rsidRPr="00932B69">
        <w:rPr>
          <w:noProof/>
          <w:lang w:val="en-NZ"/>
        </w:rPr>
        <w:lastRenderedPageBreak/>
        <w:drawing>
          <wp:inline distT="0" distB="0" distL="0" distR="0" wp14:anchorId="5F4A4DD8" wp14:editId="140B45FE">
            <wp:extent cx="3089910" cy="1588135"/>
            <wp:effectExtent l="0" t="0" r="0" b="0"/>
            <wp:docPr id="552510541" name="Picture 1" descr="A screenshot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52510541" name="Picture 1" descr="A screenshot of a computer program&#10;&#10;Description automatically generated"/>
                    <pic:cNvPicPr/>
                  </pic:nvPicPr>
                  <pic:blipFill>
                    <a:blip r:embed="rId20"/>
                    <a:stretch>
                      <a:fillRect/>
                    </a:stretch>
                  </pic:blipFill>
                  <pic:spPr>
                    <a:xfrm>
                      <a:off x="0" y="0"/>
                      <a:ext cx="3089910" cy="1588135"/>
                    </a:xfrm>
                    <a:prstGeom prst="rect">
                      <a:avLst/>
                    </a:prstGeom>
                  </pic:spPr>
                </pic:pic>
              </a:graphicData>
            </a:graphic>
          </wp:inline>
        </w:drawing>
      </w:r>
    </w:p>
    <w:p w14:paraId="1A357ED2" w14:textId="6BA75305" w:rsidR="00932B69" w:rsidRDefault="00932B69" w:rsidP="00932B69">
      <w:pPr>
        <w:pStyle w:val="BodyText"/>
        <w:ind w:firstLine="0pt"/>
        <w:rPr>
          <w:b/>
          <w:bCs/>
          <w:lang w:val="en-NZ"/>
        </w:rPr>
      </w:pPr>
    </w:p>
    <w:p w14:paraId="297CB664" w14:textId="194C2BB5" w:rsidR="00932B69" w:rsidRDefault="002E4AB8" w:rsidP="00932B69">
      <w:pPr>
        <w:pStyle w:val="BodyText"/>
        <w:ind w:start="18pt" w:firstLine="0pt"/>
        <w:rPr>
          <w:lang w:val="en-NZ"/>
        </w:rPr>
      </w:pPr>
      <w:r w:rsidRPr="002E4AB8">
        <w:rPr>
          <w:b/>
          <w:bCs/>
          <w:lang w:val="en-NZ"/>
        </w:rPr>
        <w:t>Improved Methods for Feature Engineering</w:t>
      </w:r>
      <w:r w:rsidRPr="002E4AB8">
        <w:rPr>
          <w:lang w:val="en-NZ"/>
        </w:rPr>
        <w:t>:</w:t>
      </w:r>
      <w:r w:rsidR="00796564" w:rsidRPr="00796564">
        <w:rPr>
          <w:lang w:val="en-NZ"/>
        </w:rPr>
        <w:br/>
      </w:r>
      <w:r w:rsidR="00796564" w:rsidRPr="00796564">
        <w:rPr>
          <w:lang w:val="en-NZ"/>
        </w:rPr>
        <w:br/>
      </w:r>
      <w:r w:rsidR="00796564" w:rsidRPr="00796564">
        <w:rPr>
          <w:b/>
          <w:bCs/>
          <w:lang w:val="en-NZ"/>
        </w:rPr>
        <w:t>Principal Component Analysis:</w:t>
      </w:r>
    </w:p>
    <w:p w14:paraId="53773F83" w14:textId="4B5225B0" w:rsidR="00796564" w:rsidRDefault="00796564" w:rsidP="00932B69">
      <w:pPr>
        <w:pStyle w:val="BodyText"/>
        <w:ind w:start="18pt" w:firstLine="0pt"/>
        <w:rPr>
          <w:lang w:val="en-NZ"/>
        </w:rPr>
      </w:pPr>
      <w:r w:rsidRPr="00796564">
        <w:rPr>
          <w:lang w:val="en-NZ"/>
        </w:rPr>
        <w:t xml:space="preserve">PCA reduced 19 features to 16 while keeping 95% variance. A Random Forest model trained on PCA-transformed data had 78.28% accuracy and 51.58% F1. A PCA-enhanced Gradient Boosting model had 80.13% accuracy and 57.32% F1 score. PCA simplifies models by lowering dimensionality, but it can reduce interpretability. </w:t>
      </w:r>
      <w:r w:rsidRPr="00796564">
        <w:rPr>
          <w:lang w:val="en-NZ"/>
        </w:rPr>
        <w:br/>
      </w:r>
      <w:r w:rsidRPr="00932B69">
        <w:rPr>
          <w:b/>
          <w:bCs/>
          <w:lang w:val="en-NZ"/>
        </w:rPr>
        <w:br/>
        <w:t>Recursive</w:t>
      </w:r>
      <w:r w:rsidR="00932B69" w:rsidRPr="00932B69">
        <w:rPr>
          <w:b/>
          <w:bCs/>
          <w:lang w:val="en-NZ"/>
        </w:rPr>
        <w:t xml:space="preserve"> </w:t>
      </w:r>
      <w:r w:rsidRPr="00932B69">
        <w:rPr>
          <w:b/>
          <w:bCs/>
          <w:lang w:val="en-NZ"/>
        </w:rPr>
        <w:t>Feature</w:t>
      </w:r>
      <w:r w:rsidR="00932B69" w:rsidRPr="00932B69">
        <w:rPr>
          <w:b/>
          <w:bCs/>
          <w:lang w:val="en-NZ"/>
        </w:rPr>
        <w:t xml:space="preserve"> </w:t>
      </w:r>
      <w:r w:rsidRPr="00932B69">
        <w:rPr>
          <w:b/>
          <w:bCs/>
          <w:lang w:val="en-NZ"/>
        </w:rPr>
        <w:t>Elimination</w:t>
      </w:r>
      <w:r w:rsidR="00932B69" w:rsidRPr="00932B69">
        <w:rPr>
          <w:b/>
          <w:bCs/>
          <w:lang w:val="en-NZ"/>
        </w:rPr>
        <w:t xml:space="preserve"> </w:t>
      </w:r>
      <w:r w:rsidRPr="00932B69">
        <w:rPr>
          <w:b/>
          <w:bCs/>
          <w:lang w:val="en-NZ"/>
        </w:rPr>
        <w:t>(RFE):</w:t>
      </w:r>
      <w:r w:rsidRPr="00796564">
        <w:rPr>
          <w:lang w:val="en-NZ"/>
        </w:rPr>
        <w:t xml:space="preserve"> </w:t>
      </w:r>
      <w:r w:rsidRPr="00796564">
        <w:rPr>
          <w:lang w:val="en-NZ"/>
        </w:rPr>
        <w:br/>
        <w:t>RFE chose 'gender', 'tenure', 'InternetService', 'OnlineSecurity', 'OnlineBackup', 'TechSupport', 'Contract', 'PaperlessBilling', 'PaymentMethod', 'MonthlyCharges', and 'TotalCharges' as Random Forest models with RFE characteristics had 79.99% accuracy and 57.01% F1 score. using 80.84% accuracy and 59.58% F1 score, the Gradient Boosting model using RFE features performed best. RFE is computationally demanding yet helps discover key traits, making models simpler</w:t>
      </w:r>
      <w:r>
        <w:rPr>
          <w:lang w:val="en-NZ"/>
        </w:rPr>
        <w:t xml:space="preserve"> </w:t>
      </w:r>
      <w:r w:rsidRPr="00796564">
        <w:rPr>
          <w:lang w:val="en-NZ"/>
        </w:rPr>
        <w:t xml:space="preserve">and easier to interpret. </w:t>
      </w:r>
      <w:r w:rsidRPr="00796564">
        <w:rPr>
          <w:lang w:val="en-NZ"/>
        </w:rPr>
        <w:br/>
      </w:r>
      <w:r w:rsidRPr="00796564">
        <w:rPr>
          <w:lang w:val="en-NZ"/>
        </w:rPr>
        <w:br/>
      </w:r>
      <w:r w:rsidRPr="00932B69">
        <w:rPr>
          <w:b/>
          <w:bCs/>
          <w:lang w:val="en-NZ"/>
        </w:rPr>
        <w:t>Improved</w:t>
      </w:r>
      <w:r w:rsidR="00932B69" w:rsidRPr="00932B69">
        <w:rPr>
          <w:b/>
          <w:bCs/>
          <w:lang w:val="en-NZ"/>
        </w:rPr>
        <w:t xml:space="preserve"> </w:t>
      </w:r>
      <w:r w:rsidRPr="00932B69">
        <w:rPr>
          <w:b/>
          <w:bCs/>
          <w:lang w:val="en-NZ"/>
        </w:rPr>
        <w:t>Model</w:t>
      </w:r>
      <w:r w:rsidR="00932B69" w:rsidRPr="00932B69">
        <w:rPr>
          <w:b/>
          <w:bCs/>
          <w:lang w:val="en-NZ"/>
        </w:rPr>
        <w:t xml:space="preserve"> </w:t>
      </w:r>
      <w:r w:rsidRPr="00932B69">
        <w:rPr>
          <w:b/>
          <w:bCs/>
          <w:lang w:val="en-NZ"/>
        </w:rPr>
        <w:t xml:space="preserve">Performance: </w:t>
      </w:r>
      <w:r w:rsidRPr="00932B69">
        <w:rPr>
          <w:b/>
          <w:bCs/>
          <w:lang w:val="en-NZ"/>
        </w:rPr>
        <w:br/>
      </w:r>
      <w:r w:rsidRPr="00796564">
        <w:rPr>
          <w:lang w:val="en-NZ"/>
        </w:rPr>
        <w:t xml:space="preserve">Gradient Boosting outperformed Random Forest with PCA and RFE. Gradient Boosting using RFE features had the highest accuracy (80.84%) and F1 score (59.58%), demonstrating that RFE will choose the most important features for better model performance than PCA. </w:t>
      </w:r>
      <w:r w:rsidRPr="00796564">
        <w:rPr>
          <w:lang w:val="en-NZ"/>
        </w:rPr>
        <w:br/>
      </w:r>
      <w:r w:rsidRPr="00796564">
        <w:rPr>
          <w:lang w:val="en-NZ"/>
        </w:rPr>
        <w:br/>
      </w:r>
      <w:r w:rsidRPr="00932B69">
        <w:rPr>
          <w:b/>
          <w:bCs/>
          <w:lang w:val="en-NZ"/>
        </w:rPr>
        <w:t>Evidence for Your Opinion:</w:t>
      </w:r>
      <w:r w:rsidRPr="00796564">
        <w:rPr>
          <w:lang w:val="en-NZ"/>
        </w:rPr>
        <w:t xml:space="preserve"> </w:t>
      </w:r>
      <w:r w:rsidRPr="00796564">
        <w:rPr>
          <w:lang w:val="en-NZ"/>
        </w:rPr>
        <w:br/>
        <w:t xml:space="preserve">Models can be combined to maximise their strengths. Integrating Random Forest, Gradient Boosting, and SVM helps strengthen prediction models. Dynamic segmentation stays successful with real-time data processing. Explore advanced sampling methods like ADASYN or GANs to minimise noise and enhance model robustness. </w:t>
      </w:r>
    </w:p>
    <w:p w14:paraId="6FBB92B7" w14:textId="77777777" w:rsidR="00177658" w:rsidRDefault="00177658" w:rsidP="00177658">
      <w:pPr>
        <w:pStyle w:val="BodyText"/>
        <w:ind w:start="18pt" w:firstLine="0pt"/>
        <w:rPr>
          <w:lang w:val="en-NZ"/>
        </w:rPr>
      </w:pPr>
      <w:r w:rsidRPr="00177658">
        <w:rPr>
          <w:lang w:val="en-NZ"/>
        </w:rPr>
        <w:t>PCA and RFE have been used for feature engineering, and RFE can marginally beat PCA in model accuracy and F1 score by picking the most important features. The model and dataset's needs should determine the feature engineering method. Advanced sampling approaches and hybrid models can improve churn prediction models' performance and robustness.</w:t>
      </w:r>
    </w:p>
    <w:p w14:paraId="50E3F511" w14:textId="77777777" w:rsidR="00177658" w:rsidRDefault="00177658" w:rsidP="00177658">
      <w:pPr>
        <w:pStyle w:val="BodyText"/>
        <w:ind w:start="18pt" w:firstLine="0pt"/>
        <w:rPr>
          <w:lang w:val="en-NZ"/>
        </w:rPr>
      </w:pPr>
    </w:p>
    <w:p w14:paraId="55DBF123" w14:textId="40D5DFA6" w:rsidR="00177658" w:rsidRDefault="00321C99" w:rsidP="00177658">
      <w:pPr>
        <w:pStyle w:val="BodyText"/>
        <w:ind w:start="18pt" w:firstLine="0pt"/>
        <w:rPr>
          <w:b/>
          <w:bCs/>
          <w:sz w:val="24"/>
          <w:szCs w:val="24"/>
          <w:lang w:val="en-NZ"/>
        </w:rPr>
      </w:pPr>
      <w:r>
        <w:rPr>
          <w:b/>
          <w:bCs/>
          <w:sz w:val="24"/>
          <w:szCs w:val="24"/>
          <w:lang w:val="en-NZ"/>
        </w:rPr>
        <w:t>Conclusion and Future Direction</w:t>
      </w:r>
    </w:p>
    <w:p w14:paraId="0E9827DF" w14:textId="77777777" w:rsidR="00321C99" w:rsidRDefault="00321C99" w:rsidP="00321C99">
      <w:pPr>
        <w:pStyle w:val="BodyText"/>
        <w:ind w:start="18pt" w:firstLine="0pt"/>
        <w:rPr>
          <w:b/>
          <w:bCs/>
          <w:lang w:val="en-NZ"/>
        </w:rPr>
      </w:pPr>
      <w:r>
        <w:rPr>
          <w:b/>
          <w:bCs/>
          <w:lang w:val="en-NZ"/>
        </w:rPr>
        <w:t>Part A: Conclusion</w:t>
      </w:r>
    </w:p>
    <w:p w14:paraId="43EFB7B2" w14:textId="58DD225A" w:rsidR="00321C99" w:rsidRPr="002331F5" w:rsidRDefault="00780157" w:rsidP="002331F5">
      <w:pPr>
        <w:pStyle w:val="BodyText"/>
        <w:ind w:start="18pt" w:firstLine="0pt"/>
        <w:rPr>
          <w:b/>
          <w:bCs/>
          <w:lang w:val="en-NZ"/>
        </w:rPr>
      </w:pPr>
      <w:r w:rsidRPr="002331F5">
        <w:rPr>
          <w:lang w:val="en-NZ"/>
        </w:rPr>
        <w:t>U</w:t>
      </w:r>
      <w:r w:rsidR="00321C99" w:rsidRPr="00321C99">
        <w:rPr>
          <w:lang w:val="en-NZ"/>
        </w:rPr>
        <w:t xml:space="preserve">se of </w:t>
      </w:r>
      <w:r w:rsidRPr="002331F5">
        <w:rPr>
          <w:lang w:val="en-NZ"/>
        </w:rPr>
        <w:t>M</w:t>
      </w:r>
      <w:r w:rsidR="00321C99" w:rsidRPr="00321C99">
        <w:rPr>
          <w:lang w:val="en-NZ"/>
        </w:rPr>
        <w:t xml:space="preserve">achine </w:t>
      </w:r>
      <w:r w:rsidRPr="002331F5">
        <w:rPr>
          <w:lang w:val="en-NZ"/>
        </w:rPr>
        <w:t>L</w:t>
      </w:r>
      <w:r w:rsidR="00321C99" w:rsidRPr="00321C99">
        <w:rPr>
          <w:lang w:val="en-NZ"/>
        </w:rPr>
        <w:t>earning approache</w:t>
      </w:r>
      <w:r w:rsidR="002331F5">
        <w:rPr>
          <w:lang w:val="en-NZ"/>
        </w:rPr>
        <w:t>s</w:t>
      </w:r>
      <w:r w:rsidR="00321C99" w:rsidRPr="00321C99">
        <w:rPr>
          <w:lang w:val="en-NZ"/>
        </w:rPr>
        <w:t xml:space="preserve"> to anticipate customer turnover in the telecoms sector. It emphasises the significance of good churn management. The application of several machine learning algorithms for churn prediction and the incorporation of customer segmentation into churn management methods were the study's two main focuses. </w:t>
      </w:r>
      <w:r w:rsidR="00321C99" w:rsidRPr="00321C99">
        <w:rPr>
          <w:lang w:val="en-NZ"/>
        </w:rPr>
        <w:br/>
      </w:r>
      <w:r w:rsidR="00321C99" w:rsidRPr="00321C99">
        <w:rPr>
          <w:lang w:val="en-NZ"/>
        </w:rPr>
        <w:br/>
      </w:r>
      <w:r w:rsidR="002331F5">
        <w:rPr>
          <w:lang w:val="en-NZ"/>
        </w:rPr>
        <w:t xml:space="preserve">1. </w:t>
      </w:r>
      <w:r w:rsidR="002331F5">
        <w:rPr>
          <w:b/>
          <w:bCs/>
          <w:lang w:val="en-NZ"/>
        </w:rPr>
        <w:t xml:space="preserve">Effectiveness of Machine Learning Algorithms: </w:t>
      </w:r>
      <w:r w:rsidR="00321C99" w:rsidRPr="00321C99">
        <w:rPr>
          <w:lang w:val="en-NZ"/>
        </w:rPr>
        <w:t xml:space="preserve">The Random Forest model performed well in predicting customer attrition, especially when combined with feature engineering methods like PCA (Principal Component Analysis) and RFE (Recursive Feature Elimination). When the most important characteristics were found and applied, the accuracy of the model increased, demonstrating the significance of feature selection in improving model performance. </w:t>
      </w:r>
      <w:r w:rsidR="00321C99" w:rsidRPr="00321C99">
        <w:rPr>
          <w:lang w:val="en-NZ"/>
        </w:rPr>
        <w:br/>
      </w:r>
      <w:r w:rsidR="00321C99" w:rsidRPr="00321C99">
        <w:rPr>
          <w:lang w:val="en-NZ"/>
        </w:rPr>
        <w:br/>
        <w:t xml:space="preserve">2. </w:t>
      </w:r>
      <w:r w:rsidR="00372CD6" w:rsidRPr="00372CD6">
        <w:rPr>
          <w:b/>
          <w:bCs/>
          <w:lang w:val="en-NZ"/>
        </w:rPr>
        <w:t>C</w:t>
      </w:r>
      <w:r>
        <w:rPr>
          <w:b/>
          <w:bCs/>
          <w:lang w:val="en-NZ"/>
        </w:rPr>
        <w:t>ustomer</w:t>
      </w:r>
      <w:r w:rsidR="00321C99" w:rsidRPr="00321C99">
        <w:rPr>
          <w:b/>
          <w:bCs/>
          <w:lang w:val="en-NZ"/>
        </w:rPr>
        <w:t xml:space="preserve"> Segmentation:</w:t>
      </w:r>
      <w:r w:rsidR="00321C99" w:rsidRPr="00321C99">
        <w:rPr>
          <w:lang w:val="en-NZ"/>
        </w:rPr>
        <w:t xml:space="preserve"> More focused retention tactics are possible when churn prediction and client segmentation are combined. Telecom firms can improve customer happiness and loyalty by better targeting their retention efforts by identifying high-value customers who are at risk of leaving. </w:t>
      </w:r>
      <w:r w:rsidR="00321C99" w:rsidRPr="00321C99">
        <w:rPr>
          <w:lang w:val="en-NZ"/>
        </w:rPr>
        <w:br/>
      </w:r>
      <w:r w:rsidR="00321C99" w:rsidRPr="00321C99">
        <w:rPr>
          <w:lang w:val="en-NZ"/>
        </w:rPr>
        <w:br/>
      </w:r>
      <w:r w:rsidR="00321C99" w:rsidRPr="00321C99">
        <w:rPr>
          <w:b/>
          <w:bCs/>
          <w:lang w:val="en-NZ"/>
        </w:rPr>
        <w:t>Theoretical</w:t>
      </w:r>
      <w:r>
        <w:rPr>
          <w:b/>
          <w:bCs/>
          <w:lang w:val="en-NZ"/>
        </w:rPr>
        <w:t xml:space="preserve"> P</w:t>
      </w:r>
      <w:r w:rsidR="00321C99" w:rsidRPr="00321C99">
        <w:rPr>
          <w:b/>
          <w:bCs/>
          <w:lang w:val="en-NZ"/>
        </w:rPr>
        <w:t>ractical</w:t>
      </w:r>
      <w:r>
        <w:rPr>
          <w:b/>
          <w:bCs/>
          <w:lang w:val="en-NZ"/>
        </w:rPr>
        <w:t xml:space="preserve"> and</w:t>
      </w:r>
      <w:r w:rsidR="00321C99" w:rsidRPr="00321C99">
        <w:rPr>
          <w:b/>
          <w:bCs/>
          <w:lang w:val="en-NZ"/>
        </w:rPr>
        <w:t xml:space="preserve"> </w:t>
      </w:r>
      <w:r>
        <w:rPr>
          <w:b/>
          <w:bCs/>
          <w:lang w:val="en-NZ"/>
        </w:rPr>
        <w:t>P</w:t>
      </w:r>
      <w:r w:rsidR="00321C99" w:rsidRPr="00321C99">
        <w:rPr>
          <w:b/>
          <w:bCs/>
          <w:lang w:val="en-NZ"/>
        </w:rPr>
        <w:t xml:space="preserve">olicy </w:t>
      </w:r>
      <w:r>
        <w:rPr>
          <w:b/>
          <w:bCs/>
          <w:lang w:val="en-NZ"/>
        </w:rPr>
        <w:t>I</w:t>
      </w:r>
      <w:r w:rsidR="00321C99" w:rsidRPr="00321C99">
        <w:rPr>
          <w:b/>
          <w:bCs/>
          <w:lang w:val="en-NZ"/>
        </w:rPr>
        <w:t>mplications:</w:t>
      </w:r>
      <w:r w:rsidR="00321C99" w:rsidRPr="00321C99">
        <w:rPr>
          <w:lang w:val="en-NZ"/>
        </w:rPr>
        <w:t xml:space="preserve"> </w:t>
      </w:r>
      <w:r w:rsidR="00321C99" w:rsidRPr="00321C99">
        <w:rPr>
          <w:lang w:val="en-NZ"/>
        </w:rPr>
        <w:br/>
        <w:t>Hypothesis: The present study adds to the existing corpus of literature on churn prediction by emphasising the advantages of amalgamating sophisticated machine learning methodologies with customer segmentation. It emphasises how crucial feature engineering is to raising the interpretability and accuracy of models.</w:t>
      </w:r>
      <w:r w:rsidR="00321C99" w:rsidRPr="00321C99">
        <w:rPr>
          <w:lang w:val="en-NZ"/>
        </w:rPr>
        <w:br/>
      </w:r>
      <w:r w:rsidR="00321C99" w:rsidRPr="00321C99">
        <w:rPr>
          <w:lang w:val="en-NZ"/>
        </w:rPr>
        <w:br/>
      </w:r>
      <w:r w:rsidR="00321C99" w:rsidRPr="00321C99">
        <w:rPr>
          <w:b/>
          <w:bCs/>
          <w:lang w:val="en-NZ"/>
        </w:rPr>
        <w:t>Practice</w:t>
      </w:r>
      <w:r w:rsidR="00321C99" w:rsidRPr="00321C99">
        <w:rPr>
          <w:lang w:val="en-NZ"/>
        </w:rPr>
        <w:t>: This study offers a methodology for churn prediction model implementation that can improve customer retention efforts for practitioners in the telecoms sector. The results imply that segmentation and a focus on important attributes can result in more successful and efficient churn control.</w:t>
      </w:r>
      <w:r w:rsidR="00321C99" w:rsidRPr="00321C99">
        <w:rPr>
          <w:lang w:val="en-NZ"/>
        </w:rPr>
        <w:br/>
      </w:r>
      <w:r w:rsidR="00321C99" w:rsidRPr="00321C99">
        <w:rPr>
          <w:lang w:val="en-NZ"/>
        </w:rPr>
        <w:br/>
      </w:r>
      <w:r w:rsidR="00321C99" w:rsidRPr="00321C99">
        <w:rPr>
          <w:b/>
          <w:bCs/>
          <w:lang w:val="en-NZ"/>
        </w:rPr>
        <w:t>Policy:</w:t>
      </w:r>
      <w:r w:rsidR="00321C99" w:rsidRPr="00321C99">
        <w:rPr>
          <w:lang w:val="en-NZ"/>
        </w:rPr>
        <w:t xml:space="preserve"> Using these insights, policymakers should push for the use of sophisticated analytics in CRM, fostering data-driven decision-making procedures that can improve customer satisfaction and service quality. </w:t>
      </w:r>
      <w:r w:rsidR="00321C99" w:rsidRPr="00321C99">
        <w:rPr>
          <w:lang w:val="en-NZ"/>
        </w:rPr>
        <w:br/>
      </w:r>
      <w:r w:rsidR="00321C99" w:rsidRPr="00321C99">
        <w:rPr>
          <w:lang w:val="en-NZ"/>
        </w:rPr>
        <w:br/>
      </w:r>
      <w:r w:rsidR="00321C99">
        <w:rPr>
          <w:b/>
          <w:bCs/>
          <w:lang w:val="en-NZ"/>
        </w:rPr>
        <w:t xml:space="preserve">Part B: </w:t>
      </w:r>
      <w:r>
        <w:rPr>
          <w:b/>
          <w:bCs/>
          <w:lang w:val="en-NZ"/>
        </w:rPr>
        <w:t xml:space="preserve">Potential Issues &amp; </w:t>
      </w:r>
      <w:r w:rsidR="00321C99">
        <w:rPr>
          <w:b/>
          <w:bCs/>
          <w:lang w:val="en-NZ"/>
        </w:rPr>
        <w:t>Future Directions</w:t>
      </w:r>
      <w:r w:rsidR="00321C99" w:rsidRPr="00321C99">
        <w:rPr>
          <w:lang w:val="en-NZ"/>
        </w:rPr>
        <w:t xml:space="preserve"> </w:t>
      </w:r>
    </w:p>
    <w:p w14:paraId="41165A68" w14:textId="77777777" w:rsidR="00780157" w:rsidRDefault="00321C99" w:rsidP="00321C99">
      <w:pPr>
        <w:pStyle w:val="BodyText"/>
        <w:ind w:start="18pt" w:firstLine="0pt"/>
        <w:rPr>
          <w:b/>
          <w:bCs/>
          <w:lang w:val="en-NZ"/>
        </w:rPr>
      </w:pPr>
      <w:r w:rsidRPr="00321C99">
        <w:rPr>
          <w:lang w:val="en-NZ"/>
        </w:rPr>
        <w:t>1.</w:t>
      </w:r>
      <w:r w:rsidRPr="00321C99">
        <w:rPr>
          <w:b/>
          <w:bCs/>
          <w:lang w:val="en-NZ"/>
        </w:rPr>
        <w:t>Dynamic</w:t>
      </w:r>
      <w:r w:rsidR="00D00EC3" w:rsidRPr="00441FCA">
        <w:rPr>
          <w:b/>
          <w:bCs/>
          <w:lang w:val="en-NZ"/>
        </w:rPr>
        <w:t xml:space="preserve"> </w:t>
      </w:r>
      <w:r w:rsidRPr="00321C99">
        <w:rPr>
          <w:b/>
          <w:bCs/>
          <w:lang w:val="en-NZ"/>
        </w:rPr>
        <w:t>Customer Behaviour:</w:t>
      </w:r>
    </w:p>
    <w:p w14:paraId="41C9221F" w14:textId="77777777" w:rsidR="00780157" w:rsidRDefault="00321C99" w:rsidP="00321C99">
      <w:pPr>
        <w:pStyle w:val="BodyText"/>
        <w:ind w:start="18pt" w:firstLine="0pt"/>
        <w:rPr>
          <w:b/>
          <w:bCs/>
          <w:lang w:val="en-NZ"/>
        </w:rPr>
      </w:pPr>
      <w:r w:rsidRPr="00321C99">
        <w:rPr>
          <w:lang w:val="en-NZ"/>
        </w:rPr>
        <w:t xml:space="preserve"> </w:t>
      </w:r>
      <w:r w:rsidRPr="00321C99">
        <w:rPr>
          <w:u w:val="single"/>
          <w:lang w:val="en-NZ"/>
        </w:rPr>
        <w:t>Disparity/Inconsistency</w:t>
      </w:r>
      <w:r w:rsidRPr="00321C99">
        <w:rPr>
          <w:lang w:val="en-NZ"/>
        </w:rPr>
        <w:t xml:space="preserve">: Static segmentation using past data is the </w:t>
      </w:r>
      <w:r w:rsidR="00780157" w:rsidRPr="00321C99">
        <w:rPr>
          <w:lang w:val="en-NZ"/>
        </w:rPr>
        <w:t>focus</w:t>
      </w:r>
      <w:r w:rsidRPr="00321C99">
        <w:rPr>
          <w:lang w:val="en-NZ"/>
        </w:rPr>
        <w:t xml:space="preserve"> of the current work. But with time, consumer tastes and behaviour can shift, and static models might not be able to keep up with these changes as fast. </w:t>
      </w:r>
      <w:r w:rsidRPr="00321C99">
        <w:rPr>
          <w:lang w:val="en-NZ"/>
        </w:rPr>
        <w:br/>
        <w:t xml:space="preserve">Prospective Studies: Subsequent research ought to investigate dynamic segmentation techniques that perpetually modify client segments by utilising real-time data. Real-time machine learning and streaming data analytics are two strategies that could be used to better understand and react to changing consumer behaviour. </w:t>
      </w:r>
      <w:r w:rsidRPr="00321C99">
        <w:rPr>
          <w:lang w:val="en-NZ"/>
        </w:rPr>
        <w:br/>
      </w:r>
      <w:r w:rsidRPr="00321C99">
        <w:rPr>
          <w:lang w:val="en-NZ"/>
        </w:rPr>
        <w:br/>
        <w:t xml:space="preserve">2. </w:t>
      </w:r>
      <w:r w:rsidRPr="00321C99">
        <w:rPr>
          <w:b/>
          <w:bCs/>
          <w:lang w:val="en-NZ"/>
        </w:rPr>
        <w:t>Complex Sampling Methods:</w:t>
      </w:r>
    </w:p>
    <w:p w14:paraId="4E31EDBC" w14:textId="367BBAE0" w:rsidR="00321C99" w:rsidRDefault="00321C99" w:rsidP="00321C99">
      <w:pPr>
        <w:pStyle w:val="BodyText"/>
        <w:ind w:start="18pt" w:firstLine="0pt"/>
        <w:rPr>
          <w:lang w:val="en-NZ"/>
        </w:rPr>
      </w:pPr>
      <w:r w:rsidRPr="00321C99">
        <w:rPr>
          <w:lang w:val="en-NZ"/>
        </w:rPr>
        <w:t xml:space="preserve"> </w:t>
      </w:r>
      <w:r w:rsidRPr="00321C99">
        <w:rPr>
          <w:u w:val="single"/>
          <w:lang w:val="en-NZ"/>
        </w:rPr>
        <w:t>Gap/Contradiction:</w:t>
      </w:r>
      <w:r w:rsidRPr="00321C99">
        <w:rPr>
          <w:lang w:val="en-NZ"/>
        </w:rPr>
        <w:t xml:space="preserve"> Although methods such as SMOTE are employed to tackle class imbalance, they may not always be the best option and can generate noise. To deal </w:t>
      </w:r>
      <w:r w:rsidRPr="00321C99">
        <w:rPr>
          <w:lang w:val="en-NZ"/>
        </w:rPr>
        <w:lastRenderedPageBreak/>
        <w:t xml:space="preserve">with unbalanced datasets, more advanced sampling techniques are required. </w:t>
      </w:r>
      <w:r w:rsidRPr="00321C99">
        <w:rPr>
          <w:lang w:val="en-NZ"/>
        </w:rPr>
        <w:br/>
        <w:t xml:space="preserve">Future Research: To produce more lifelike synthetic samples, researchers may </w:t>
      </w:r>
      <w:r w:rsidR="00780157" w:rsidRPr="00321C99">
        <w:rPr>
          <w:lang w:val="en-NZ"/>
        </w:rPr>
        <w:t>investigate</w:t>
      </w:r>
      <w:r w:rsidR="00780157">
        <w:rPr>
          <w:lang w:val="en-NZ"/>
        </w:rPr>
        <w:t xml:space="preserve"> </w:t>
      </w:r>
      <w:r w:rsidRPr="00321C99">
        <w:rPr>
          <w:lang w:val="en-NZ"/>
        </w:rPr>
        <w:t>cutting-edge sampling methods like ADASYN or GANs (Generative Adversarial Networks). To increase the accuracy and resilience of the model, ensemble approaches that combine several sampling and classification algorithms could</w:t>
      </w:r>
      <w:r w:rsidR="00372CD6">
        <w:rPr>
          <w:lang w:val="en-NZ"/>
        </w:rPr>
        <w:t xml:space="preserve"> </w:t>
      </w:r>
      <w:r w:rsidRPr="00321C99">
        <w:rPr>
          <w:lang w:val="en-NZ"/>
        </w:rPr>
        <w:t xml:space="preserve">be investigated. </w:t>
      </w:r>
      <w:r w:rsidRPr="00321C99">
        <w:rPr>
          <w:lang w:val="en-NZ"/>
        </w:rPr>
        <w:br/>
      </w:r>
      <w:r w:rsidRPr="00321C99">
        <w:rPr>
          <w:lang w:val="en-NZ"/>
        </w:rPr>
        <w:br/>
        <w:t xml:space="preserve">Researchers can expand on the results of the current study and provide more flexible, precise, and useful solutions for churn prediction and management in the telecom sector by tackling these future directions. </w:t>
      </w:r>
    </w:p>
    <w:p w14:paraId="4373625A" w14:textId="77777777" w:rsidR="002331F5" w:rsidRDefault="002331F5" w:rsidP="00321C99">
      <w:pPr>
        <w:pStyle w:val="BodyText"/>
        <w:ind w:start="18pt" w:firstLine="0pt"/>
        <w:rPr>
          <w:b/>
          <w:bCs/>
          <w:lang w:val="en-NZ"/>
        </w:rPr>
      </w:pPr>
    </w:p>
    <w:p w14:paraId="1FAAA678" w14:textId="30B47790" w:rsidR="002331F5" w:rsidRDefault="002331F5" w:rsidP="00321C99">
      <w:pPr>
        <w:pStyle w:val="BodyText"/>
        <w:ind w:start="18pt" w:firstLine="0pt"/>
        <w:rPr>
          <w:b/>
          <w:bCs/>
          <w:sz w:val="24"/>
          <w:szCs w:val="24"/>
          <w:lang w:val="en-NZ"/>
        </w:rPr>
      </w:pPr>
      <w:r>
        <w:rPr>
          <w:b/>
          <w:bCs/>
          <w:sz w:val="24"/>
          <w:szCs w:val="24"/>
          <w:lang w:val="en-NZ"/>
        </w:rPr>
        <w:t>References</w:t>
      </w:r>
    </w:p>
    <w:p w14:paraId="4DE832D1" w14:textId="40D98342" w:rsidR="00AD029C" w:rsidRDefault="00AD029C" w:rsidP="00AD029C">
      <w:pPr>
        <w:pStyle w:val="BodyText"/>
        <w:ind w:start="18pt" w:firstLine="0pt"/>
        <w:rPr>
          <w:lang w:val="en-NZ"/>
        </w:rPr>
      </w:pPr>
      <w:r w:rsidRPr="00AD029C">
        <w:rPr>
          <w:lang w:val="en-NZ"/>
        </w:rPr>
        <w:t xml:space="preserve">Wu, S., Yau, W., Ong, T., &amp; Chong, S. (2021). Integrated Churn Prediction and Customer Segmentation Framework for Telco business. </w:t>
      </w:r>
      <w:r w:rsidRPr="00AD029C">
        <w:rPr>
          <w:i/>
          <w:iCs/>
          <w:lang w:val="en-NZ"/>
        </w:rPr>
        <w:t>IEEE Access</w:t>
      </w:r>
      <w:r w:rsidRPr="00AD029C">
        <w:rPr>
          <w:lang w:val="en-NZ"/>
        </w:rPr>
        <w:t xml:space="preserve">, </w:t>
      </w:r>
      <w:r w:rsidRPr="00AD029C">
        <w:rPr>
          <w:i/>
          <w:iCs/>
          <w:lang w:val="en-NZ"/>
        </w:rPr>
        <w:t>9</w:t>
      </w:r>
      <w:r w:rsidRPr="00AD029C">
        <w:rPr>
          <w:lang w:val="en-NZ"/>
        </w:rPr>
        <w:t xml:space="preserve">, 62118–62136. </w:t>
      </w:r>
      <w:hyperlink r:id="rId21" w:history="1">
        <w:r w:rsidR="009748EC" w:rsidRPr="00AD029C">
          <w:rPr>
            <w:rStyle w:val="Hyperlink"/>
            <w:lang w:val="en-NZ"/>
          </w:rPr>
          <w:t>https://doi.org/10.1109/access.2021.3073776</w:t>
        </w:r>
      </w:hyperlink>
    </w:p>
    <w:p w14:paraId="4E5B7186" w14:textId="77777777" w:rsidR="009748EC" w:rsidRPr="00AD029C" w:rsidRDefault="009748EC" w:rsidP="00AD029C">
      <w:pPr>
        <w:pStyle w:val="BodyText"/>
        <w:ind w:start="18pt" w:firstLine="0pt"/>
        <w:rPr>
          <w:lang w:val="en-NZ"/>
        </w:rPr>
      </w:pPr>
    </w:p>
    <w:p w14:paraId="2CBF2CF4" w14:textId="515AD10F" w:rsidR="00AD029C" w:rsidRDefault="00AD029C" w:rsidP="00AD029C">
      <w:pPr>
        <w:pStyle w:val="BodyText"/>
        <w:ind w:start="18pt" w:firstLine="0pt"/>
        <w:rPr>
          <w:lang w:val="en-NZ"/>
        </w:rPr>
      </w:pPr>
      <w:r w:rsidRPr="00AD029C">
        <w:rPr>
          <w:lang w:val="en-NZ"/>
        </w:rPr>
        <w:t xml:space="preserve">Kavitha, N. V., Kumar, N. G. H., Kumar, N. S. V. M., &amp; Harish, N. M. (2020). Churn Prediction of Customer in Telecom Industry using Machine Learning Algorithms. </w:t>
      </w:r>
      <w:r w:rsidRPr="00AD029C">
        <w:rPr>
          <w:i/>
          <w:iCs/>
          <w:lang w:val="en-NZ"/>
        </w:rPr>
        <w:t>International Journal of Engineering Research and Technology</w:t>
      </w:r>
      <w:r w:rsidRPr="00AD029C">
        <w:rPr>
          <w:lang w:val="en-NZ"/>
        </w:rPr>
        <w:t xml:space="preserve">, </w:t>
      </w:r>
      <w:r w:rsidRPr="00AD029C">
        <w:rPr>
          <w:i/>
          <w:iCs/>
          <w:lang w:val="en-NZ"/>
        </w:rPr>
        <w:t>V9</w:t>
      </w:r>
      <w:r w:rsidRPr="00AD029C">
        <w:rPr>
          <w:lang w:val="en-NZ"/>
        </w:rPr>
        <w:t xml:space="preserve">(05). </w:t>
      </w:r>
      <w:hyperlink r:id="rId22" w:history="1">
        <w:r w:rsidR="009748EC" w:rsidRPr="00AD029C">
          <w:rPr>
            <w:rStyle w:val="Hyperlink"/>
            <w:lang w:val="en-NZ"/>
          </w:rPr>
          <w:t>https://doi.org/10.17577/ijertv9is050022</w:t>
        </w:r>
      </w:hyperlink>
    </w:p>
    <w:p w14:paraId="6C40F8FD" w14:textId="77777777" w:rsidR="009748EC" w:rsidRDefault="009748EC" w:rsidP="00AD029C">
      <w:pPr>
        <w:pStyle w:val="BodyText"/>
        <w:ind w:start="18pt" w:firstLine="0pt"/>
        <w:rPr>
          <w:lang w:val="en-NZ"/>
        </w:rPr>
      </w:pPr>
    </w:p>
    <w:p w14:paraId="27857E5D" w14:textId="6461669B" w:rsidR="009748EC" w:rsidRDefault="009748EC" w:rsidP="009748EC">
      <w:pPr>
        <w:pStyle w:val="BodyText"/>
        <w:ind w:start="18pt" w:firstLine="0pt"/>
        <w:rPr>
          <w:lang w:val="en-NZ"/>
        </w:rPr>
      </w:pPr>
      <w:r w:rsidRPr="009748EC">
        <w:rPr>
          <w:lang w:val="en-NZ"/>
        </w:rPr>
        <w:t xml:space="preserve">Li, W., &amp; Zhou, C. (2020). Customer churn prediction in telecom using big data analytics. </w:t>
      </w:r>
      <w:r w:rsidRPr="009748EC">
        <w:rPr>
          <w:i/>
          <w:iCs/>
          <w:lang w:val="en-NZ"/>
        </w:rPr>
        <w:t>IOP Conference Series. Materials Science and Engineering</w:t>
      </w:r>
      <w:r w:rsidRPr="009748EC">
        <w:rPr>
          <w:lang w:val="en-NZ"/>
        </w:rPr>
        <w:t xml:space="preserve">, </w:t>
      </w:r>
      <w:r w:rsidRPr="009748EC">
        <w:rPr>
          <w:i/>
          <w:iCs/>
          <w:lang w:val="en-NZ"/>
        </w:rPr>
        <w:t>768</w:t>
      </w:r>
      <w:r w:rsidRPr="009748EC">
        <w:rPr>
          <w:lang w:val="en-NZ"/>
        </w:rPr>
        <w:t xml:space="preserve">(5), 052070. </w:t>
      </w:r>
      <w:hyperlink r:id="rId23" w:history="1">
        <w:r w:rsidRPr="009748EC">
          <w:rPr>
            <w:rStyle w:val="Hyperlink"/>
            <w:lang w:val="en-NZ"/>
          </w:rPr>
          <w:t>https://doi.org/10.1088/1757-899x/768/5/052070</w:t>
        </w:r>
      </w:hyperlink>
    </w:p>
    <w:p w14:paraId="139FF9E3" w14:textId="77777777" w:rsidR="009748EC" w:rsidRDefault="009748EC" w:rsidP="009748EC">
      <w:pPr>
        <w:pStyle w:val="BodyText"/>
        <w:ind w:start="18pt" w:firstLine="0pt"/>
        <w:rPr>
          <w:lang w:val="en-NZ"/>
        </w:rPr>
      </w:pPr>
    </w:p>
    <w:p w14:paraId="2154BF30" w14:textId="1EDACCD8" w:rsidR="00985553" w:rsidRDefault="00985553" w:rsidP="00090BA0">
      <w:pPr>
        <w:pStyle w:val="BodyText"/>
        <w:ind w:start="18pt" w:firstLine="0pt"/>
        <w:rPr>
          <w:lang w:val="en-NZ"/>
        </w:rPr>
      </w:pPr>
      <w:r w:rsidRPr="00985553">
        <w:rPr>
          <w:lang w:val="en-NZ"/>
        </w:rPr>
        <w:t xml:space="preserve">Prabadevi, B., Shalini, R., &amp; Kavitha, B. (2023). Customer churning analysis using machine learning algorithms. </w:t>
      </w:r>
      <w:r w:rsidRPr="00985553">
        <w:rPr>
          <w:i/>
          <w:iCs/>
          <w:lang w:val="en-NZ"/>
        </w:rPr>
        <w:t>International Journal of Intelligent Networks</w:t>
      </w:r>
      <w:r w:rsidRPr="00985553">
        <w:rPr>
          <w:lang w:val="en-NZ"/>
        </w:rPr>
        <w:t xml:space="preserve">, </w:t>
      </w:r>
      <w:r w:rsidRPr="00985553">
        <w:rPr>
          <w:i/>
          <w:iCs/>
          <w:lang w:val="en-NZ"/>
        </w:rPr>
        <w:t>4</w:t>
      </w:r>
      <w:r w:rsidRPr="00985553">
        <w:rPr>
          <w:lang w:val="en-NZ"/>
        </w:rPr>
        <w:t xml:space="preserve">, 145–154. </w:t>
      </w:r>
      <w:hyperlink r:id="rId24" w:history="1">
        <w:r w:rsidRPr="00985553">
          <w:rPr>
            <w:rStyle w:val="Hyperlink"/>
            <w:lang w:val="en-NZ"/>
          </w:rPr>
          <w:t>https://doi.org/10.1016/j.ijin.2023.05.005</w:t>
        </w:r>
      </w:hyperlink>
    </w:p>
    <w:p w14:paraId="210C53A2" w14:textId="77777777" w:rsidR="00090BA0" w:rsidRDefault="00090BA0" w:rsidP="00090BA0">
      <w:pPr>
        <w:pStyle w:val="BodyText"/>
        <w:ind w:start="18pt" w:firstLine="0pt"/>
        <w:rPr>
          <w:lang w:val="en-NZ"/>
        </w:rPr>
      </w:pPr>
    </w:p>
    <w:p w14:paraId="0F51D81C" w14:textId="03C23FD2" w:rsidR="00D23002" w:rsidRPr="00D23002" w:rsidRDefault="00090BA0" w:rsidP="00090BA0">
      <w:pPr>
        <w:pStyle w:val="BodyText"/>
        <w:ind w:start="18pt" w:firstLine="0pt"/>
        <w:rPr>
          <w:lang w:val="en-NZ"/>
        </w:rPr>
      </w:pPr>
      <w:r w:rsidRPr="00090BA0">
        <w:rPr>
          <w:lang w:val="en-NZ"/>
        </w:rPr>
        <w:t xml:space="preserve">Babatunde, R., Abdulsalam, S. O., Abdulsalam, O. A., &amp; Arowolo, M. O. (2023). Classification of customer churn prediction model for telecommunication industry using analysis of variance. </w:t>
      </w:r>
      <w:r w:rsidRPr="00090BA0">
        <w:rPr>
          <w:i/>
          <w:iCs/>
          <w:lang w:val="en-NZ"/>
        </w:rPr>
        <w:t>IAES International Journal of Artificial Intelligence</w:t>
      </w:r>
      <w:r w:rsidRPr="00090BA0">
        <w:rPr>
          <w:lang w:val="en-NZ"/>
        </w:rPr>
        <w:t xml:space="preserve">, </w:t>
      </w:r>
      <w:r w:rsidRPr="00090BA0">
        <w:rPr>
          <w:i/>
          <w:iCs/>
          <w:lang w:val="en-NZ"/>
        </w:rPr>
        <w:t>12</w:t>
      </w:r>
      <w:r w:rsidRPr="00090BA0">
        <w:rPr>
          <w:lang w:val="en-NZ"/>
        </w:rPr>
        <w:t xml:space="preserve">(3), 1323. </w:t>
      </w:r>
      <w:hyperlink r:id="rId25" w:history="1">
        <w:r w:rsidRPr="00090BA0">
          <w:rPr>
            <w:rStyle w:val="Hyperlink"/>
            <w:lang w:val="en-NZ"/>
          </w:rPr>
          <w:t>https://doi.org/10.11591/ijai.v12.i3.pp1323-1329</w:t>
        </w:r>
      </w:hyperlink>
    </w:p>
    <w:sectPr w:rsidR="00D23002" w:rsidRPr="00D23002" w:rsidSect="00090BA0">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000CB11D" w14:textId="77777777" w:rsidR="0082709C" w:rsidRDefault="0082709C" w:rsidP="001A3B3D">
      <w:r>
        <w:separator/>
      </w:r>
    </w:p>
  </w:endnote>
  <w:endnote w:type="continuationSeparator" w:id="0">
    <w:p w14:paraId="70E10BCB" w14:textId="77777777" w:rsidR="0082709C" w:rsidRDefault="0082709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charset w:characterSet="iso-8859-1"/>
    <w:family w:val="swiss"/>
    <w:pitch w:val="variable"/>
    <w:sig w:usb0="E4002EFF" w:usb1="C200247B" w:usb2="00000009" w:usb3="00000000" w:csb0="000001FF"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22AA7814" w14:textId="23BDD90D" w:rsidR="001A3B3D" w:rsidRPr="00CB645A" w:rsidRDefault="001A3B3D" w:rsidP="00CB645A">
    <w:pPr>
      <w:pStyle w:val="Footer"/>
      <w:jc w:val="both"/>
      <w:rPr>
        <w:lang w:val="en-NZ"/>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68BD750F" w14:textId="77777777" w:rsidR="0082709C" w:rsidRDefault="0082709C" w:rsidP="001A3B3D">
      <w:r>
        <w:separator/>
      </w:r>
    </w:p>
  </w:footnote>
  <w:footnote w:type="continuationSeparator" w:id="0">
    <w:p w14:paraId="164EC4D5" w14:textId="77777777" w:rsidR="0082709C" w:rsidRDefault="0082709C"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AC474D9"/>
    <w:multiLevelType w:val="hybridMultilevel"/>
    <w:tmpl w:val="D32A867C"/>
    <w:lvl w:ilvl="0" w:tplc="C8F270BC">
      <w:numFmt w:val="bullet"/>
      <w:lvlText w:val=""/>
      <w:lvlJc w:val="start"/>
      <w:pPr>
        <w:ind w:start="42pt" w:hanging="22.80pt"/>
      </w:pPr>
      <w:rPr>
        <w:rFonts w:ascii="Symbol" w:eastAsia="Symbol" w:hAnsi="Symbol" w:cs="Symbol" w:hint="default"/>
        <w:b w:val="0"/>
        <w:bCs w:val="0"/>
        <w:i w:val="0"/>
        <w:iCs w:val="0"/>
        <w:spacing w:val="0"/>
        <w:w w:val="102%"/>
        <w:sz w:val="20"/>
        <w:szCs w:val="20"/>
        <w:lang w:val="en-US" w:eastAsia="en-US" w:bidi="ar-SA"/>
      </w:rPr>
    </w:lvl>
    <w:lvl w:ilvl="1" w:tplc="6AAE2B0E">
      <w:numFmt w:val="bullet"/>
      <w:lvlText w:val="o"/>
      <w:lvlJc w:val="start"/>
      <w:pPr>
        <w:ind w:start="77.40pt" w:hanging="18pt"/>
      </w:pPr>
      <w:rPr>
        <w:rFonts w:ascii="Courier New" w:eastAsia="Courier New" w:hAnsi="Courier New" w:cs="Courier New" w:hint="default"/>
        <w:b w:val="0"/>
        <w:bCs w:val="0"/>
        <w:i w:val="0"/>
        <w:iCs w:val="0"/>
        <w:spacing w:val="0"/>
        <w:w w:val="102%"/>
        <w:sz w:val="20"/>
        <w:szCs w:val="20"/>
        <w:lang w:val="en-US" w:eastAsia="en-US" w:bidi="ar-SA"/>
      </w:rPr>
    </w:lvl>
    <w:lvl w:ilvl="2" w:tplc="41920D7A">
      <w:numFmt w:val="bullet"/>
      <w:lvlText w:val="•"/>
      <w:lvlJc w:val="start"/>
      <w:pPr>
        <w:ind w:start="123.45pt" w:hanging="18pt"/>
      </w:pPr>
      <w:rPr>
        <w:rFonts w:hint="default"/>
        <w:lang w:val="en-US" w:eastAsia="en-US" w:bidi="ar-SA"/>
      </w:rPr>
    </w:lvl>
    <w:lvl w:ilvl="3" w:tplc="453ECEA6">
      <w:numFmt w:val="bullet"/>
      <w:lvlText w:val="•"/>
      <w:lvlJc w:val="start"/>
      <w:pPr>
        <w:ind w:start="169.90pt" w:hanging="18pt"/>
      </w:pPr>
      <w:rPr>
        <w:rFonts w:hint="default"/>
        <w:lang w:val="en-US" w:eastAsia="en-US" w:bidi="ar-SA"/>
      </w:rPr>
    </w:lvl>
    <w:lvl w:ilvl="4" w:tplc="2C088628">
      <w:numFmt w:val="bullet"/>
      <w:lvlText w:val="•"/>
      <w:lvlJc w:val="start"/>
      <w:pPr>
        <w:ind w:start="216.40pt" w:hanging="18pt"/>
      </w:pPr>
      <w:rPr>
        <w:rFonts w:hint="default"/>
        <w:lang w:val="en-US" w:eastAsia="en-US" w:bidi="ar-SA"/>
      </w:rPr>
    </w:lvl>
    <w:lvl w:ilvl="5" w:tplc="2E4C63DA">
      <w:numFmt w:val="bullet"/>
      <w:lvlText w:val="•"/>
      <w:lvlJc w:val="start"/>
      <w:pPr>
        <w:ind w:start="262.85pt" w:hanging="18pt"/>
      </w:pPr>
      <w:rPr>
        <w:rFonts w:hint="default"/>
        <w:lang w:val="en-US" w:eastAsia="en-US" w:bidi="ar-SA"/>
      </w:rPr>
    </w:lvl>
    <w:lvl w:ilvl="6" w:tplc="39BC2ECC">
      <w:numFmt w:val="bullet"/>
      <w:lvlText w:val="•"/>
      <w:lvlJc w:val="start"/>
      <w:pPr>
        <w:ind w:start="309.30pt" w:hanging="18pt"/>
      </w:pPr>
      <w:rPr>
        <w:rFonts w:hint="default"/>
        <w:lang w:val="en-US" w:eastAsia="en-US" w:bidi="ar-SA"/>
      </w:rPr>
    </w:lvl>
    <w:lvl w:ilvl="7" w:tplc="AC12D5CE">
      <w:numFmt w:val="bullet"/>
      <w:lvlText w:val="•"/>
      <w:lvlJc w:val="start"/>
      <w:pPr>
        <w:ind w:start="355.80pt" w:hanging="18pt"/>
      </w:pPr>
      <w:rPr>
        <w:rFonts w:hint="default"/>
        <w:lang w:val="en-US" w:eastAsia="en-US" w:bidi="ar-SA"/>
      </w:rPr>
    </w:lvl>
    <w:lvl w:ilvl="8" w:tplc="DD78D9F2">
      <w:numFmt w:val="bullet"/>
      <w:lvlText w:val="•"/>
      <w:lvlJc w:val="start"/>
      <w:pPr>
        <w:ind w:start="402.25pt" w:hanging="18pt"/>
      </w:pPr>
      <w:rPr>
        <w:rFonts w:hint="default"/>
        <w:lang w:val="en-US" w:eastAsia="en-US" w:bidi="ar-SA"/>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2" w15:restartNumberingAfterBreak="0">
    <w:nsid w:val="7AE457C5"/>
    <w:multiLevelType w:val="hybridMultilevel"/>
    <w:tmpl w:val="AF50FD90"/>
    <w:lvl w:ilvl="0" w:tplc="2084EAD2">
      <w:numFmt w:val="bullet"/>
      <w:lvlText w:val="•"/>
      <w:lvlJc w:val="start"/>
      <w:pPr>
        <w:ind w:start="23.75pt" w:hanging="18.05pt"/>
      </w:pPr>
      <w:rPr>
        <w:rFonts w:ascii="Calibri" w:eastAsia="Calibri" w:hAnsi="Calibri" w:cs="Calibri" w:hint="default"/>
        <w:b w:val="0"/>
        <w:bCs w:val="0"/>
        <w:i w:val="0"/>
        <w:iCs w:val="0"/>
        <w:spacing w:val="0"/>
        <w:w w:val="124%"/>
        <w:sz w:val="20"/>
        <w:szCs w:val="20"/>
        <w:lang w:val="en-US" w:eastAsia="en-US" w:bidi="ar-SA"/>
      </w:rPr>
    </w:lvl>
    <w:lvl w:ilvl="1" w:tplc="18DAA37E">
      <w:numFmt w:val="bullet"/>
      <w:lvlText w:val="•"/>
      <w:lvlJc w:val="start"/>
      <w:pPr>
        <w:ind w:start="69.65pt" w:hanging="18.05pt"/>
      </w:pPr>
      <w:rPr>
        <w:rFonts w:hint="default"/>
        <w:lang w:val="en-US" w:eastAsia="en-US" w:bidi="ar-SA"/>
      </w:rPr>
    </w:lvl>
    <w:lvl w:ilvl="2" w:tplc="ACE67C08">
      <w:numFmt w:val="bullet"/>
      <w:lvlText w:val="•"/>
      <w:lvlJc w:val="start"/>
      <w:pPr>
        <w:ind w:start="115.35pt" w:hanging="18.05pt"/>
      </w:pPr>
      <w:rPr>
        <w:rFonts w:hint="default"/>
        <w:lang w:val="en-US" w:eastAsia="en-US" w:bidi="ar-SA"/>
      </w:rPr>
    </w:lvl>
    <w:lvl w:ilvl="3" w:tplc="C41AD11C">
      <w:numFmt w:val="bullet"/>
      <w:lvlText w:val="•"/>
      <w:lvlJc w:val="start"/>
      <w:pPr>
        <w:ind w:start="161pt" w:hanging="18.05pt"/>
      </w:pPr>
      <w:rPr>
        <w:rFonts w:hint="default"/>
        <w:lang w:val="en-US" w:eastAsia="en-US" w:bidi="ar-SA"/>
      </w:rPr>
    </w:lvl>
    <w:lvl w:ilvl="4" w:tplc="A96648F6">
      <w:numFmt w:val="bullet"/>
      <w:lvlText w:val="•"/>
      <w:lvlJc w:val="start"/>
      <w:pPr>
        <w:ind w:start="206.70pt" w:hanging="18.05pt"/>
      </w:pPr>
      <w:rPr>
        <w:rFonts w:hint="default"/>
        <w:lang w:val="en-US" w:eastAsia="en-US" w:bidi="ar-SA"/>
      </w:rPr>
    </w:lvl>
    <w:lvl w:ilvl="5" w:tplc="848C5AC2">
      <w:numFmt w:val="bullet"/>
      <w:lvlText w:val="•"/>
      <w:lvlJc w:val="start"/>
      <w:pPr>
        <w:ind w:start="252.40pt" w:hanging="18.05pt"/>
      </w:pPr>
      <w:rPr>
        <w:rFonts w:hint="default"/>
        <w:lang w:val="en-US" w:eastAsia="en-US" w:bidi="ar-SA"/>
      </w:rPr>
    </w:lvl>
    <w:lvl w:ilvl="6" w:tplc="5FA4A3CC">
      <w:numFmt w:val="bullet"/>
      <w:lvlText w:val="•"/>
      <w:lvlJc w:val="start"/>
      <w:pPr>
        <w:ind w:start="298.05pt" w:hanging="18.05pt"/>
      </w:pPr>
      <w:rPr>
        <w:rFonts w:hint="default"/>
        <w:lang w:val="en-US" w:eastAsia="en-US" w:bidi="ar-SA"/>
      </w:rPr>
    </w:lvl>
    <w:lvl w:ilvl="7" w:tplc="3CCA6676">
      <w:numFmt w:val="bullet"/>
      <w:lvlText w:val="•"/>
      <w:lvlJc w:val="start"/>
      <w:pPr>
        <w:ind w:start="343.75pt" w:hanging="18.05pt"/>
      </w:pPr>
      <w:rPr>
        <w:rFonts w:hint="default"/>
        <w:lang w:val="en-US" w:eastAsia="en-US" w:bidi="ar-SA"/>
      </w:rPr>
    </w:lvl>
    <w:lvl w:ilvl="8" w:tplc="3F5E6E5E">
      <w:numFmt w:val="bullet"/>
      <w:lvlText w:val="•"/>
      <w:lvlJc w:val="start"/>
      <w:pPr>
        <w:ind w:start="389.40pt" w:hanging="18.05pt"/>
      </w:pPr>
      <w:rPr>
        <w:rFonts w:hint="default"/>
        <w:lang w:val="en-US" w:eastAsia="en-US" w:bidi="ar-SA"/>
      </w:rPr>
    </w:lvl>
  </w:abstractNum>
  <w:abstractNum w:abstractNumId="23" w15:restartNumberingAfterBreak="0">
    <w:nsid w:val="7F954EC8"/>
    <w:multiLevelType w:val="hybridMultilevel"/>
    <w:tmpl w:val="0C28C3D4"/>
    <w:lvl w:ilvl="0" w:tplc="14090001">
      <w:start w:val="1"/>
      <w:numFmt w:val="bullet"/>
      <w:lvlText w:val=""/>
      <w:lvlJc w:val="start"/>
      <w:pPr>
        <w:ind w:start="36pt" w:hanging="18pt"/>
      </w:pPr>
      <w:rPr>
        <w:rFonts w:ascii="Symbol" w:hAnsi="Symbol" w:hint="default"/>
      </w:rPr>
    </w:lvl>
    <w:lvl w:ilvl="1" w:tplc="14090003" w:tentative="1">
      <w:start w:val="1"/>
      <w:numFmt w:val="bullet"/>
      <w:lvlText w:val="o"/>
      <w:lvlJc w:val="start"/>
      <w:pPr>
        <w:ind w:start="72pt" w:hanging="18pt"/>
      </w:pPr>
      <w:rPr>
        <w:rFonts w:ascii="Courier New" w:hAnsi="Courier New" w:cs="Courier New" w:hint="default"/>
      </w:rPr>
    </w:lvl>
    <w:lvl w:ilvl="2" w:tplc="14090005" w:tentative="1">
      <w:start w:val="1"/>
      <w:numFmt w:val="bullet"/>
      <w:lvlText w:val=""/>
      <w:lvlJc w:val="start"/>
      <w:pPr>
        <w:ind w:start="108pt" w:hanging="18pt"/>
      </w:pPr>
      <w:rPr>
        <w:rFonts w:ascii="Wingdings" w:hAnsi="Wingdings" w:hint="default"/>
      </w:rPr>
    </w:lvl>
    <w:lvl w:ilvl="3" w:tplc="14090001" w:tentative="1">
      <w:start w:val="1"/>
      <w:numFmt w:val="bullet"/>
      <w:lvlText w:val=""/>
      <w:lvlJc w:val="start"/>
      <w:pPr>
        <w:ind w:start="144pt" w:hanging="18pt"/>
      </w:pPr>
      <w:rPr>
        <w:rFonts w:ascii="Symbol" w:hAnsi="Symbol" w:hint="default"/>
      </w:rPr>
    </w:lvl>
    <w:lvl w:ilvl="4" w:tplc="14090003" w:tentative="1">
      <w:start w:val="1"/>
      <w:numFmt w:val="bullet"/>
      <w:lvlText w:val="o"/>
      <w:lvlJc w:val="start"/>
      <w:pPr>
        <w:ind w:start="180pt" w:hanging="18pt"/>
      </w:pPr>
      <w:rPr>
        <w:rFonts w:ascii="Courier New" w:hAnsi="Courier New" w:cs="Courier New" w:hint="default"/>
      </w:rPr>
    </w:lvl>
    <w:lvl w:ilvl="5" w:tplc="14090005" w:tentative="1">
      <w:start w:val="1"/>
      <w:numFmt w:val="bullet"/>
      <w:lvlText w:val=""/>
      <w:lvlJc w:val="start"/>
      <w:pPr>
        <w:ind w:start="216pt" w:hanging="18pt"/>
      </w:pPr>
      <w:rPr>
        <w:rFonts w:ascii="Wingdings" w:hAnsi="Wingdings" w:hint="default"/>
      </w:rPr>
    </w:lvl>
    <w:lvl w:ilvl="6" w:tplc="14090001" w:tentative="1">
      <w:start w:val="1"/>
      <w:numFmt w:val="bullet"/>
      <w:lvlText w:val=""/>
      <w:lvlJc w:val="start"/>
      <w:pPr>
        <w:ind w:start="252pt" w:hanging="18pt"/>
      </w:pPr>
      <w:rPr>
        <w:rFonts w:ascii="Symbol" w:hAnsi="Symbol" w:hint="default"/>
      </w:rPr>
    </w:lvl>
    <w:lvl w:ilvl="7" w:tplc="14090003" w:tentative="1">
      <w:start w:val="1"/>
      <w:numFmt w:val="bullet"/>
      <w:lvlText w:val="o"/>
      <w:lvlJc w:val="start"/>
      <w:pPr>
        <w:ind w:start="288pt" w:hanging="18pt"/>
      </w:pPr>
      <w:rPr>
        <w:rFonts w:ascii="Courier New" w:hAnsi="Courier New" w:cs="Courier New" w:hint="default"/>
      </w:rPr>
    </w:lvl>
    <w:lvl w:ilvl="8" w:tplc="14090005" w:tentative="1">
      <w:start w:val="1"/>
      <w:numFmt w:val="bullet"/>
      <w:lvlText w:val=""/>
      <w:lvlJc w:val="start"/>
      <w:pPr>
        <w:ind w:start="324pt" w:hanging="18pt"/>
      </w:pPr>
      <w:rPr>
        <w:rFonts w:ascii="Wingdings" w:hAnsi="Wingdings" w:hint="default"/>
      </w:rPr>
    </w:lvl>
  </w:abstractNum>
  <w:num w:numId="1" w16cid:durableId="1889419302">
    <w:abstractNumId w:val="15"/>
  </w:num>
  <w:num w:numId="2" w16cid:durableId="1761019657">
    <w:abstractNumId w:val="20"/>
  </w:num>
  <w:num w:numId="3" w16cid:durableId="867525900">
    <w:abstractNumId w:val="14"/>
  </w:num>
  <w:num w:numId="4" w16cid:durableId="1688676062">
    <w:abstractNumId w:val="17"/>
  </w:num>
  <w:num w:numId="5" w16cid:durableId="1316453440">
    <w:abstractNumId w:val="17"/>
  </w:num>
  <w:num w:numId="6" w16cid:durableId="2042120215">
    <w:abstractNumId w:val="17"/>
  </w:num>
  <w:num w:numId="7" w16cid:durableId="606160170">
    <w:abstractNumId w:val="17"/>
  </w:num>
  <w:num w:numId="8" w16cid:durableId="2053846996">
    <w:abstractNumId w:val="19"/>
  </w:num>
  <w:num w:numId="9" w16cid:durableId="986932129">
    <w:abstractNumId w:val="21"/>
  </w:num>
  <w:num w:numId="10" w16cid:durableId="1050301435">
    <w:abstractNumId w:val="16"/>
  </w:num>
  <w:num w:numId="11" w16cid:durableId="1213152793">
    <w:abstractNumId w:val="13"/>
  </w:num>
  <w:num w:numId="12" w16cid:durableId="799110527">
    <w:abstractNumId w:val="12"/>
  </w:num>
  <w:num w:numId="13" w16cid:durableId="1360467356">
    <w:abstractNumId w:val="0"/>
  </w:num>
  <w:num w:numId="14" w16cid:durableId="232206283">
    <w:abstractNumId w:val="10"/>
  </w:num>
  <w:num w:numId="15" w16cid:durableId="1802337456">
    <w:abstractNumId w:val="8"/>
  </w:num>
  <w:num w:numId="16" w16cid:durableId="706682761">
    <w:abstractNumId w:val="7"/>
  </w:num>
  <w:num w:numId="17" w16cid:durableId="1387534220">
    <w:abstractNumId w:val="6"/>
  </w:num>
  <w:num w:numId="18" w16cid:durableId="512695376">
    <w:abstractNumId w:val="5"/>
  </w:num>
  <w:num w:numId="19" w16cid:durableId="422654337">
    <w:abstractNumId w:val="9"/>
  </w:num>
  <w:num w:numId="20" w16cid:durableId="287779942">
    <w:abstractNumId w:val="4"/>
  </w:num>
  <w:num w:numId="21" w16cid:durableId="776365185">
    <w:abstractNumId w:val="3"/>
  </w:num>
  <w:num w:numId="22" w16cid:durableId="305361340">
    <w:abstractNumId w:val="2"/>
  </w:num>
  <w:num w:numId="23" w16cid:durableId="944267864">
    <w:abstractNumId w:val="1"/>
  </w:num>
  <w:num w:numId="24" w16cid:durableId="566457503">
    <w:abstractNumId w:val="18"/>
  </w:num>
  <w:num w:numId="25" w16cid:durableId="1026174765">
    <w:abstractNumId w:val="23"/>
  </w:num>
  <w:num w:numId="26" w16cid:durableId="1003557473">
    <w:abstractNumId w:val="22"/>
  </w:num>
  <w:num w:numId="27" w16cid:durableId="1837334424">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50B90"/>
    <w:rsid w:val="0008758A"/>
    <w:rsid w:val="00090BA0"/>
    <w:rsid w:val="000C1E68"/>
    <w:rsid w:val="000E0369"/>
    <w:rsid w:val="00121EEB"/>
    <w:rsid w:val="0016021A"/>
    <w:rsid w:val="00177658"/>
    <w:rsid w:val="001A2EFD"/>
    <w:rsid w:val="001A3B3D"/>
    <w:rsid w:val="001A44E5"/>
    <w:rsid w:val="001B67DC"/>
    <w:rsid w:val="001E24C2"/>
    <w:rsid w:val="002254A9"/>
    <w:rsid w:val="002331F5"/>
    <w:rsid w:val="00233D97"/>
    <w:rsid w:val="002347A2"/>
    <w:rsid w:val="002850E3"/>
    <w:rsid w:val="002B65FC"/>
    <w:rsid w:val="002C13FB"/>
    <w:rsid w:val="002C2DA7"/>
    <w:rsid w:val="002E4AB8"/>
    <w:rsid w:val="00321C99"/>
    <w:rsid w:val="00333E4D"/>
    <w:rsid w:val="00354FCF"/>
    <w:rsid w:val="00361F44"/>
    <w:rsid w:val="00372CD6"/>
    <w:rsid w:val="003A19E2"/>
    <w:rsid w:val="003A44DB"/>
    <w:rsid w:val="003B2B40"/>
    <w:rsid w:val="003B4E04"/>
    <w:rsid w:val="003D5095"/>
    <w:rsid w:val="003F5A08"/>
    <w:rsid w:val="00420716"/>
    <w:rsid w:val="004325FB"/>
    <w:rsid w:val="00441FCA"/>
    <w:rsid w:val="004432BA"/>
    <w:rsid w:val="0044407E"/>
    <w:rsid w:val="00447BB9"/>
    <w:rsid w:val="0046031D"/>
    <w:rsid w:val="00473AC9"/>
    <w:rsid w:val="00476872"/>
    <w:rsid w:val="004D72B5"/>
    <w:rsid w:val="004D7D05"/>
    <w:rsid w:val="00551B7F"/>
    <w:rsid w:val="0056610F"/>
    <w:rsid w:val="00575BCA"/>
    <w:rsid w:val="0058464C"/>
    <w:rsid w:val="005B0344"/>
    <w:rsid w:val="005B520E"/>
    <w:rsid w:val="005E2800"/>
    <w:rsid w:val="00605825"/>
    <w:rsid w:val="00645D22"/>
    <w:rsid w:val="00651A08"/>
    <w:rsid w:val="00654204"/>
    <w:rsid w:val="00670434"/>
    <w:rsid w:val="00676BD4"/>
    <w:rsid w:val="0068405B"/>
    <w:rsid w:val="00694E3A"/>
    <w:rsid w:val="006A17A7"/>
    <w:rsid w:val="006A2E38"/>
    <w:rsid w:val="006A4489"/>
    <w:rsid w:val="006B0CB7"/>
    <w:rsid w:val="006B6B66"/>
    <w:rsid w:val="006F6D3D"/>
    <w:rsid w:val="00715BEA"/>
    <w:rsid w:val="00740EEA"/>
    <w:rsid w:val="00780157"/>
    <w:rsid w:val="00790028"/>
    <w:rsid w:val="00794804"/>
    <w:rsid w:val="00796564"/>
    <w:rsid w:val="007B33F1"/>
    <w:rsid w:val="007B6DDA"/>
    <w:rsid w:val="007C0308"/>
    <w:rsid w:val="007C2FF2"/>
    <w:rsid w:val="007D6232"/>
    <w:rsid w:val="007F1F99"/>
    <w:rsid w:val="007F768F"/>
    <w:rsid w:val="0080791D"/>
    <w:rsid w:val="0082709C"/>
    <w:rsid w:val="0083368A"/>
    <w:rsid w:val="00836367"/>
    <w:rsid w:val="00860A5F"/>
    <w:rsid w:val="00865728"/>
    <w:rsid w:val="00873603"/>
    <w:rsid w:val="008A2C7D"/>
    <w:rsid w:val="008B6524"/>
    <w:rsid w:val="008C4B23"/>
    <w:rsid w:val="008F6E2C"/>
    <w:rsid w:val="009303D9"/>
    <w:rsid w:val="00932B69"/>
    <w:rsid w:val="00933C64"/>
    <w:rsid w:val="00972203"/>
    <w:rsid w:val="009748EC"/>
    <w:rsid w:val="00985553"/>
    <w:rsid w:val="0099088F"/>
    <w:rsid w:val="009A3865"/>
    <w:rsid w:val="009F1D79"/>
    <w:rsid w:val="00A059B3"/>
    <w:rsid w:val="00A70B62"/>
    <w:rsid w:val="00A969A8"/>
    <w:rsid w:val="00AA5DE2"/>
    <w:rsid w:val="00AD029C"/>
    <w:rsid w:val="00AE3409"/>
    <w:rsid w:val="00B10872"/>
    <w:rsid w:val="00B11A60"/>
    <w:rsid w:val="00B22613"/>
    <w:rsid w:val="00B44A76"/>
    <w:rsid w:val="00B619D4"/>
    <w:rsid w:val="00B768D1"/>
    <w:rsid w:val="00BA1025"/>
    <w:rsid w:val="00BC3420"/>
    <w:rsid w:val="00BC5698"/>
    <w:rsid w:val="00BD670B"/>
    <w:rsid w:val="00BE7D3C"/>
    <w:rsid w:val="00BF5FF6"/>
    <w:rsid w:val="00C0207F"/>
    <w:rsid w:val="00C16117"/>
    <w:rsid w:val="00C3075A"/>
    <w:rsid w:val="00C733DA"/>
    <w:rsid w:val="00C919A4"/>
    <w:rsid w:val="00CA4392"/>
    <w:rsid w:val="00CB5808"/>
    <w:rsid w:val="00CB645A"/>
    <w:rsid w:val="00CC393F"/>
    <w:rsid w:val="00CD7452"/>
    <w:rsid w:val="00D00EC3"/>
    <w:rsid w:val="00D2176E"/>
    <w:rsid w:val="00D23002"/>
    <w:rsid w:val="00D632BE"/>
    <w:rsid w:val="00D72D06"/>
    <w:rsid w:val="00D7522C"/>
    <w:rsid w:val="00D7536F"/>
    <w:rsid w:val="00D76668"/>
    <w:rsid w:val="00D87EA7"/>
    <w:rsid w:val="00DE02E7"/>
    <w:rsid w:val="00E07383"/>
    <w:rsid w:val="00E165BC"/>
    <w:rsid w:val="00E61E12"/>
    <w:rsid w:val="00E7596C"/>
    <w:rsid w:val="00E878F2"/>
    <w:rsid w:val="00E94710"/>
    <w:rsid w:val="00ED0149"/>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BCF5112"/>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1"/>
    <w:qFormat/>
    <w:rsid w:val="00D23002"/>
    <w:pPr>
      <w:ind w:start="36pt"/>
      <w:contextualSpacing/>
    </w:pPr>
  </w:style>
  <w:style w:type="character" w:styleId="Hyperlink">
    <w:name w:val="Hyperlink"/>
    <w:basedOn w:val="DefaultParagraphFont"/>
    <w:rsid w:val="009748EC"/>
    <w:rPr>
      <w:color w:val="0563C1" w:themeColor="hyperlink"/>
      <w:u w:val="single"/>
    </w:rPr>
  </w:style>
  <w:style w:type="character" w:styleId="UnresolvedMention">
    <w:name w:val="Unresolved Mention"/>
    <w:basedOn w:val="DefaultParagraphFont"/>
    <w:uiPriority w:val="99"/>
    <w:semiHidden/>
    <w:unhideWhenUsed/>
    <w:rsid w:val="009748EC"/>
    <w:rPr>
      <w:color w:val="605E5C"/>
      <w:shd w:val="clear" w:color="auto" w:fill="E1DFDD"/>
    </w:rPr>
  </w:style>
  <w:style w:type="paragraph" w:customStyle="1" w:styleId="TableParagraph">
    <w:name w:val="Table Paragraph"/>
    <w:basedOn w:val="Normal"/>
    <w:uiPriority w:val="1"/>
    <w:qFormat/>
    <w:rsid w:val="00CB645A"/>
    <w:pPr>
      <w:widowControl w:val="0"/>
      <w:autoSpaceDE w:val="0"/>
      <w:autoSpaceDN w:val="0"/>
      <w:spacing w:before="0.55pt"/>
      <w:ind w:start="5pt"/>
      <w:jc w:val="start"/>
    </w:pPr>
    <w:rPr>
      <w:rFonts w:ascii="Calibri" w:eastAsia="Calibri" w:hAnsi="Calibri" w:cs="Calibri"/>
      <w:sz w:val="22"/>
      <w:szCs w:val="22"/>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717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16890455">
          <w:marLeft w:val="-36pt"/>
          <w:marRight w:val="0pt"/>
          <w:marTop w:val="0pt"/>
          <w:marBottom w:val="0pt"/>
          <w:divBdr>
            <w:top w:val="none" w:sz="0" w:space="0" w:color="auto"/>
            <w:left w:val="none" w:sz="0" w:space="0" w:color="auto"/>
            <w:bottom w:val="none" w:sz="0" w:space="0" w:color="auto"/>
            <w:right w:val="none" w:sz="0" w:space="0" w:color="auto"/>
          </w:divBdr>
        </w:div>
      </w:divsChild>
    </w:div>
    <w:div w:id="496202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9620282">
          <w:marLeft w:val="-36pt"/>
          <w:marRight w:val="0pt"/>
          <w:marTop w:val="0pt"/>
          <w:marBottom w:val="0pt"/>
          <w:divBdr>
            <w:top w:val="none" w:sz="0" w:space="0" w:color="auto"/>
            <w:left w:val="none" w:sz="0" w:space="0" w:color="auto"/>
            <w:bottom w:val="none" w:sz="0" w:space="0" w:color="auto"/>
            <w:right w:val="none" w:sz="0" w:space="0" w:color="auto"/>
          </w:divBdr>
        </w:div>
      </w:divsChild>
    </w:div>
    <w:div w:id="68580850">
      <w:bodyDiv w:val="1"/>
      <w:marLeft w:val="0pt"/>
      <w:marRight w:val="0pt"/>
      <w:marTop w:val="0pt"/>
      <w:marBottom w:val="0pt"/>
      <w:divBdr>
        <w:top w:val="none" w:sz="0" w:space="0" w:color="auto"/>
        <w:left w:val="none" w:sz="0" w:space="0" w:color="auto"/>
        <w:bottom w:val="none" w:sz="0" w:space="0" w:color="auto"/>
        <w:right w:val="none" w:sz="0" w:space="0" w:color="auto"/>
      </w:divBdr>
    </w:div>
    <w:div w:id="127014480">
      <w:bodyDiv w:val="1"/>
      <w:marLeft w:val="0pt"/>
      <w:marRight w:val="0pt"/>
      <w:marTop w:val="0pt"/>
      <w:marBottom w:val="0pt"/>
      <w:divBdr>
        <w:top w:val="none" w:sz="0" w:space="0" w:color="auto"/>
        <w:left w:val="none" w:sz="0" w:space="0" w:color="auto"/>
        <w:bottom w:val="none" w:sz="0" w:space="0" w:color="auto"/>
        <w:right w:val="none" w:sz="0" w:space="0" w:color="auto"/>
      </w:divBdr>
    </w:div>
    <w:div w:id="140737291">
      <w:bodyDiv w:val="1"/>
      <w:marLeft w:val="0pt"/>
      <w:marRight w:val="0pt"/>
      <w:marTop w:val="0pt"/>
      <w:marBottom w:val="0pt"/>
      <w:divBdr>
        <w:top w:val="none" w:sz="0" w:space="0" w:color="auto"/>
        <w:left w:val="none" w:sz="0" w:space="0" w:color="auto"/>
        <w:bottom w:val="none" w:sz="0" w:space="0" w:color="auto"/>
        <w:right w:val="none" w:sz="0" w:space="0" w:color="auto"/>
      </w:divBdr>
    </w:div>
    <w:div w:id="195587885">
      <w:bodyDiv w:val="1"/>
      <w:marLeft w:val="0pt"/>
      <w:marRight w:val="0pt"/>
      <w:marTop w:val="0pt"/>
      <w:marBottom w:val="0pt"/>
      <w:divBdr>
        <w:top w:val="none" w:sz="0" w:space="0" w:color="auto"/>
        <w:left w:val="none" w:sz="0" w:space="0" w:color="auto"/>
        <w:bottom w:val="none" w:sz="0" w:space="0" w:color="auto"/>
        <w:right w:val="none" w:sz="0" w:space="0" w:color="auto"/>
      </w:divBdr>
    </w:div>
    <w:div w:id="218130195">
      <w:bodyDiv w:val="1"/>
      <w:marLeft w:val="0pt"/>
      <w:marRight w:val="0pt"/>
      <w:marTop w:val="0pt"/>
      <w:marBottom w:val="0pt"/>
      <w:divBdr>
        <w:top w:val="none" w:sz="0" w:space="0" w:color="auto"/>
        <w:left w:val="none" w:sz="0" w:space="0" w:color="auto"/>
        <w:bottom w:val="none" w:sz="0" w:space="0" w:color="auto"/>
        <w:right w:val="none" w:sz="0" w:space="0" w:color="auto"/>
      </w:divBdr>
    </w:div>
    <w:div w:id="223105478">
      <w:bodyDiv w:val="1"/>
      <w:marLeft w:val="0pt"/>
      <w:marRight w:val="0pt"/>
      <w:marTop w:val="0pt"/>
      <w:marBottom w:val="0pt"/>
      <w:divBdr>
        <w:top w:val="none" w:sz="0" w:space="0" w:color="auto"/>
        <w:left w:val="none" w:sz="0" w:space="0" w:color="auto"/>
        <w:bottom w:val="none" w:sz="0" w:space="0" w:color="auto"/>
        <w:right w:val="none" w:sz="0" w:space="0" w:color="auto"/>
      </w:divBdr>
    </w:div>
    <w:div w:id="284773813">
      <w:bodyDiv w:val="1"/>
      <w:marLeft w:val="0pt"/>
      <w:marRight w:val="0pt"/>
      <w:marTop w:val="0pt"/>
      <w:marBottom w:val="0pt"/>
      <w:divBdr>
        <w:top w:val="none" w:sz="0" w:space="0" w:color="auto"/>
        <w:left w:val="none" w:sz="0" w:space="0" w:color="auto"/>
        <w:bottom w:val="none" w:sz="0" w:space="0" w:color="auto"/>
        <w:right w:val="none" w:sz="0" w:space="0" w:color="auto"/>
      </w:divBdr>
    </w:div>
    <w:div w:id="289747124">
      <w:bodyDiv w:val="1"/>
      <w:marLeft w:val="0pt"/>
      <w:marRight w:val="0pt"/>
      <w:marTop w:val="0pt"/>
      <w:marBottom w:val="0pt"/>
      <w:divBdr>
        <w:top w:val="none" w:sz="0" w:space="0" w:color="auto"/>
        <w:left w:val="none" w:sz="0" w:space="0" w:color="auto"/>
        <w:bottom w:val="none" w:sz="0" w:space="0" w:color="auto"/>
        <w:right w:val="none" w:sz="0" w:space="0" w:color="auto"/>
      </w:divBdr>
    </w:div>
    <w:div w:id="36447771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0952431">
          <w:marLeft w:val="-36pt"/>
          <w:marRight w:val="0pt"/>
          <w:marTop w:val="0pt"/>
          <w:marBottom w:val="0pt"/>
          <w:divBdr>
            <w:top w:val="none" w:sz="0" w:space="0" w:color="auto"/>
            <w:left w:val="none" w:sz="0" w:space="0" w:color="auto"/>
            <w:bottom w:val="none" w:sz="0" w:space="0" w:color="auto"/>
            <w:right w:val="none" w:sz="0" w:space="0" w:color="auto"/>
          </w:divBdr>
        </w:div>
      </w:divsChild>
    </w:div>
    <w:div w:id="38804060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81648610">
          <w:marLeft w:val="-36pt"/>
          <w:marRight w:val="0pt"/>
          <w:marTop w:val="0pt"/>
          <w:marBottom w:val="0pt"/>
          <w:divBdr>
            <w:top w:val="none" w:sz="0" w:space="0" w:color="auto"/>
            <w:left w:val="none" w:sz="0" w:space="0" w:color="auto"/>
            <w:bottom w:val="none" w:sz="0" w:space="0" w:color="auto"/>
            <w:right w:val="none" w:sz="0" w:space="0" w:color="auto"/>
          </w:divBdr>
        </w:div>
      </w:divsChild>
    </w:div>
    <w:div w:id="426466191">
      <w:bodyDiv w:val="1"/>
      <w:marLeft w:val="0pt"/>
      <w:marRight w:val="0pt"/>
      <w:marTop w:val="0pt"/>
      <w:marBottom w:val="0pt"/>
      <w:divBdr>
        <w:top w:val="none" w:sz="0" w:space="0" w:color="auto"/>
        <w:left w:val="none" w:sz="0" w:space="0" w:color="auto"/>
        <w:bottom w:val="none" w:sz="0" w:space="0" w:color="auto"/>
        <w:right w:val="none" w:sz="0" w:space="0" w:color="auto"/>
      </w:divBdr>
    </w:div>
    <w:div w:id="482430111">
      <w:bodyDiv w:val="1"/>
      <w:marLeft w:val="0pt"/>
      <w:marRight w:val="0pt"/>
      <w:marTop w:val="0pt"/>
      <w:marBottom w:val="0pt"/>
      <w:divBdr>
        <w:top w:val="none" w:sz="0" w:space="0" w:color="auto"/>
        <w:left w:val="none" w:sz="0" w:space="0" w:color="auto"/>
        <w:bottom w:val="none" w:sz="0" w:space="0" w:color="auto"/>
        <w:right w:val="none" w:sz="0" w:space="0" w:color="auto"/>
      </w:divBdr>
    </w:div>
    <w:div w:id="48293898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8983781">
          <w:marLeft w:val="-36pt"/>
          <w:marRight w:val="0pt"/>
          <w:marTop w:val="0pt"/>
          <w:marBottom w:val="0pt"/>
          <w:divBdr>
            <w:top w:val="none" w:sz="0" w:space="0" w:color="auto"/>
            <w:left w:val="none" w:sz="0" w:space="0" w:color="auto"/>
            <w:bottom w:val="none" w:sz="0" w:space="0" w:color="auto"/>
            <w:right w:val="none" w:sz="0" w:space="0" w:color="auto"/>
          </w:divBdr>
        </w:div>
      </w:divsChild>
    </w:div>
    <w:div w:id="489447680">
      <w:bodyDiv w:val="1"/>
      <w:marLeft w:val="0pt"/>
      <w:marRight w:val="0pt"/>
      <w:marTop w:val="0pt"/>
      <w:marBottom w:val="0pt"/>
      <w:divBdr>
        <w:top w:val="none" w:sz="0" w:space="0" w:color="auto"/>
        <w:left w:val="none" w:sz="0" w:space="0" w:color="auto"/>
        <w:bottom w:val="none" w:sz="0" w:space="0" w:color="auto"/>
        <w:right w:val="none" w:sz="0" w:space="0" w:color="auto"/>
      </w:divBdr>
    </w:div>
    <w:div w:id="496195638">
      <w:bodyDiv w:val="1"/>
      <w:marLeft w:val="0pt"/>
      <w:marRight w:val="0pt"/>
      <w:marTop w:val="0pt"/>
      <w:marBottom w:val="0pt"/>
      <w:divBdr>
        <w:top w:val="none" w:sz="0" w:space="0" w:color="auto"/>
        <w:left w:val="none" w:sz="0" w:space="0" w:color="auto"/>
        <w:bottom w:val="none" w:sz="0" w:space="0" w:color="auto"/>
        <w:right w:val="none" w:sz="0" w:space="0" w:color="auto"/>
      </w:divBdr>
    </w:div>
    <w:div w:id="51165130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65069190">
          <w:marLeft w:val="-36pt"/>
          <w:marRight w:val="0pt"/>
          <w:marTop w:val="0pt"/>
          <w:marBottom w:val="0pt"/>
          <w:divBdr>
            <w:top w:val="none" w:sz="0" w:space="0" w:color="auto"/>
            <w:left w:val="none" w:sz="0" w:space="0" w:color="auto"/>
            <w:bottom w:val="none" w:sz="0" w:space="0" w:color="auto"/>
            <w:right w:val="none" w:sz="0" w:space="0" w:color="auto"/>
          </w:divBdr>
        </w:div>
      </w:divsChild>
    </w:div>
    <w:div w:id="632760718">
      <w:bodyDiv w:val="1"/>
      <w:marLeft w:val="0pt"/>
      <w:marRight w:val="0pt"/>
      <w:marTop w:val="0pt"/>
      <w:marBottom w:val="0pt"/>
      <w:divBdr>
        <w:top w:val="none" w:sz="0" w:space="0" w:color="auto"/>
        <w:left w:val="none" w:sz="0" w:space="0" w:color="auto"/>
        <w:bottom w:val="none" w:sz="0" w:space="0" w:color="auto"/>
        <w:right w:val="none" w:sz="0" w:space="0" w:color="auto"/>
      </w:divBdr>
    </w:div>
    <w:div w:id="648634630">
      <w:bodyDiv w:val="1"/>
      <w:marLeft w:val="0pt"/>
      <w:marRight w:val="0pt"/>
      <w:marTop w:val="0pt"/>
      <w:marBottom w:val="0pt"/>
      <w:divBdr>
        <w:top w:val="none" w:sz="0" w:space="0" w:color="auto"/>
        <w:left w:val="none" w:sz="0" w:space="0" w:color="auto"/>
        <w:bottom w:val="none" w:sz="0" w:space="0" w:color="auto"/>
        <w:right w:val="none" w:sz="0" w:space="0" w:color="auto"/>
      </w:divBdr>
    </w:div>
    <w:div w:id="684134713">
      <w:bodyDiv w:val="1"/>
      <w:marLeft w:val="0pt"/>
      <w:marRight w:val="0pt"/>
      <w:marTop w:val="0pt"/>
      <w:marBottom w:val="0pt"/>
      <w:divBdr>
        <w:top w:val="none" w:sz="0" w:space="0" w:color="auto"/>
        <w:left w:val="none" w:sz="0" w:space="0" w:color="auto"/>
        <w:bottom w:val="none" w:sz="0" w:space="0" w:color="auto"/>
        <w:right w:val="none" w:sz="0" w:space="0" w:color="auto"/>
      </w:divBdr>
    </w:div>
    <w:div w:id="6944287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68934678">
          <w:marLeft w:val="-36pt"/>
          <w:marRight w:val="0pt"/>
          <w:marTop w:val="0pt"/>
          <w:marBottom w:val="0pt"/>
          <w:divBdr>
            <w:top w:val="none" w:sz="0" w:space="0" w:color="auto"/>
            <w:left w:val="none" w:sz="0" w:space="0" w:color="auto"/>
            <w:bottom w:val="none" w:sz="0" w:space="0" w:color="auto"/>
            <w:right w:val="none" w:sz="0" w:space="0" w:color="auto"/>
          </w:divBdr>
        </w:div>
      </w:divsChild>
    </w:div>
    <w:div w:id="726420137">
      <w:bodyDiv w:val="1"/>
      <w:marLeft w:val="0pt"/>
      <w:marRight w:val="0pt"/>
      <w:marTop w:val="0pt"/>
      <w:marBottom w:val="0pt"/>
      <w:divBdr>
        <w:top w:val="none" w:sz="0" w:space="0" w:color="auto"/>
        <w:left w:val="none" w:sz="0" w:space="0" w:color="auto"/>
        <w:bottom w:val="none" w:sz="0" w:space="0" w:color="auto"/>
        <w:right w:val="none" w:sz="0" w:space="0" w:color="auto"/>
      </w:divBdr>
    </w:div>
    <w:div w:id="780221238">
      <w:bodyDiv w:val="1"/>
      <w:marLeft w:val="0pt"/>
      <w:marRight w:val="0pt"/>
      <w:marTop w:val="0pt"/>
      <w:marBottom w:val="0pt"/>
      <w:divBdr>
        <w:top w:val="none" w:sz="0" w:space="0" w:color="auto"/>
        <w:left w:val="none" w:sz="0" w:space="0" w:color="auto"/>
        <w:bottom w:val="none" w:sz="0" w:space="0" w:color="auto"/>
        <w:right w:val="none" w:sz="0" w:space="0" w:color="auto"/>
      </w:divBdr>
    </w:div>
    <w:div w:id="79576099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75748086">
          <w:marLeft w:val="-36pt"/>
          <w:marRight w:val="0pt"/>
          <w:marTop w:val="0pt"/>
          <w:marBottom w:val="0pt"/>
          <w:divBdr>
            <w:top w:val="none" w:sz="0" w:space="0" w:color="auto"/>
            <w:left w:val="none" w:sz="0" w:space="0" w:color="auto"/>
            <w:bottom w:val="none" w:sz="0" w:space="0" w:color="auto"/>
            <w:right w:val="none" w:sz="0" w:space="0" w:color="auto"/>
          </w:divBdr>
        </w:div>
      </w:divsChild>
    </w:div>
    <w:div w:id="832917306">
      <w:bodyDiv w:val="1"/>
      <w:marLeft w:val="0pt"/>
      <w:marRight w:val="0pt"/>
      <w:marTop w:val="0pt"/>
      <w:marBottom w:val="0pt"/>
      <w:divBdr>
        <w:top w:val="none" w:sz="0" w:space="0" w:color="auto"/>
        <w:left w:val="none" w:sz="0" w:space="0" w:color="auto"/>
        <w:bottom w:val="none" w:sz="0" w:space="0" w:color="auto"/>
        <w:right w:val="none" w:sz="0" w:space="0" w:color="auto"/>
      </w:divBdr>
    </w:div>
    <w:div w:id="862939976">
      <w:bodyDiv w:val="1"/>
      <w:marLeft w:val="0pt"/>
      <w:marRight w:val="0pt"/>
      <w:marTop w:val="0pt"/>
      <w:marBottom w:val="0pt"/>
      <w:divBdr>
        <w:top w:val="none" w:sz="0" w:space="0" w:color="auto"/>
        <w:left w:val="none" w:sz="0" w:space="0" w:color="auto"/>
        <w:bottom w:val="none" w:sz="0" w:space="0" w:color="auto"/>
        <w:right w:val="none" w:sz="0" w:space="0" w:color="auto"/>
      </w:divBdr>
    </w:div>
    <w:div w:id="895821355">
      <w:bodyDiv w:val="1"/>
      <w:marLeft w:val="0pt"/>
      <w:marRight w:val="0pt"/>
      <w:marTop w:val="0pt"/>
      <w:marBottom w:val="0pt"/>
      <w:divBdr>
        <w:top w:val="none" w:sz="0" w:space="0" w:color="auto"/>
        <w:left w:val="none" w:sz="0" w:space="0" w:color="auto"/>
        <w:bottom w:val="none" w:sz="0" w:space="0" w:color="auto"/>
        <w:right w:val="none" w:sz="0" w:space="0" w:color="auto"/>
      </w:divBdr>
    </w:div>
    <w:div w:id="965045727">
      <w:bodyDiv w:val="1"/>
      <w:marLeft w:val="0pt"/>
      <w:marRight w:val="0pt"/>
      <w:marTop w:val="0pt"/>
      <w:marBottom w:val="0pt"/>
      <w:divBdr>
        <w:top w:val="none" w:sz="0" w:space="0" w:color="auto"/>
        <w:left w:val="none" w:sz="0" w:space="0" w:color="auto"/>
        <w:bottom w:val="none" w:sz="0" w:space="0" w:color="auto"/>
        <w:right w:val="none" w:sz="0" w:space="0" w:color="auto"/>
      </w:divBdr>
    </w:div>
    <w:div w:id="1060784051">
      <w:bodyDiv w:val="1"/>
      <w:marLeft w:val="0pt"/>
      <w:marRight w:val="0pt"/>
      <w:marTop w:val="0pt"/>
      <w:marBottom w:val="0pt"/>
      <w:divBdr>
        <w:top w:val="none" w:sz="0" w:space="0" w:color="auto"/>
        <w:left w:val="none" w:sz="0" w:space="0" w:color="auto"/>
        <w:bottom w:val="none" w:sz="0" w:space="0" w:color="auto"/>
        <w:right w:val="none" w:sz="0" w:space="0" w:color="auto"/>
      </w:divBdr>
    </w:div>
    <w:div w:id="1148939192">
      <w:bodyDiv w:val="1"/>
      <w:marLeft w:val="0pt"/>
      <w:marRight w:val="0pt"/>
      <w:marTop w:val="0pt"/>
      <w:marBottom w:val="0pt"/>
      <w:divBdr>
        <w:top w:val="none" w:sz="0" w:space="0" w:color="auto"/>
        <w:left w:val="none" w:sz="0" w:space="0" w:color="auto"/>
        <w:bottom w:val="none" w:sz="0" w:space="0" w:color="auto"/>
        <w:right w:val="none" w:sz="0" w:space="0" w:color="auto"/>
      </w:divBdr>
    </w:div>
    <w:div w:id="1152336164">
      <w:bodyDiv w:val="1"/>
      <w:marLeft w:val="0pt"/>
      <w:marRight w:val="0pt"/>
      <w:marTop w:val="0pt"/>
      <w:marBottom w:val="0pt"/>
      <w:divBdr>
        <w:top w:val="none" w:sz="0" w:space="0" w:color="auto"/>
        <w:left w:val="none" w:sz="0" w:space="0" w:color="auto"/>
        <w:bottom w:val="none" w:sz="0" w:space="0" w:color="auto"/>
        <w:right w:val="none" w:sz="0" w:space="0" w:color="auto"/>
      </w:divBdr>
    </w:div>
    <w:div w:id="1157192013">
      <w:bodyDiv w:val="1"/>
      <w:marLeft w:val="0pt"/>
      <w:marRight w:val="0pt"/>
      <w:marTop w:val="0pt"/>
      <w:marBottom w:val="0pt"/>
      <w:divBdr>
        <w:top w:val="none" w:sz="0" w:space="0" w:color="auto"/>
        <w:left w:val="none" w:sz="0" w:space="0" w:color="auto"/>
        <w:bottom w:val="none" w:sz="0" w:space="0" w:color="auto"/>
        <w:right w:val="none" w:sz="0" w:space="0" w:color="auto"/>
      </w:divBdr>
    </w:div>
    <w:div w:id="11734465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98718794">
          <w:marLeft w:val="-36pt"/>
          <w:marRight w:val="0pt"/>
          <w:marTop w:val="0pt"/>
          <w:marBottom w:val="0pt"/>
          <w:divBdr>
            <w:top w:val="none" w:sz="0" w:space="0" w:color="auto"/>
            <w:left w:val="none" w:sz="0" w:space="0" w:color="auto"/>
            <w:bottom w:val="none" w:sz="0" w:space="0" w:color="auto"/>
            <w:right w:val="none" w:sz="0" w:space="0" w:color="auto"/>
          </w:divBdr>
        </w:div>
      </w:divsChild>
    </w:div>
    <w:div w:id="1189680592">
      <w:bodyDiv w:val="1"/>
      <w:marLeft w:val="0pt"/>
      <w:marRight w:val="0pt"/>
      <w:marTop w:val="0pt"/>
      <w:marBottom w:val="0pt"/>
      <w:divBdr>
        <w:top w:val="none" w:sz="0" w:space="0" w:color="auto"/>
        <w:left w:val="none" w:sz="0" w:space="0" w:color="auto"/>
        <w:bottom w:val="none" w:sz="0" w:space="0" w:color="auto"/>
        <w:right w:val="none" w:sz="0" w:space="0" w:color="auto"/>
      </w:divBdr>
    </w:div>
    <w:div w:id="1284770751">
      <w:bodyDiv w:val="1"/>
      <w:marLeft w:val="0pt"/>
      <w:marRight w:val="0pt"/>
      <w:marTop w:val="0pt"/>
      <w:marBottom w:val="0pt"/>
      <w:divBdr>
        <w:top w:val="none" w:sz="0" w:space="0" w:color="auto"/>
        <w:left w:val="none" w:sz="0" w:space="0" w:color="auto"/>
        <w:bottom w:val="none" w:sz="0" w:space="0" w:color="auto"/>
        <w:right w:val="none" w:sz="0" w:space="0" w:color="auto"/>
      </w:divBdr>
    </w:div>
    <w:div w:id="1369524964">
      <w:bodyDiv w:val="1"/>
      <w:marLeft w:val="0pt"/>
      <w:marRight w:val="0pt"/>
      <w:marTop w:val="0pt"/>
      <w:marBottom w:val="0pt"/>
      <w:divBdr>
        <w:top w:val="none" w:sz="0" w:space="0" w:color="auto"/>
        <w:left w:val="none" w:sz="0" w:space="0" w:color="auto"/>
        <w:bottom w:val="none" w:sz="0" w:space="0" w:color="auto"/>
        <w:right w:val="none" w:sz="0" w:space="0" w:color="auto"/>
      </w:divBdr>
    </w:div>
    <w:div w:id="13914627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14043752">
          <w:marLeft w:val="-36pt"/>
          <w:marRight w:val="0pt"/>
          <w:marTop w:val="0pt"/>
          <w:marBottom w:val="0pt"/>
          <w:divBdr>
            <w:top w:val="none" w:sz="0" w:space="0" w:color="auto"/>
            <w:left w:val="none" w:sz="0" w:space="0" w:color="auto"/>
            <w:bottom w:val="none" w:sz="0" w:space="0" w:color="auto"/>
            <w:right w:val="none" w:sz="0" w:space="0" w:color="auto"/>
          </w:divBdr>
        </w:div>
      </w:divsChild>
    </w:div>
    <w:div w:id="1434858670">
      <w:bodyDiv w:val="1"/>
      <w:marLeft w:val="0pt"/>
      <w:marRight w:val="0pt"/>
      <w:marTop w:val="0pt"/>
      <w:marBottom w:val="0pt"/>
      <w:divBdr>
        <w:top w:val="none" w:sz="0" w:space="0" w:color="auto"/>
        <w:left w:val="none" w:sz="0" w:space="0" w:color="auto"/>
        <w:bottom w:val="none" w:sz="0" w:space="0" w:color="auto"/>
        <w:right w:val="none" w:sz="0" w:space="0" w:color="auto"/>
      </w:divBdr>
    </w:div>
    <w:div w:id="1467358704">
      <w:bodyDiv w:val="1"/>
      <w:marLeft w:val="0pt"/>
      <w:marRight w:val="0pt"/>
      <w:marTop w:val="0pt"/>
      <w:marBottom w:val="0pt"/>
      <w:divBdr>
        <w:top w:val="none" w:sz="0" w:space="0" w:color="auto"/>
        <w:left w:val="none" w:sz="0" w:space="0" w:color="auto"/>
        <w:bottom w:val="none" w:sz="0" w:space="0" w:color="auto"/>
        <w:right w:val="none" w:sz="0" w:space="0" w:color="auto"/>
      </w:divBdr>
    </w:div>
    <w:div w:id="14706326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93986946">
          <w:marLeft w:val="-36pt"/>
          <w:marRight w:val="0pt"/>
          <w:marTop w:val="0pt"/>
          <w:marBottom w:val="0pt"/>
          <w:divBdr>
            <w:top w:val="none" w:sz="0" w:space="0" w:color="auto"/>
            <w:left w:val="none" w:sz="0" w:space="0" w:color="auto"/>
            <w:bottom w:val="none" w:sz="0" w:space="0" w:color="auto"/>
            <w:right w:val="none" w:sz="0" w:space="0" w:color="auto"/>
          </w:divBdr>
        </w:div>
      </w:divsChild>
    </w:div>
    <w:div w:id="1491869068">
      <w:bodyDiv w:val="1"/>
      <w:marLeft w:val="0pt"/>
      <w:marRight w:val="0pt"/>
      <w:marTop w:val="0pt"/>
      <w:marBottom w:val="0pt"/>
      <w:divBdr>
        <w:top w:val="none" w:sz="0" w:space="0" w:color="auto"/>
        <w:left w:val="none" w:sz="0" w:space="0" w:color="auto"/>
        <w:bottom w:val="none" w:sz="0" w:space="0" w:color="auto"/>
        <w:right w:val="none" w:sz="0" w:space="0" w:color="auto"/>
      </w:divBdr>
    </w:div>
    <w:div w:id="1528325518">
      <w:bodyDiv w:val="1"/>
      <w:marLeft w:val="0pt"/>
      <w:marRight w:val="0pt"/>
      <w:marTop w:val="0pt"/>
      <w:marBottom w:val="0pt"/>
      <w:divBdr>
        <w:top w:val="none" w:sz="0" w:space="0" w:color="auto"/>
        <w:left w:val="none" w:sz="0" w:space="0" w:color="auto"/>
        <w:bottom w:val="none" w:sz="0" w:space="0" w:color="auto"/>
        <w:right w:val="none" w:sz="0" w:space="0" w:color="auto"/>
      </w:divBdr>
    </w:div>
    <w:div w:id="1545436209">
      <w:bodyDiv w:val="1"/>
      <w:marLeft w:val="0pt"/>
      <w:marRight w:val="0pt"/>
      <w:marTop w:val="0pt"/>
      <w:marBottom w:val="0pt"/>
      <w:divBdr>
        <w:top w:val="none" w:sz="0" w:space="0" w:color="auto"/>
        <w:left w:val="none" w:sz="0" w:space="0" w:color="auto"/>
        <w:bottom w:val="none" w:sz="0" w:space="0" w:color="auto"/>
        <w:right w:val="none" w:sz="0" w:space="0" w:color="auto"/>
      </w:divBdr>
    </w:div>
    <w:div w:id="1591160317">
      <w:bodyDiv w:val="1"/>
      <w:marLeft w:val="0pt"/>
      <w:marRight w:val="0pt"/>
      <w:marTop w:val="0pt"/>
      <w:marBottom w:val="0pt"/>
      <w:divBdr>
        <w:top w:val="none" w:sz="0" w:space="0" w:color="auto"/>
        <w:left w:val="none" w:sz="0" w:space="0" w:color="auto"/>
        <w:bottom w:val="none" w:sz="0" w:space="0" w:color="auto"/>
        <w:right w:val="none" w:sz="0" w:space="0" w:color="auto"/>
      </w:divBdr>
    </w:div>
    <w:div w:id="1604999111">
      <w:bodyDiv w:val="1"/>
      <w:marLeft w:val="0pt"/>
      <w:marRight w:val="0pt"/>
      <w:marTop w:val="0pt"/>
      <w:marBottom w:val="0pt"/>
      <w:divBdr>
        <w:top w:val="none" w:sz="0" w:space="0" w:color="auto"/>
        <w:left w:val="none" w:sz="0" w:space="0" w:color="auto"/>
        <w:bottom w:val="none" w:sz="0" w:space="0" w:color="auto"/>
        <w:right w:val="none" w:sz="0" w:space="0" w:color="auto"/>
      </w:divBdr>
    </w:div>
    <w:div w:id="1736974505">
      <w:bodyDiv w:val="1"/>
      <w:marLeft w:val="0pt"/>
      <w:marRight w:val="0pt"/>
      <w:marTop w:val="0pt"/>
      <w:marBottom w:val="0pt"/>
      <w:divBdr>
        <w:top w:val="none" w:sz="0" w:space="0" w:color="auto"/>
        <w:left w:val="none" w:sz="0" w:space="0" w:color="auto"/>
        <w:bottom w:val="none" w:sz="0" w:space="0" w:color="auto"/>
        <w:right w:val="none" w:sz="0" w:space="0" w:color="auto"/>
      </w:divBdr>
    </w:div>
    <w:div w:id="1752697563">
      <w:bodyDiv w:val="1"/>
      <w:marLeft w:val="0pt"/>
      <w:marRight w:val="0pt"/>
      <w:marTop w:val="0pt"/>
      <w:marBottom w:val="0pt"/>
      <w:divBdr>
        <w:top w:val="none" w:sz="0" w:space="0" w:color="auto"/>
        <w:left w:val="none" w:sz="0" w:space="0" w:color="auto"/>
        <w:bottom w:val="none" w:sz="0" w:space="0" w:color="auto"/>
        <w:right w:val="none" w:sz="0" w:space="0" w:color="auto"/>
      </w:divBdr>
    </w:div>
    <w:div w:id="1782843241">
      <w:bodyDiv w:val="1"/>
      <w:marLeft w:val="0pt"/>
      <w:marRight w:val="0pt"/>
      <w:marTop w:val="0pt"/>
      <w:marBottom w:val="0pt"/>
      <w:divBdr>
        <w:top w:val="none" w:sz="0" w:space="0" w:color="auto"/>
        <w:left w:val="none" w:sz="0" w:space="0" w:color="auto"/>
        <w:bottom w:val="none" w:sz="0" w:space="0" w:color="auto"/>
        <w:right w:val="none" w:sz="0" w:space="0" w:color="auto"/>
      </w:divBdr>
    </w:div>
    <w:div w:id="1786996148">
      <w:bodyDiv w:val="1"/>
      <w:marLeft w:val="0pt"/>
      <w:marRight w:val="0pt"/>
      <w:marTop w:val="0pt"/>
      <w:marBottom w:val="0pt"/>
      <w:divBdr>
        <w:top w:val="none" w:sz="0" w:space="0" w:color="auto"/>
        <w:left w:val="none" w:sz="0" w:space="0" w:color="auto"/>
        <w:bottom w:val="none" w:sz="0" w:space="0" w:color="auto"/>
        <w:right w:val="none" w:sz="0" w:space="0" w:color="auto"/>
      </w:divBdr>
    </w:div>
    <w:div w:id="18414621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32283488">
          <w:marLeft w:val="-36pt"/>
          <w:marRight w:val="0pt"/>
          <w:marTop w:val="0pt"/>
          <w:marBottom w:val="0pt"/>
          <w:divBdr>
            <w:top w:val="none" w:sz="0" w:space="0" w:color="auto"/>
            <w:left w:val="none" w:sz="0" w:space="0" w:color="auto"/>
            <w:bottom w:val="none" w:sz="0" w:space="0" w:color="auto"/>
            <w:right w:val="none" w:sz="0" w:space="0" w:color="auto"/>
          </w:divBdr>
        </w:div>
      </w:divsChild>
    </w:div>
    <w:div w:id="18848252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76449358">
          <w:marLeft w:val="-36pt"/>
          <w:marRight w:val="0pt"/>
          <w:marTop w:val="0pt"/>
          <w:marBottom w:val="0pt"/>
          <w:divBdr>
            <w:top w:val="none" w:sz="0" w:space="0" w:color="auto"/>
            <w:left w:val="none" w:sz="0" w:space="0" w:color="auto"/>
            <w:bottom w:val="none" w:sz="0" w:space="0" w:color="auto"/>
            <w:right w:val="none" w:sz="0" w:space="0" w:color="auto"/>
          </w:divBdr>
        </w:div>
      </w:divsChild>
    </w:div>
    <w:div w:id="1978609094">
      <w:bodyDiv w:val="1"/>
      <w:marLeft w:val="0pt"/>
      <w:marRight w:val="0pt"/>
      <w:marTop w:val="0pt"/>
      <w:marBottom w:val="0pt"/>
      <w:divBdr>
        <w:top w:val="none" w:sz="0" w:space="0" w:color="auto"/>
        <w:left w:val="none" w:sz="0" w:space="0" w:color="auto"/>
        <w:bottom w:val="none" w:sz="0" w:space="0" w:color="auto"/>
        <w:right w:val="none" w:sz="0" w:space="0" w:color="auto"/>
      </w:divBdr>
    </w:div>
    <w:div w:id="1997764096">
      <w:bodyDiv w:val="1"/>
      <w:marLeft w:val="0pt"/>
      <w:marRight w:val="0pt"/>
      <w:marTop w:val="0pt"/>
      <w:marBottom w:val="0pt"/>
      <w:divBdr>
        <w:top w:val="none" w:sz="0" w:space="0" w:color="auto"/>
        <w:left w:val="none" w:sz="0" w:space="0" w:color="auto"/>
        <w:bottom w:val="none" w:sz="0" w:space="0" w:color="auto"/>
        <w:right w:val="none" w:sz="0" w:space="0" w:color="auto"/>
      </w:divBdr>
    </w:div>
    <w:div w:id="2002542613">
      <w:bodyDiv w:val="1"/>
      <w:marLeft w:val="0pt"/>
      <w:marRight w:val="0pt"/>
      <w:marTop w:val="0pt"/>
      <w:marBottom w:val="0pt"/>
      <w:divBdr>
        <w:top w:val="none" w:sz="0" w:space="0" w:color="auto"/>
        <w:left w:val="none" w:sz="0" w:space="0" w:color="auto"/>
        <w:bottom w:val="none" w:sz="0" w:space="0" w:color="auto"/>
        <w:right w:val="none" w:sz="0" w:space="0" w:color="auto"/>
      </w:divBdr>
    </w:div>
    <w:div w:id="2014722248">
      <w:bodyDiv w:val="1"/>
      <w:marLeft w:val="0pt"/>
      <w:marRight w:val="0pt"/>
      <w:marTop w:val="0pt"/>
      <w:marBottom w:val="0pt"/>
      <w:divBdr>
        <w:top w:val="none" w:sz="0" w:space="0" w:color="auto"/>
        <w:left w:val="none" w:sz="0" w:space="0" w:color="auto"/>
        <w:bottom w:val="none" w:sz="0" w:space="0" w:color="auto"/>
        <w:right w:val="none" w:sz="0" w:space="0" w:color="auto"/>
      </w:divBdr>
    </w:div>
    <w:div w:id="2027903447">
      <w:bodyDiv w:val="1"/>
      <w:marLeft w:val="0pt"/>
      <w:marRight w:val="0pt"/>
      <w:marTop w:val="0pt"/>
      <w:marBottom w:val="0pt"/>
      <w:divBdr>
        <w:top w:val="none" w:sz="0" w:space="0" w:color="auto"/>
        <w:left w:val="none" w:sz="0" w:space="0" w:color="auto"/>
        <w:bottom w:val="none" w:sz="0" w:space="0" w:color="auto"/>
        <w:right w:val="none" w:sz="0" w:space="0" w:color="auto"/>
      </w:divBdr>
    </w:div>
    <w:div w:id="2047832795">
      <w:bodyDiv w:val="1"/>
      <w:marLeft w:val="0pt"/>
      <w:marRight w:val="0pt"/>
      <w:marTop w:val="0pt"/>
      <w:marBottom w:val="0pt"/>
      <w:divBdr>
        <w:top w:val="none" w:sz="0" w:space="0" w:color="auto"/>
        <w:left w:val="none" w:sz="0" w:space="0" w:color="auto"/>
        <w:bottom w:val="none" w:sz="0" w:space="0" w:color="auto"/>
        <w:right w:val="none" w:sz="0" w:space="0" w:color="auto"/>
      </w:divBdr>
    </w:div>
    <w:div w:id="2072803193">
      <w:bodyDiv w:val="1"/>
      <w:marLeft w:val="0pt"/>
      <w:marRight w:val="0pt"/>
      <w:marTop w:val="0pt"/>
      <w:marBottom w:val="0pt"/>
      <w:divBdr>
        <w:top w:val="none" w:sz="0" w:space="0" w:color="auto"/>
        <w:left w:val="none" w:sz="0" w:space="0" w:color="auto"/>
        <w:bottom w:val="none" w:sz="0" w:space="0" w:color="auto"/>
        <w:right w:val="none" w:sz="0" w:space="0" w:color="auto"/>
      </w:divBdr>
    </w:div>
    <w:div w:id="212160502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image" Target="media/image5.png"/><Relationship Id="rId18" Type="http://purl.oclc.org/ooxml/officeDocument/relationships/image" Target="media/image10.png"/><Relationship Id="rId26" Type="http://purl.oclc.org/ooxml/officeDocument/relationships/fontTable" Target="fontTable.xml"/><Relationship Id="rId3" Type="http://purl.oclc.org/ooxml/officeDocument/relationships/styles" Target="styles.xml"/><Relationship Id="rId21" Type="http://purl.oclc.org/ooxml/officeDocument/relationships/hyperlink" Target="https://doi.org/10.1109/access.2021.3073776" TargetMode="Externa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hyperlink" Target="https://doi.org/10.11591/ijai.v12.i3.pp1323-1329" TargetMode="Externa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hyperlink" Target="https://doi.org/10.1016/j.ijin.2023.05.005" TargetMode="External"/><Relationship Id="rId5" Type="http://purl.oclc.org/ooxml/officeDocument/relationships/webSettings" Target="webSettings.xml"/><Relationship Id="rId15" Type="http://purl.oclc.org/ooxml/officeDocument/relationships/image" Target="media/image7.png"/><Relationship Id="rId23" Type="http://purl.oclc.org/ooxml/officeDocument/relationships/hyperlink" Target="https://doi.org/10.1088/1757-899x/768/5/052070" TargetMode="External"/><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6.png"/><Relationship Id="rId22" Type="http://purl.oclc.org/ooxml/officeDocument/relationships/hyperlink" Target="https://doi.org/10.17577/ijertv9is050022" TargetMode="External"/><Relationship Id="rId27"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648</TotalTime>
  <Pages>7</Pages>
  <Words>3445</Words>
  <Characters>19637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Dangwal, Priyank</cp:lastModifiedBy>
  <cp:revision>15</cp:revision>
  <dcterms:created xsi:type="dcterms:W3CDTF">2024-05-14T12:38:00Z</dcterms:created>
  <dcterms:modified xsi:type="dcterms:W3CDTF">2024-05-16T09:36:00Z</dcterms:modified>
</cp:coreProperties>
</file>