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B989" w14:textId="12B06A15" w:rsidR="00AC7DBF" w:rsidRDefault="00AC7DBF">
      <w:r>
        <w:rPr>
          <w:rFonts w:hint="eastAsia"/>
        </w:rPr>
        <w:t>立项书修改</w:t>
      </w:r>
    </w:p>
    <w:p w14:paraId="4D14024B" w14:textId="77777777" w:rsidR="00AC7DBF" w:rsidRDefault="00AC7DBF"/>
    <w:p w14:paraId="0E85261B" w14:textId="090AB9E5" w:rsidR="00C062FD" w:rsidRPr="004F7592" w:rsidRDefault="00C062FD" w:rsidP="004F7592">
      <w:pPr>
        <w:shd w:val="clear" w:color="auto" w:fill="EBF5FB"/>
        <w:spacing w:before="160" w:after="40"/>
        <w:rPr>
          <w:rFonts w:ascii="Arial" w:eastAsia="Microsoft YaHei" w:hAnsi="Arial"/>
          <w:color w:val="2E86C1"/>
          <w:szCs w:val="22"/>
        </w:rPr>
      </w:pPr>
      <w:r w:rsidRPr="004F7592">
        <w:rPr>
          <w:rFonts w:ascii="Arial" w:eastAsia="Microsoft YaHei" w:hAnsi="Arial" w:hint="eastAsia"/>
          <w:color w:val="2E86C1"/>
          <w:szCs w:val="22"/>
        </w:rPr>
        <w:t>冷启动阶段</w:t>
      </w:r>
    </w:p>
    <w:p w14:paraId="02C4706C" w14:textId="0D895550" w:rsidR="00C062FD" w:rsidRDefault="00C062FD">
      <w:pPr>
        <w:rPr>
          <w:rFonts w:hint="eastAsia"/>
        </w:rPr>
      </w:pPr>
      <w:r>
        <w:rPr>
          <w:rFonts w:hint="eastAsia"/>
        </w:rPr>
        <w:t>根据用户想学习的内容</w:t>
      </w:r>
      <w:r w:rsidR="004F7592">
        <w:rPr>
          <w:rFonts w:hint="eastAsia"/>
        </w:rPr>
        <w:t>主题</w:t>
      </w:r>
      <w:r>
        <w:rPr>
          <w:rFonts w:hint="eastAsia"/>
        </w:rPr>
        <w:t>，提供知识全景地图</w:t>
      </w:r>
    </w:p>
    <w:p w14:paraId="048E95FF" w14:textId="77777777" w:rsidR="00C062FD" w:rsidRDefault="00C062FD">
      <w:pPr>
        <w:rPr>
          <w:rFonts w:hint="eastAsia"/>
        </w:rPr>
      </w:pPr>
    </w:p>
    <w:p w14:paraId="569D29CF" w14:textId="5B9FE834" w:rsidR="00AC7DBF" w:rsidRPr="004F7592" w:rsidRDefault="00AC7DBF" w:rsidP="004F7592">
      <w:pPr>
        <w:shd w:val="clear" w:color="auto" w:fill="EBF5FB"/>
        <w:spacing w:before="160" w:after="40"/>
        <w:rPr>
          <w:rFonts w:ascii="Arial" w:eastAsia="Microsoft YaHei" w:hAnsi="Arial"/>
          <w:color w:val="2E86C1"/>
          <w:szCs w:val="22"/>
        </w:rPr>
      </w:pPr>
      <w:r w:rsidRPr="004F7592">
        <w:rPr>
          <w:rFonts w:ascii="Arial" w:eastAsia="Microsoft YaHei" w:hAnsi="Arial"/>
          <w:color w:val="2E86C1"/>
          <w:szCs w:val="22"/>
        </w:rPr>
        <w:t>[]</w:t>
      </w:r>
      <w:r w:rsidRPr="004F7592">
        <w:rPr>
          <w:rFonts w:ascii="Arial" w:eastAsia="Microsoft YaHei" w:hAnsi="Arial" w:hint="eastAsia"/>
          <w:color w:val="2E86C1"/>
          <w:szCs w:val="22"/>
        </w:rPr>
        <w:t>冷启动阶段的交互策略</w:t>
      </w:r>
    </w:p>
    <w:p w14:paraId="4CE48C3A" w14:textId="1E7901D7" w:rsidR="00AC7DBF" w:rsidRDefault="00AC7DBF" w:rsidP="00AC7DBF">
      <w:pPr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 w:hint="eastAsia"/>
          <w:color w:val="1C1C1C"/>
          <w:sz w:val="21"/>
          <w:szCs w:val="21"/>
        </w:rPr>
        <w:t>冷启动阶段的交互</w:t>
      </w:r>
      <w:r>
        <w:rPr>
          <w:rFonts w:ascii="Arial" w:eastAsia="Microsoft YaHei" w:hAnsi="Arial"/>
          <w:color w:val="1C1C1C"/>
          <w:sz w:val="21"/>
          <w:szCs w:val="21"/>
        </w:rPr>
        <w:t>策略，</w:t>
      </w:r>
      <w:r>
        <w:rPr>
          <w:rFonts w:ascii="Arial" w:eastAsia="Microsoft YaHei" w:hAnsi="Arial" w:hint="eastAsia"/>
          <w:color w:val="1C1C1C"/>
          <w:sz w:val="21"/>
          <w:szCs w:val="21"/>
        </w:rPr>
        <w:t>设计交互路径，</w:t>
      </w:r>
      <w:r>
        <w:rPr>
          <w:rFonts w:ascii="Arial" w:eastAsia="Microsoft YaHei" w:hAnsi="Arial"/>
          <w:color w:val="1C1C1C"/>
          <w:sz w:val="21"/>
          <w:szCs w:val="21"/>
        </w:rPr>
        <w:t>先确认学生的理解程度，</w:t>
      </w:r>
      <w:r>
        <w:rPr>
          <w:rFonts w:ascii="Arial" w:eastAsia="Microsoft YaHei" w:hAnsi="Arial" w:hint="eastAsia"/>
          <w:color w:val="1C1C1C"/>
          <w:sz w:val="21"/>
          <w:szCs w:val="21"/>
        </w:rPr>
        <w:t>形成后续的的</w:t>
      </w:r>
      <w:r>
        <w:rPr>
          <w:rFonts w:ascii="Arial" w:eastAsia="Microsoft YaHei" w:hAnsi="Arial"/>
          <w:color w:val="1C1C1C"/>
          <w:sz w:val="21"/>
          <w:szCs w:val="21"/>
        </w:rPr>
        <w:t>引导</w:t>
      </w:r>
      <w:r>
        <w:rPr>
          <w:rFonts w:ascii="Arial" w:eastAsia="Microsoft YaHei" w:hAnsi="Arial" w:hint="eastAsia"/>
          <w:color w:val="1C1C1C"/>
          <w:sz w:val="21"/>
          <w:szCs w:val="21"/>
        </w:rPr>
        <w:t>方案</w:t>
      </w:r>
      <w:r>
        <w:rPr>
          <w:rFonts w:ascii="Arial" w:eastAsia="Microsoft YaHei" w:hAnsi="Arial"/>
          <w:color w:val="1C1C1C"/>
          <w:sz w:val="21"/>
          <w:szCs w:val="21"/>
        </w:rPr>
        <w:t>，评估学生水平</w:t>
      </w:r>
      <w:r>
        <w:rPr>
          <w:rFonts w:ascii="Arial" w:eastAsia="Microsoft YaHei" w:hAnsi="Arial"/>
          <w:color w:val="1C1C1C"/>
          <w:sz w:val="21"/>
          <w:szCs w:val="21"/>
        </w:rPr>
        <w:t>→</w:t>
      </w:r>
      <w:r>
        <w:rPr>
          <w:rFonts w:ascii="Arial" w:eastAsia="Microsoft YaHei" w:hAnsi="Arial"/>
          <w:color w:val="1C1C1C"/>
          <w:sz w:val="21"/>
          <w:szCs w:val="21"/>
        </w:rPr>
        <w:t>选择引导策略</w:t>
      </w:r>
      <w:r>
        <w:rPr>
          <w:rFonts w:ascii="Arial" w:eastAsia="Microsoft YaHei" w:hAnsi="Arial"/>
          <w:color w:val="1C1C1C"/>
          <w:sz w:val="21"/>
          <w:szCs w:val="21"/>
        </w:rPr>
        <w:t>→</w:t>
      </w:r>
      <w:r>
        <w:rPr>
          <w:rFonts w:ascii="Arial" w:eastAsia="Microsoft YaHei" w:hAnsi="Arial"/>
          <w:color w:val="1C1C1C"/>
          <w:sz w:val="21"/>
          <w:szCs w:val="21"/>
        </w:rPr>
        <w:t>跟踪学习效果。</w:t>
      </w:r>
    </w:p>
    <w:p w14:paraId="4812C96A" w14:textId="77777777" w:rsidR="00AC7DBF" w:rsidRDefault="00AC7DBF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034F8E75" w14:textId="77777777" w:rsidR="00A36728" w:rsidRPr="00A36728" w:rsidRDefault="00A36728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3822A888" w14:textId="77777777" w:rsidR="00A36728" w:rsidRDefault="00A36728" w:rsidP="00AC7DBF">
      <w:pPr>
        <w:rPr>
          <w:rFonts w:ascii="Arial" w:eastAsia="Microsoft YaHei" w:hAnsi="Arial" w:hint="eastAsia"/>
          <w:color w:val="1C1C1C"/>
          <w:sz w:val="21"/>
          <w:szCs w:val="21"/>
        </w:rPr>
      </w:pPr>
    </w:p>
    <w:p w14:paraId="15CC0AB0" w14:textId="77777777" w:rsidR="00A36728" w:rsidRDefault="00A36728" w:rsidP="00A36728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引入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知识组件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（</w:t>
      </w:r>
      <w:r>
        <w:rPr>
          <w:rFonts w:ascii="Arial" w:eastAsia="Microsoft YaHei" w:hAnsi="Arial"/>
          <w:color w:val="1C1C1C"/>
          <w:szCs w:val="22"/>
        </w:rPr>
        <w:t>Knowledge Components</w:t>
      </w:r>
      <w:r>
        <w:rPr>
          <w:rFonts w:ascii="Arial" w:eastAsia="Microsoft YaHei" w:hAnsi="Arial"/>
          <w:color w:val="1C1C1C"/>
          <w:szCs w:val="22"/>
        </w:rPr>
        <w:t>）概念</w:t>
      </w:r>
    </w:p>
    <w:p w14:paraId="4FC2AD18" w14:textId="77777777" w:rsidR="00A36728" w:rsidRDefault="00A36728" w:rsidP="00A36728"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>立项书中的知识拆解还比较粗粒度。我建议引入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知识组件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的概念，将每个知识点拆解为最小可测量的学习单元。例如，</w:t>
      </w:r>
      <w:r>
        <w:rPr>
          <w:rFonts w:ascii="Arial" w:eastAsia="Microsoft YaHei" w:hAnsi="Arial"/>
          <w:color w:val="1C1C1C"/>
          <w:sz w:val="21"/>
          <w:szCs w:val="21"/>
        </w:rPr>
        <w:t xml:space="preserve">“Python </w:t>
      </w:r>
      <w:r>
        <w:rPr>
          <w:rFonts w:ascii="Arial" w:eastAsia="Microsoft YaHei" w:hAnsi="Arial"/>
          <w:color w:val="1C1C1C"/>
          <w:sz w:val="21"/>
          <w:szCs w:val="21"/>
        </w:rPr>
        <w:t>循环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不是一个</w:t>
      </w:r>
      <w:r>
        <w:rPr>
          <w:rFonts w:ascii="Arial" w:eastAsia="Microsoft YaHei" w:hAnsi="Arial"/>
          <w:color w:val="1C1C1C"/>
          <w:sz w:val="21"/>
          <w:szCs w:val="21"/>
        </w:rPr>
        <w:t xml:space="preserve"> KC</w:t>
      </w:r>
      <w:r>
        <w:rPr>
          <w:rFonts w:ascii="Arial" w:eastAsia="Microsoft YaHei" w:hAnsi="Arial"/>
          <w:color w:val="1C1C1C"/>
          <w:sz w:val="21"/>
          <w:szCs w:val="21"/>
        </w:rPr>
        <w:t>，而应该拆解为：理解</w:t>
      </w:r>
      <w:r>
        <w:rPr>
          <w:rFonts w:ascii="Arial" w:eastAsia="Microsoft YaHei" w:hAnsi="Arial"/>
          <w:color w:val="1C1C1C"/>
          <w:sz w:val="21"/>
          <w:szCs w:val="21"/>
        </w:rPr>
        <w:t xml:space="preserve"> for </w:t>
      </w:r>
      <w:r>
        <w:rPr>
          <w:rFonts w:ascii="Arial" w:eastAsia="Microsoft YaHei" w:hAnsi="Arial"/>
          <w:color w:val="1C1C1C"/>
          <w:sz w:val="21"/>
          <w:szCs w:val="21"/>
        </w:rPr>
        <w:t>循环语法、理解</w:t>
      </w:r>
      <w:r>
        <w:rPr>
          <w:rFonts w:ascii="Arial" w:eastAsia="Microsoft YaHei" w:hAnsi="Arial"/>
          <w:color w:val="1C1C1C"/>
          <w:sz w:val="21"/>
          <w:szCs w:val="21"/>
        </w:rPr>
        <w:t xml:space="preserve"> while </w:t>
      </w:r>
      <w:r>
        <w:rPr>
          <w:rFonts w:ascii="Arial" w:eastAsia="Microsoft YaHei" w:hAnsi="Arial"/>
          <w:color w:val="1C1C1C"/>
          <w:sz w:val="21"/>
          <w:szCs w:val="21"/>
        </w:rPr>
        <w:t>循环语法、能写简单循环、能写嵌套循环、理解循环控制流等多个</w:t>
      </w:r>
      <w:r>
        <w:rPr>
          <w:rFonts w:ascii="Arial" w:eastAsia="Microsoft YaHei" w:hAnsi="Arial"/>
          <w:color w:val="1C1C1C"/>
          <w:sz w:val="21"/>
          <w:szCs w:val="21"/>
        </w:rPr>
        <w:t xml:space="preserve"> KC</w:t>
      </w:r>
      <w:r>
        <w:rPr>
          <w:rFonts w:ascii="Arial" w:eastAsia="Microsoft YaHei" w:hAnsi="Arial"/>
          <w:color w:val="1C1C1C"/>
          <w:sz w:val="21"/>
          <w:szCs w:val="21"/>
        </w:rPr>
        <w:t>。这样才能精确追踪学习进度。</w:t>
      </w:r>
    </w:p>
    <w:p w14:paraId="09ACCBEB" w14:textId="77777777" w:rsidR="00A36728" w:rsidRDefault="00A36728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58799BCF" w14:textId="77777777" w:rsidR="00A36728" w:rsidRDefault="00A36728" w:rsidP="00A36728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采用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学习曲线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而非简单进度条</w:t>
      </w:r>
    </w:p>
    <w:p w14:paraId="4C5B34A2" w14:textId="3B87D452" w:rsidR="00A36728" w:rsidRDefault="00A36728" w:rsidP="00A36728">
      <w:pPr>
        <w:spacing w:after="80"/>
        <w:ind w:left="480"/>
        <w:rPr>
          <w:rFonts w:ascii="Arial" w:eastAsia="Microsoft YaHei" w:hAnsi="Arial" w:hint="eastAsia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立项书提到了追踪学习进度，但我建议采用更科学的方法。基于</w:t>
      </w:r>
      <w:r>
        <w:rPr>
          <w:rFonts w:ascii="Arial" w:eastAsia="Microsoft YaHei" w:hAnsi="Arial"/>
          <w:color w:val="1C1C1C"/>
          <w:sz w:val="21"/>
          <w:szCs w:val="21"/>
        </w:rPr>
        <w:t xml:space="preserve"> Bayesian Knowledge Tracing (BKT) </w:t>
      </w:r>
      <w:r>
        <w:rPr>
          <w:rFonts w:ascii="Arial" w:eastAsia="Microsoft YaHei" w:hAnsi="Arial"/>
          <w:color w:val="1C1C1C"/>
          <w:sz w:val="21"/>
          <w:szCs w:val="21"/>
        </w:rPr>
        <w:t>或</w:t>
      </w:r>
      <w:r>
        <w:rPr>
          <w:rFonts w:ascii="Arial" w:eastAsia="Microsoft YaHei" w:hAnsi="Arial"/>
          <w:color w:val="1C1C1C"/>
          <w:sz w:val="21"/>
          <w:szCs w:val="21"/>
        </w:rPr>
        <w:t xml:space="preserve"> Deep Knowledge Tracing (DKT) </w:t>
      </w:r>
      <w:r>
        <w:rPr>
          <w:rFonts w:ascii="Arial" w:eastAsia="Microsoft YaHei" w:hAnsi="Arial"/>
          <w:color w:val="1C1C1C"/>
          <w:sz w:val="21"/>
          <w:szCs w:val="21"/>
        </w:rPr>
        <w:t>算法，为</w:t>
      </w:r>
      <w:r w:rsidR="00507E32">
        <w:rPr>
          <w:rFonts w:ascii="Arial" w:eastAsia="Microsoft YaHei" w:hAnsi="Arial" w:hint="eastAsia"/>
          <w:color w:val="1C1C1C"/>
          <w:sz w:val="21"/>
          <w:szCs w:val="21"/>
        </w:rPr>
        <w:t>难点和学员一次性没学会的</w:t>
      </w:r>
      <w:r>
        <w:rPr>
          <w:rFonts w:ascii="Arial" w:eastAsia="Microsoft YaHei" w:hAnsi="Arial"/>
          <w:color w:val="1C1C1C"/>
          <w:sz w:val="21"/>
          <w:szCs w:val="21"/>
        </w:rPr>
        <w:t>知识组件建模学习曲线。这样不仅能更准确地判断学生是否掌握了某个知识点，还能预测学生未来的学习表现，从而实现真正的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自适应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。</w:t>
      </w:r>
      <w:r w:rsidR="00507E32">
        <w:rPr>
          <w:rFonts w:ascii="Arial" w:eastAsia="Microsoft YaHei" w:hAnsi="Arial" w:hint="eastAsia"/>
          <w:color w:val="1C1C1C"/>
          <w:sz w:val="21"/>
          <w:szCs w:val="21"/>
        </w:rPr>
        <w:t>根据学习曲线调整对学员后续学习的引导策略。</w:t>
      </w:r>
    </w:p>
    <w:p w14:paraId="12F4353C" w14:textId="365894DE" w:rsidR="00507E32" w:rsidRDefault="00507E32" w:rsidP="00A36728">
      <w:pPr>
        <w:spacing w:after="80"/>
        <w:ind w:left="480"/>
        <w:rPr>
          <w:rFonts w:hint="eastAsia"/>
        </w:rPr>
      </w:pPr>
      <w:r>
        <w:rPr>
          <w:rFonts w:ascii="Arial" w:eastAsia="Microsoft YaHei" w:hAnsi="Arial" w:hint="eastAsia"/>
          <w:color w:val="1C1C1C"/>
          <w:sz w:val="21"/>
          <w:szCs w:val="21"/>
        </w:rPr>
        <w:lastRenderedPageBreak/>
        <w:t>或者学习曲线不以学习组件为单位，以难点、闭环知识点（）。</w:t>
      </w:r>
    </w:p>
    <w:p w14:paraId="35A854DA" w14:textId="77777777" w:rsidR="00A36728" w:rsidRDefault="00A36728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32EFFFB9" w14:textId="77777777" w:rsidR="00A559AE" w:rsidRDefault="00A559AE" w:rsidP="00A559AE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增加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学习分析仪表盘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的设计</w:t>
      </w:r>
    </w:p>
    <w:p w14:paraId="23D4F356" w14:textId="3C321F32" w:rsidR="00A36728" w:rsidRDefault="00A559AE" w:rsidP="00A559AE">
      <w:pPr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立项书中的学习仪表盘设计偏重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进度追踪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，我建议增加更深层的学习分析功能。具体包括：学习时间分布分析（什么时段学习效率最高）、学习行为模式识别（浏览型</w:t>
      </w:r>
      <w:r>
        <w:rPr>
          <w:rFonts w:ascii="Arial" w:eastAsia="Microsoft YaHei" w:hAnsi="Arial"/>
          <w:color w:val="1C1C1C"/>
          <w:sz w:val="21"/>
          <w:szCs w:val="21"/>
        </w:rPr>
        <w:t xml:space="preserve"> vs </w:t>
      </w:r>
      <w:r>
        <w:rPr>
          <w:rFonts w:ascii="Arial" w:eastAsia="Microsoft YaHei" w:hAnsi="Arial"/>
          <w:color w:val="1C1C1C"/>
          <w:sz w:val="21"/>
          <w:szCs w:val="21"/>
        </w:rPr>
        <w:t>深度学习型）、知识缺口可视化（在知识树上标记已掌握</w:t>
      </w:r>
      <w:r>
        <w:rPr>
          <w:rFonts w:ascii="Arial" w:eastAsia="Microsoft YaHei" w:hAnsi="Arial"/>
          <w:color w:val="1C1C1C"/>
          <w:sz w:val="21"/>
          <w:szCs w:val="21"/>
        </w:rPr>
        <w:t>/</w:t>
      </w:r>
      <w:r>
        <w:rPr>
          <w:rFonts w:ascii="Arial" w:eastAsia="Microsoft YaHei" w:hAnsi="Arial"/>
          <w:color w:val="1C1C1C"/>
          <w:sz w:val="21"/>
          <w:szCs w:val="21"/>
        </w:rPr>
        <w:t>学习中</w:t>
      </w:r>
      <w:r>
        <w:rPr>
          <w:rFonts w:ascii="Arial" w:eastAsia="Microsoft YaHei" w:hAnsi="Arial"/>
          <w:color w:val="1C1C1C"/>
          <w:sz w:val="21"/>
          <w:szCs w:val="21"/>
        </w:rPr>
        <w:t>/</w:t>
      </w:r>
      <w:r>
        <w:rPr>
          <w:rFonts w:ascii="Arial" w:eastAsia="Microsoft YaHei" w:hAnsi="Arial"/>
          <w:color w:val="1C1C1C"/>
          <w:sz w:val="21"/>
          <w:szCs w:val="21"/>
        </w:rPr>
        <w:t>未学习的状态）。这些分析不仅帮助学习者了解自己，也帮助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更好地个性化辅导。</w:t>
      </w:r>
    </w:p>
    <w:p w14:paraId="7AF0AAF3" w14:textId="77777777" w:rsidR="00A559AE" w:rsidRDefault="00A559AE" w:rsidP="00A559AE">
      <w:pPr>
        <w:rPr>
          <w:rFonts w:ascii="Arial" w:eastAsia="Microsoft YaHei" w:hAnsi="Arial"/>
          <w:color w:val="1C1C1C"/>
          <w:sz w:val="21"/>
          <w:szCs w:val="21"/>
        </w:rPr>
      </w:pPr>
    </w:p>
    <w:p w14:paraId="22F1F5A1" w14:textId="77777777" w:rsidR="00A559AE" w:rsidRDefault="00A559AE" w:rsidP="00A559AE">
      <w:pPr>
        <w:rPr>
          <w:rFonts w:ascii="Arial" w:eastAsia="Microsoft YaHei" w:hAnsi="Arial"/>
          <w:color w:val="1C1C1C"/>
          <w:sz w:val="21"/>
          <w:szCs w:val="21"/>
        </w:rPr>
      </w:pPr>
    </w:p>
    <w:p w14:paraId="5FD19B4A" w14:textId="74ED59F1" w:rsidR="00A559AE" w:rsidRDefault="00A559AE" w:rsidP="00A559AE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设计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 w:hint="eastAsia"/>
          <w:color w:val="1C1C1C"/>
          <w:szCs w:val="22"/>
        </w:rPr>
        <w:t>双链路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的教学模式</w:t>
      </w:r>
    </w:p>
    <w:p w14:paraId="073F605B" w14:textId="694B3420" w:rsidR="00A559AE" w:rsidRPr="00A559AE" w:rsidRDefault="00A559AE" w:rsidP="00A559AE">
      <w:pPr>
        <w:spacing w:after="80"/>
        <w:ind w:left="480"/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建议考虑</w:t>
      </w:r>
      <w:r>
        <w:rPr>
          <w:rFonts w:ascii="Arial" w:eastAsia="Microsoft YaHei" w:hAnsi="Arial" w:hint="eastAsia"/>
          <w:color w:val="1C1C1C"/>
          <w:sz w:val="21"/>
          <w:szCs w:val="21"/>
        </w:rPr>
        <w:t>双</w:t>
      </w:r>
      <w:r>
        <w:rPr>
          <w:rFonts w:ascii="Arial" w:eastAsia="Microsoft YaHei" w:hAnsi="Arial"/>
          <w:color w:val="1C1C1C"/>
          <w:sz w:val="21"/>
          <w:szCs w:val="21"/>
        </w:rPr>
        <w:t>AI</w:t>
      </w:r>
      <w:r>
        <w:rPr>
          <w:rFonts w:ascii="Arial" w:eastAsia="Microsoft YaHei" w:hAnsi="Arial"/>
          <w:color w:val="1C1C1C"/>
          <w:sz w:val="21"/>
          <w:szCs w:val="21"/>
        </w:rPr>
        <w:t>的混合模式</w:t>
      </w:r>
      <w:r>
        <w:rPr>
          <w:rFonts w:ascii="Arial" w:eastAsia="Microsoft YaHei" w:hAnsi="Arial" w:hint="eastAsia"/>
          <w:color w:val="1C1C1C"/>
          <w:sz w:val="21"/>
          <w:szCs w:val="21"/>
        </w:rPr>
        <w:t>，教学</w:t>
      </w:r>
      <w:r>
        <w:rPr>
          <w:rFonts w:ascii="Arial" w:eastAsia="Microsoft YaHei" w:hAnsi="Arial" w:hint="eastAsia"/>
          <w:color w:val="1C1C1C"/>
          <w:sz w:val="21"/>
          <w:szCs w:val="21"/>
        </w:rPr>
        <w:t>AI</w:t>
      </w:r>
      <w:r>
        <w:rPr>
          <w:rFonts w:ascii="Arial" w:eastAsia="Microsoft YaHei" w:hAnsi="Arial" w:hint="eastAsia"/>
          <w:color w:val="1C1C1C"/>
          <w:sz w:val="21"/>
          <w:szCs w:val="21"/>
        </w:rPr>
        <w:t>和导师</w:t>
      </w:r>
      <w:r>
        <w:rPr>
          <w:rFonts w:ascii="Arial" w:eastAsia="Microsoft YaHei" w:hAnsi="Arial" w:hint="eastAsia"/>
          <w:color w:val="1C1C1C"/>
          <w:sz w:val="21"/>
          <w:szCs w:val="21"/>
        </w:rPr>
        <w:t>AI</w:t>
      </w:r>
      <w:r>
        <w:rPr>
          <w:rFonts w:ascii="Arial" w:eastAsia="Microsoft YaHei" w:hAnsi="Arial" w:hint="eastAsia"/>
          <w:color w:val="1C1C1C"/>
          <w:sz w:val="21"/>
          <w:szCs w:val="21"/>
        </w:rPr>
        <w:t>。</w:t>
      </w:r>
      <w:r>
        <w:rPr>
          <w:rFonts w:ascii="Arial" w:eastAsia="Microsoft YaHei" w:hAnsi="Arial"/>
          <w:color w:val="1C1C1C"/>
          <w:sz w:val="21"/>
          <w:szCs w:val="21"/>
        </w:rPr>
        <w:t>具体而言：</w:t>
      </w:r>
      <w:r>
        <w:rPr>
          <w:rFonts w:ascii="Arial" w:eastAsia="Microsoft YaHei" w:hAnsi="Arial" w:hint="eastAsia"/>
          <w:color w:val="1C1C1C"/>
          <w:sz w:val="21"/>
          <w:szCs w:val="21"/>
        </w:rPr>
        <w:t>教学</w:t>
      </w:r>
      <w:r>
        <w:rPr>
          <w:rFonts w:ascii="Arial" w:eastAsia="Microsoft YaHei" w:hAnsi="Arial"/>
          <w:color w:val="1C1C1C"/>
          <w:sz w:val="21"/>
          <w:szCs w:val="21"/>
        </w:rPr>
        <w:t xml:space="preserve">AI </w:t>
      </w:r>
      <w:r>
        <w:rPr>
          <w:rFonts w:ascii="Arial" w:eastAsia="Microsoft YaHei" w:hAnsi="Arial"/>
          <w:color w:val="1C1C1C"/>
          <w:sz w:val="21"/>
          <w:szCs w:val="21"/>
        </w:rPr>
        <w:t>负责知识拆解、个性化路径、练习批改等重复性工作；</w:t>
      </w:r>
      <w:r>
        <w:rPr>
          <w:rFonts w:ascii="Arial" w:eastAsia="Microsoft YaHei" w:hAnsi="Arial" w:hint="eastAsia"/>
          <w:color w:val="1C1C1C"/>
          <w:sz w:val="21"/>
          <w:szCs w:val="21"/>
        </w:rPr>
        <w:t>导师</w:t>
      </w:r>
      <w:r>
        <w:rPr>
          <w:rFonts w:ascii="Arial" w:eastAsia="Microsoft YaHei" w:hAnsi="Arial" w:hint="eastAsia"/>
          <w:color w:val="1C1C1C"/>
          <w:sz w:val="21"/>
          <w:szCs w:val="21"/>
        </w:rPr>
        <w:t>AI</w:t>
      </w:r>
      <w:r>
        <w:rPr>
          <w:rFonts w:ascii="Arial" w:eastAsia="Microsoft YaHei" w:hAnsi="Arial"/>
          <w:color w:val="1C1C1C"/>
          <w:sz w:val="21"/>
          <w:szCs w:val="21"/>
        </w:rPr>
        <w:t>负责解答深层疑问、提供职业规划建议、情感支持等高层次服务。</w:t>
      </w:r>
    </w:p>
    <w:p w14:paraId="2F6F6710" w14:textId="77777777" w:rsidR="00A559AE" w:rsidRPr="00A559AE" w:rsidRDefault="00A559AE" w:rsidP="00A559AE">
      <w:pPr>
        <w:rPr>
          <w:rFonts w:ascii="Arial" w:eastAsia="Microsoft YaHei" w:hAnsi="Arial" w:hint="eastAsia"/>
          <w:color w:val="1C1C1C"/>
          <w:sz w:val="21"/>
          <w:szCs w:val="21"/>
        </w:rPr>
      </w:pPr>
    </w:p>
    <w:p w14:paraId="50C3BF98" w14:textId="77777777" w:rsidR="00A559AE" w:rsidRPr="00A36728" w:rsidRDefault="00A559AE" w:rsidP="00A559AE">
      <w:pPr>
        <w:rPr>
          <w:rFonts w:ascii="Arial" w:eastAsia="Microsoft YaHei" w:hAnsi="Arial" w:hint="eastAsia"/>
          <w:color w:val="1C1C1C"/>
          <w:sz w:val="21"/>
          <w:szCs w:val="21"/>
        </w:rPr>
      </w:pPr>
    </w:p>
    <w:p w14:paraId="438003A7" w14:textId="77777777" w:rsidR="00AC7DBF" w:rsidRDefault="00AC7DBF" w:rsidP="00AC7DBF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引入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学生模型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的概念</w:t>
      </w:r>
    </w:p>
    <w:p w14:paraId="2118F543" w14:textId="77777777" w:rsidR="00AC7DBF" w:rsidRDefault="00AC7DBF" w:rsidP="00AC7DBF"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>立项书中提到了个性化学习路径，但缺少对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学生模型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的明确定义。学生模型是智能辅导系统的基础，它应该包含：知识掌握程度、学习风格偏好、常见误解模式、学习动机等维度。建议在技术架构中增加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学生画像模块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，作为所有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Agent </w:t>
      </w:r>
      <w:r>
        <w:rPr>
          <w:rFonts w:ascii="Arial" w:eastAsia="Microsoft YaHei" w:hAnsi="Arial"/>
          <w:color w:val="1C1C1C"/>
          <w:sz w:val="21"/>
          <w:szCs w:val="21"/>
        </w:rPr>
        <w:t>的共享数据层。</w:t>
      </w:r>
    </w:p>
    <w:p w14:paraId="23B42F39" w14:textId="2B10EDD0" w:rsidR="00AC7DBF" w:rsidRDefault="00AC7DBF" w:rsidP="00AC7DBF"/>
    <w:p w14:paraId="6DFCC6F8" w14:textId="77777777" w:rsidR="00AC7DBF" w:rsidRDefault="00AC7DBF" w:rsidP="00AC7DBF"/>
    <w:p w14:paraId="364C0388" w14:textId="77777777" w:rsidR="00AC7DBF" w:rsidRDefault="00AC7DBF" w:rsidP="00AC7DBF">
      <w:pPr>
        <w:shd w:val="clear" w:color="auto" w:fill="EBF5FB"/>
        <w:spacing w:before="160" w:after="40"/>
      </w:pPr>
      <w:r>
        <w:rPr>
          <w:rFonts w:ascii="Arial" w:eastAsia="Microsoft YaHei" w:hAnsi="Arial"/>
          <w:color w:val="2E86C1"/>
          <w:szCs w:val="22"/>
        </w:rPr>
        <w:lastRenderedPageBreak/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多</w:t>
      </w:r>
      <w:r>
        <w:rPr>
          <w:rFonts w:ascii="Arial" w:eastAsia="Microsoft YaHei" w:hAnsi="Arial"/>
          <w:color w:val="1C1C1C"/>
          <w:szCs w:val="22"/>
        </w:rPr>
        <w:t xml:space="preserve"> Agent </w:t>
      </w:r>
      <w:r>
        <w:rPr>
          <w:rFonts w:ascii="Arial" w:eastAsia="Microsoft YaHei" w:hAnsi="Arial"/>
          <w:color w:val="1C1C1C"/>
          <w:szCs w:val="22"/>
        </w:rPr>
        <w:t>协作需要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内部对话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机制</w:t>
      </w:r>
    </w:p>
    <w:p w14:paraId="22190E73" w14:textId="1D304343" w:rsidR="00AC7DBF" w:rsidRDefault="00AC7DBF" w:rsidP="00AC7DBF">
      <w:pPr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立项书中设计了</w:t>
      </w:r>
      <w:r>
        <w:rPr>
          <w:rFonts w:ascii="Arial" w:eastAsia="Microsoft YaHei" w:hAnsi="Arial"/>
          <w:color w:val="1C1C1C"/>
          <w:sz w:val="21"/>
          <w:szCs w:val="21"/>
        </w:rPr>
        <w:t xml:space="preserve"> 5 </w:t>
      </w:r>
      <w:r>
        <w:rPr>
          <w:rFonts w:ascii="Arial" w:eastAsia="Microsoft YaHei" w:hAnsi="Arial"/>
          <w:color w:val="1C1C1C"/>
          <w:sz w:val="21"/>
          <w:szCs w:val="21"/>
        </w:rPr>
        <w:t>个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Agent </w:t>
      </w:r>
      <w:r>
        <w:rPr>
          <w:rFonts w:ascii="Arial" w:eastAsia="Microsoft YaHei" w:hAnsi="Arial"/>
          <w:color w:val="1C1C1C"/>
          <w:sz w:val="21"/>
          <w:szCs w:val="21"/>
        </w:rPr>
        <w:t>的协作架构，这很好。但在实践中，</w:t>
      </w:r>
      <w:r>
        <w:rPr>
          <w:rFonts w:ascii="Arial" w:eastAsia="Microsoft YaHei" w:hAnsi="Arial"/>
          <w:color w:val="1C1C1C"/>
          <w:sz w:val="21"/>
          <w:szCs w:val="21"/>
        </w:rPr>
        <w:t xml:space="preserve">Agent </w:t>
      </w:r>
      <w:r>
        <w:rPr>
          <w:rFonts w:ascii="Arial" w:eastAsia="Microsoft YaHei" w:hAnsi="Arial"/>
          <w:color w:val="1C1C1C"/>
          <w:sz w:val="21"/>
          <w:szCs w:val="21"/>
        </w:rPr>
        <w:t>之间的协作往往是最难的部分。建议设计明确的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Agent </w:t>
      </w:r>
      <w:r>
        <w:rPr>
          <w:rFonts w:ascii="Arial" w:eastAsia="Microsoft YaHei" w:hAnsi="Arial"/>
          <w:color w:val="1C1C1C"/>
          <w:sz w:val="21"/>
          <w:szCs w:val="21"/>
        </w:rPr>
        <w:t>间通信协议，特别是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调度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Agent”</w:t>
      </w:r>
      <w:r>
        <w:rPr>
          <w:rFonts w:ascii="Arial" w:eastAsia="Microsoft YaHei" w:hAnsi="Arial"/>
          <w:color w:val="1C1C1C"/>
          <w:sz w:val="21"/>
          <w:szCs w:val="21"/>
        </w:rPr>
        <w:t>如何在不同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Agent </w:t>
      </w:r>
      <w:r>
        <w:rPr>
          <w:rFonts w:ascii="Arial" w:eastAsia="Microsoft YaHei" w:hAnsi="Arial"/>
          <w:color w:val="1C1C1C"/>
          <w:sz w:val="21"/>
          <w:szCs w:val="21"/>
        </w:rPr>
        <w:t>之间分配任务、传递上下文、处理冲突的规则。可以参考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工厂模式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和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黑板模式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两种协作范式。</w:t>
      </w:r>
    </w:p>
    <w:p w14:paraId="3A8944F4" w14:textId="77777777" w:rsidR="00AC7DBF" w:rsidRDefault="00AC7DBF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71D14A72" w14:textId="77777777" w:rsidR="00AC7DBF" w:rsidRDefault="00AC7DBF" w:rsidP="00AC7DBF">
      <w:pPr>
        <w:shd w:val="clear" w:color="auto" w:fill="EBF5FB"/>
        <w:spacing w:before="160" w:after="40"/>
      </w:pPr>
      <w:r>
        <w:rPr>
          <w:rFonts w:ascii="Arial" w:eastAsia="Microsoft YaHei" w:hAnsi="Arial"/>
          <w:szCs w:val="22"/>
        </w:rPr>
        <w:t xml:space="preserve">  </w:t>
      </w: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对话上下文的长期记忆策略</w:t>
      </w:r>
    </w:p>
    <w:p w14:paraId="5AC9265B" w14:textId="0521EC02" w:rsidR="00AC7DBF" w:rsidRDefault="00AC7DBF" w:rsidP="00AC7DBF">
      <w:pPr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立项书提到了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保留学习上下文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，但缺少具体的记忆管理方案。对于职业培训场景，用户可能跨越数周甚至数月完成一个学习路径。建议设计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分层记忆系统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：短期记忆（当前会话）、中期记忆（本周学习进度）、长期记忆（知识掌握画像），并设计合理的上下文压缩和检索策略。</w:t>
      </w:r>
    </w:p>
    <w:p w14:paraId="74F6728A" w14:textId="77777777" w:rsidR="00507E32" w:rsidRDefault="00507E32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4B6911B3" w14:textId="77777777" w:rsidR="00507E32" w:rsidRDefault="00507E32" w:rsidP="00AC7DBF">
      <w:pPr>
        <w:rPr>
          <w:rFonts w:ascii="Arial" w:eastAsia="Microsoft YaHei" w:hAnsi="Arial"/>
          <w:color w:val="1C1C1C"/>
          <w:sz w:val="21"/>
          <w:szCs w:val="21"/>
        </w:rPr>
      </w:pPr>
    </w:p>
    <w:p w14:paraId="2458A642" w14:textId="35D0527A" w:rsidR="00507E32" w:rsidRDefault="0073728B" w:rsidP="00507E32">
      <w:pPr>
        <w:shd w:val="clear" w:color="auto" w:fill="FEF5E7"/>
        <w:spacing w:before="160" w:after="40"/>
      </w:pPr>
      <w:r>
        <w:rPr>
          <w:rFonts w:ascii="Arial" w:eastAsia="Microsoft YaHei" w:hAnsi="Arial"/>
          <w:szCs w:val="22"/>
        </w:rPr>
        <w:t xml:space="preserve">  </w:t>
      </w: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>]</w:t>
      </w:r>
      <w:r w:rsidR="00507E32">
        <w:rPr>
          <w:rFonts w:ascii="Arial" w:eastAsia="Microsoft YaHei" w:hAnsi="Arial"/>
          <w:color w:val="1C1C1C"/>
          <w:szCs w:val="22"/>
        </w:rPr>
        <w:t>职业培训场景下的</w:t>
      </w:r>
      <w:r w:rsidR="00507E32">
        <w:rPr>
          <w:rFonts w:ascii="Arial" w:eastAsia="Microsoft YaHei" w:hAnsi="Arial"/>
          <w:color w:val="1C1C1C"/>
          <w:szCs w:val="22"/>
        </w:rPr>
        <w:t>“</w:t>
      </w:r>
      <w:r w:rsidR="00507E32">
        <w:rPr>
          <w:rFonts w:ascii="Arial" w:eastAsia="Microsoft YaHei" w:hAnsi="Arial"/>
          <w:color w:val="1C1C1C"/>
          <w:szCs w:val="22"/>
        </w:rPr>
        <w:t>知识迁移</w:t>
      </w:r>
      <w:r w:rsidR="00507E32">
        <w:rPr>
          <w:rFonts w:ascii="Arial" w:eastAsia="Microsoft YaHei" w:hAnsi="Arial"/>
          <w:color w:val="1C1C1C"/>
          <w:szCs w:val="22"/>
        </w:rPr>
        <w:t>”</w:t>
      </w:r>
      <w:r w:rsidR="00507E32">
        <w:rPr>
          <w:rFonts w:ascii="Arial" w:eastAsia="Microsoft YaHei" w:hAnsi="Arial"/>
          <w:color w:val="1C1C1C"/>
          <w:szCs w:val="22"/>
        </w:rPr>
        <w:t>问题</w:t>
      </w:r>
    </w:p>
    <w:p w14:paraId="77EEF915" w14:textId="77777777" w:rsidR="00507E32" w:rsidRDefault="00507E32" w:rsidP="00507E32">
      <w:pPr>
        <w:spacing w:after="80"/>
        <w:ind w:left="480"/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与</w:t>
      </w:r>
      <w:r>
        <w:rPr>
          <w:rFonts w:ascii="Arial" w:eastAsia="Microsoft YaHei" w:hAnsi="Arial"/>
          <w:color w:val="1C1C1C"/>
          <w:sz w:val="21"/>
          <w:szCs w:val="21"/>
        </w:rPr>
        <w:t xml:space="preserve"> K-12 </w:t>
      </w:r>
      <w:r>
        <w:rPr>
          <w:rFonts w:ascii="Arial" w:eastAsia="Microsoft YaHei" w:hAnsi="Arial"/>
          <w:color w:val="1C1C1C"/>
          <w:sz w:val="21"/>
          <w:szCs w:val="21"/>
        </w:rPr>
        <w:t>教育不同，职业培训的学习者已经拥有丰富的工作经验和默会知识。立项书中的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初始评估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仅通过问卷进行，可能无法准确评估学习者的真实水平。建议设计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诊断性评估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（</w:t>
      </w:r>
      <w:r>
        <w:rPr>
          <w:rFonts w:ascii="Arial" w:eastAsia="Microsoft YaHei" w:hAnsi="Arial"/>
          <w:color w:val="1C1C1C"/>
          <w:sz w:val="21"/>
          <w:szCs w:val="21"/>
        </w:rPr>
        <w:t>diagnostic assessment</w:t>
      </w:r>
      <w:r>
        <w:rPr>
          <w:rFonts w:ascii="Arial" w:eastAsia="Microsoft YaHei" w:hAnsi="Arial"/>
          <w:color w:val="1C1C1C"/>
          <w:sz w:val="21"/>
          <w:szCs w:val="21"/>
        </w:rPr>
        <w:t>），通过</w:t>
      </w:r>
      <w:r>
        <w:rPr>
          <w:rFonts w:ascii="Arial" w:eastAsia="Microsoft YaHei" w:hAnsi="Arial"/>
          <w:color w:val="1C1C1C"/>
          <w:sz w:val="21"/>
          <w:szCs w:val="21"/>
        </w:rPr>
        <w:t xml:space="preserve"> 2-3 </w:t>
      </w:r>
      <w:r>
        <w:rPr>
          <w:rFonts w:ascii="Arial" w:eastAsia="Microsoft YaHei" w:hAnsi="Arial"/>
          <w:color w:val="1C1C1C"/>
          <w:sz w:val="21"/>
          <w:szCs w:val="21"/>
        </w:rPr>
        <w:t>个实际操作任务而非简单问卷来评估学习者的真实能力。</w:t>
      </w:r>
    </w:p>
    <w:p w14:paraId="49519EED" w14:textId="77777777" w:rsidR="00507E32" w:rsidRDefault="00507E32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</w:p>
    <w:p w14:paraId="09C07153" w14:textId="77777777" w:rsidR="004241F5" w:rsidRDefault="004241F5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</w:p>
    <w:p w14:paraId="50F60925" w14:textId="77777777" w:rsidR="004241F5" w:rsidRDefault="004241F5" w:rsidP="004241F5">
      <w:pPr>
        <w:shd w:val="clear" w:color="auto" w:fill="EBF5FB"/>
        <w:spacing w:before="160" w:after="40"/>
      </w:pPr>
      <w:r>
        <w:rPr>
          <w:rFonts w:ascii="Arial" w:eastAsia="Microsoft YaHei" w:hAnsi="Arial"/>
          <w:szCs w:val="22"/>
        </w:rPr>
        <w:t xml:space="preserve">  </w:t>
      </w:r>
      <w:r>
        <w:rPr>
          <w:rFonts w:ascii="Arial" w:eastAsia="Microsoft YaHei" w:hAnsi="Arial"/>
          <w:color w:val="2E86C1"/>
          <w:szCs w:val="22"/>
        </w:rPr>
        <w:t>[</w:t>
      </w:r>
      <w:r>
        <w:rPr>
          <w:rFonts w:ascii="Arial" w:eastAsia="Microsoft YaHei" w:hAnsi="Arial"/>
          <w:color w:val="2E86C1"/>
          <w:szCs w:val="22"/>
        </w:rPr>
        <w:t>建议</w:t>
      </w:r>
      <w:r>
        <w:rPr>
          <w:rFonts w:ascii="Arial" w:eastAsia="Microsoft YaHei" w:hAnsi="Arial"/>
          <w:color w:val="2E86C1"/>
          <w:szCs w:val="22"/>
        </w:rPr>
        <w:t xml:space="preserve">] </w:t>
      </w:r>
      <w:r>
        <w:rPr>
          <w:rFonts w:ascii="Arial" w:eastAsia="Microsoft YaHei" w:hAnsi="Arial" w:hint="eastAsia"/>
          <w:color w:val="2E86C1"/>
          <w:szCs w:val="22"/>
        </w:rPr>
        <w:t>定价方式</w:t>
      </w:r>
    </w:p>
    <w:p w14:paraId="09C9B047" w14:textId="77777777" w:rsidR="004241F5" w:rsidRPr="0073728B" w:rsidRDefault="004241F5" w:rsidP="004241F5">
      <w:pPr>
        <w:spacing w:after="80"/>
        <w:rPr>
          <w:rFonts w:ascii="Arial" w:eastAsia="Microsoft YaHei" w:hAnsi="Arial" w:hint="eastAsia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 xml:space="preserve">① </w:t>
      </w:r>
      <w:r>
        <w:rPr>
          <w:rFonts w:ascii="Arial" w:eastAsia="Microsoft YaHei" w:hAnsi="Arial"/>
          <w:color w:val="1C1C1C"/>
          <w:sz w:val="21"/>
          <w:szCs w:val="21"/>
        </w:rPr>
        <w:t>免费版的功能设计需要更有吸引力，让用户真正体验到价值；</w:t>
      </w:r>
      <w:r>
        <w:rPr>
          <w:rFonts w:ascii="Arial" w:eastAsia="Microsoft YaHei" w:hAnsi="Arial"/>
          <w:color w:val="1C1C1C"/>
          <w:sz w:val="21"/>
          <w:szCs w:val="21"/>
        </w:rPr>
        <w:t xml:space="preserve">② </w:t>
      </w:r>
      <w:r>
        <w:rPr>
          <w:rFonts w:ascii="Arial" w:eastAsia="Microsoft YaHei" w:hAnsi="Arial"/>
          <w:color w:val="1C1C1C"/>
          <w:sz w:val="21"/>
          <w:szCs w:val="21"/>
        </w:rPr>
        <w:t>考虑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按领域付费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而</w:t>
      </w:r>
      <w:r>
        <w:rPr>
          <w:rFonts w:ascii="Arial" w:eastAsia="Microsoft YaHei" w:hAnsi="Arial"/>
          <w:color w:val="1C1C1C"/>
          <w:sz w:val="21"/>
          <w:szCs w:val="21"/>
        </w:rPr>
        <w:lastRenderedPageBreak/>
        <w:t>非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按时间付费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的模式，用户可以免费学习基础内容，只在需要深度学习时付费；</w:t>
      </w:r>
    </w:p>
    <w:p w14:paraId="39857C15" w14:textId="77777777" w:rsidR="004241F5" w:rsidRDefault="004241F5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</w:p>
    <w:p w14:paraId="519B7EA8" w14:textId="77777777" w:rsidR="004241F5" w:rsidRPr="004241F5" w:rsidRDefault="004241F5" w:rsidP="0073728B">
      <w:pPr>
        <w:spacing w:after="80"/>
        <w:rPr>
          <w:rFonts w:ascii="Arial" w:eastAsia="Microsoft YaHei" w:hAnsi="Arial" w:hint="eastAsia"/>
          <w:color w:val="1C1C1C"/>
          <w:sz w:val="21"/>
          <w:szCs w:val="21"/>
        </w:rPr>
      </w:pPr>
    </w:p>
    <w:p w14:paraId="564AE832" w14:textId="77777777" w:rsidR="0073728B" w:rsidRDefault="0073728B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</w:p>
    <w:p w14:paraId="2EE63EE7" w14:textId="77777777" w:rsidR="0073728B" w:rsidRDefault="0073728B" w:rsidP="0073728B">
      <w:pPr>
        <w:shd w:val="clear" w:color="auto" w:fill="F4ECF7"/>
        <w:spacing w:before="160" w:after="40"/>
      </w:pPr>
      <w:r>
        <w:rPr>
          <w:rFonts w:ascii="Arial" w:eastAsia="Microsoft YaHei" w:hAnsi="Arial"/>
          <w:color w:val="7D3C98"/>
          <w:szCs w:val="22"/>
        </w:rPr>
        <w:t>[</w:t>
      </w:r>
      <w:r>
        <w:rPr>
          <w:rFonts w:ascii="Arial" w:eastAsia="Microsoft YaHei" w:hAnsi="Arial"/>
          <w:color w:val="7D3C98"/>
          <w:szCs w:val="22"/>
        </w:rPr>
        <w:t>值得思考</w:t>
      </w:r>
      <w:r>
        <w:rPr>
          <w:rFonts w:ascii="Arial" w:eastAsia="Microsoft YaHei" w:hAnsi="Arial"/>
          <w:color w:val="7D3C98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如何平衡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自主学习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与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认知外包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？</w:t>
      </w:r>
    </w:p>
    <w:p w14:paraId="5207F43E" w14:textId="77777777" w:rsidR="0073728B" w:rsidRDefault="0073728B" w:rsidP="0073728B"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>这是一个深层的教育哲学问题。余胜泉教授提出的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认知外包陷阱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非常重要：如果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包办了所有的知识拆解和路径规划工作，学习者是否还能发展自己的元认知能力？建议在产品设计中包含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渐进式自主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机制：初期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提供更多引导，随着学习者能力提升，逐渐减少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的干预，让学习者自己掌握学习的主动权。</w:t>
      </w:r>
    </w:p>
    <w:p w14:paraId="1E95E126" w14:textId="20ECFA38" w:rsidR="0073728B" w:rsidRDefault="007B7E7F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  <w:r>
        <w:rPr>
          <w:rFonts w:ascii="Arial" w:eastAsia="Microsoft YaHei" w:hAnsi="Arial" w:hint="eastAsia"/>
          <w:color w:val="1C1C1C"/>
          <w:sz w:val="21"/>
          <w:szCs w:val="21"/>
        </w:rPr>
        <w:t>要让学习者充分感受到自己的学习自主性，主动权。</w:t>
      </w:r>
    </w:p>
    <w:p w14:paraId="6C0E222E" w14:textId="77777777" w:rsidR="007B7E7F" w:rsidRDefault="007B7E7F" w:rsidP="0073728B">
      <w:pPr>
        <w:spacing w:after="80"/>
        <w:rPr>
          <w:rFonts w:ascii="Arial" w:eastAsia="Microsoft YaHei" w:hAnsi="Arial"/>
          <w:color w:val="1C1C1C"/>
          <w:sz w:val="21"/>
          <w:szCs w:val="21"/>
        </w:rPr>
      </w:pPr>
    </w:p>
    <w:p w14:paraId="35699783" w14:textId="77777777" w:rsidR="0073728B" w:rsidRDefault="0073728B" w:rsidP="0073728B">
      <w:pPr>
        <w:spacing w:after="80"/>
        <w:rPr>
          <w:rFonts w:ascii="Arial" w:eastAsia="Microsoft YaHei" w:hAnsi="Arial" w:hint="eastAsia"/>
          <w:color w:val="1C1C1C"/>
          <w:sz w:val="21"/>
          <w:szCs w:val="21"/>
        </w:rPr>
      </w:pPr>
    </w:p>
    <w:p w14:paraId="4D948772" w14:textId="77777777" w:rsidR="0073728B" w:rsidRDefault="0073728B" w:rsidP="0073728B">
      <w:pPr>
        <w:shd w:val="clear" w:color="auto" w:fill="FEF5E7"/>
        <w:spacing w:before="160" w:after="40"/>
      </w:pPr>
      <w:r>
        <w:rPr>
          <w:rFonts w:ascii="Arial" w:eastAsia="Microsoft YaHei" w:hAnsi="Arial"/>
          <w:color w:val="D35400"/>
          <w:szCs w:val="22"/>
        </w:rPr>
        <w:t>[</w:t>
      </w:r>
      <w:r>
        <w:rPr>
          <w:rFonts w:ascii="Arial" w:eastAsia="Microsoft YaHei" w:hAnsi="Arial"/>
          <w:color w:val="D35400"/>
          <w:szCs w:val="22"/>
        </w:rPr>
        <w:t>风险提示</w:t>
      </w:r>
      <w:r>
        <w:rPr>
          <w:rFonts w:ascii="Arial" w:eastAsia="Microsoft YaHei" w:hAnsi="Arial"/>
          <w:color w:val="D35400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教育</w:t>
      </w:r>
      <w:r>
        <w:rPr>
          <w:rFonts w:ascii="Arial" w:eastAsia="Microsoft YaHei" w:hAnsi="Arial"/>
          <w:color w:val="1C1C1C"/>
          <w:szCs w:val="22"/>
        </w:rPr>
        <w:t xml:space="preserve"> AI </w:t>
      </w:r>
      <w:r>
        <w:rPr>
          <w:rFonts w:ascii="Arial" w:eastAsia="Microsoft YaHei" w:hAnsi="Arial"/>
          <w:color w:val="1C1C1C"/>
          <w:szCs w:val="22"/>
        </w:rPr>
        <w:t>伦理框架需要补充</w:t>
      </w:r>
    </w:p>
    <w:p w14:paraId="285E8802" w14:textId="561D0EA2" w:rsidR="0073728B" w:rsidRDefault="0073728B" w:rsidP="0073728B">
      <w:pPr>
        <w:spacing w:after="80"/>
        <w:rPr>
          <w:rFonts w:ascii="Arial" w:eastAsia="Microsoft YaHei" w:hAnsi="Arial" w:hint="eastAsia"/>
          <w:color w:val="1C1C1C"/>
          <w:sz w:val="21"/>
          <w:szCs w:val="21"/>
        </w:rPr>
      </w:pPr>
      <w:r>
        <w:rPr>
          <w:rFonts w:ascii="Arial" w:eastAsia="Microsoft YaHei" w:hAnsi="Arial"/>
          <w:color w:val="1C1C1C"/>
          <w:sz w:val="21"/>
          <w:szCs w:val="21"/>
        </w:rPr>
        <w:t>立项书的风险评估中提到了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合规风险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，但讨论较为简单。我建议建立更完整的教育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伦理框架，至少包含以下几个方面：</w:t>
      </w:r>
      <w:r>
        <w:rPr>
          <w:rFonts w:ascii="Arial" w:eastAsia="Microsoft YaHei" w:hAnsi="Arial"/>
          <w:color w:val="1C1C1C"/>
          <w:sz w:val="21"/>
          <w:szCs w:val="21"/>
        </w:rPr>
        <w:t xml:space="preserve">① </w:t>
      </w:r>
      <w:r>
        <w:rPr>
          <w:rFonts w:ascii="Arial" w:eastAsia="Microsoft YaHei" w:hAnsi="Arial"/>
          <w:color w:val="1C1C1C"/>
          <w:sz w:val="21"/>
          <w:szCs w:val="21"/>
        </w:rPr>
        <w:t>数据隐私保护（学习数据的收集、存储、使用规范）；</w:t>
      </w:r>
      <w:r>
        <w:rPr>
          <w:rFonts w:ascii="Arial" w:eastAsia="Microsoft YaHei" w:hAnsi="Arial"/>
          <w:color w:val="1C1C1C"/>
          <w:sz w:val="21"/>
          <w:szCs w:val="21"/>
        </w:rPr>
        <w:t xml:space="preserve">② </w:t>
      </w:r>
      <w:r>
        <w:rPr>
          <w:rFonts w:ascii="Arial" w:eastAsia="Microsoft YaHei" w:hAnsi="Arial"/>
          <w:color w:val="1C1C1C"/>
          <w:sz w:val="21"/>
          <w:szCs w:val="21"/>
        </w:rPr>
        <w:t>算法透明度（用户应该知道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为什么推荐某个学习路径）；</w:t>
      </w:r>
      <w:r>
        <w:rPr>
          <w:rFonts w:ascii="Arial" w:eastAsia="Microsoft YaHei" w:hAnsi="Arial"/>
          <w:color w:val="1C1C1C"/>
          <w:sz w:val="21"/>
          <w:szCs w:val="21"/>
        </w:rPr>
        <w:t xml:space="preserve">③ </w:t>
      </w:r>
      <w:r>
        <w:rPr>
          <w:rFonts w:ascii="Arial" w:eastAsia="Microsoft YaHei" w:hAnsi="Arial"/>
          <w:color w:val="1C1C1C"/>
          <w:sz w:val="21"/>
          <w:szCs w:val="21"/>
        </w:rPr>
        <w:t>内容责任（</w:t>
      </w:r>
      <w:r>
        <w:rPr>
          <w:rFonts w:ascii="Arial" w:eastAsia="Microsoft YaHei" w:hAnsi="Arial"/>
          <w:color w:val="1C1C1C"/>
          <w:sz w:val="21"/>
          <w:szCs w:val="21"/>
        </w:rPr>
        <w:t xml:space="preserve">AI </w:t>
      </w:r>
      <w:r>
        <w:rPr>
          <w:rFonts w:ascii="Arial" w:eastAsia="Microsoft YaHei" w:hAnsi="Arial"/>
          <w:color w:val="1C1C1C"/>
          <w:sz w:val="21"/>
          <w:szCs w:val="21"/>
        </w:rPr>
        <w:t>生成内容的准确性责任归属）；</w:t>
      </w:r>
      <w:r>
        <w:rPr>
          <w:rFonts w:ascii="Arial" w:eastAsia="Microsoft YaHei" w:hAnsi="Arial"/>
          <w:color w:val="1C1C1C"/>
          <w:sz w:val="21"/>
          <w:szCs w:val="21"/>
        </w:rPr>
        <w:t xml:space="preserve">④ </w:t>
      </w:r>
      <w:r>
        <w:rPr>
          <w:rFonts w:ascii="Arial" w:eastAsia="Microsoft YaHei" w:hAnsi="Arial"/>
          <w:color w:val="1C1C1C"/>
          <w:sz w:val="21"/>
          <w:szCs w:val="21"/>
        </w:rPr>
        <w:t>数字差距（如何确保不同背景的学习者都能平等地获益）。</w:t>
      </w:r>
    </w:p>
    <w:p w14:paraId="606DC749" w14:textId="77777777" w:rsidR="00507E32" w:rsidRDefault="00507E32" w:rsidP="00507E32">
      <w:pPr>
        <w:spacing w:after="80"/>
        <w:ind w:left="480"/>
        <w:rPr>
          <w:rFonts w:ascii="Arial" w:eastAsia="Microsoft YaHei" w:hAnsi="Arial"/>
          <w:color w:val="1C1C1C"/>
          <w:sz w:val="21"/>
          <w:szCs w:val="21"/>
        </w:rPr>
      </w:pPr>
    </w:p>
    <w:p w14:paraId="392A15D0" w14:textId="77777777" w:rsidR="00507E32" w:rsidRDefault="00507E32" w:rsidP="00507E32">
      <w:pPr>
        <w:spacing w:after="80"/>
        <w:ind w:left="480"/>
        <w:rPr>
          <w:rFonts w:ascii="Arial" w:eastAsia="Microsoft YaHei" w:hAnsi="Arial"/>
          <w:color w:val="1C1C1C"/>
          <w:sz w:val="21"/>
          <w:szCs w:val="21"/>
        </w:rPr>
      </w:pPr>
    </w:p>
    <w:p w14:paraId="44E68771" w14:textId="77777777" w:rsidR="00507E32" w:rsidRDefault="00507E32" w:rsidP="00507E32">
      <w:pPr>
        <w:shd w:val="clear" w:color="auto" w:fill="F4ECF7"/>
        <w:spacing w:before="160" w:after="40"/>
      </w:pPr>
      <w:r>
        <w:rPr>
          <w:rFonts w:ascii="Arial" w:eastAsia="Microsoft YaHei" w:hAnsi="Arial"/>
          <w:color w:val="7D3C98"/>
          <w:szCs w:val="22"/>
        </w:rPr>
        <w:t>[</w:t>
      </w:r>
      <w:r>
        <w:rPr>
          <w:rFonts w:ascii="Arial" w:eastAsia="Microsoft YaHei" w:hAnsi="Arial"/>
          <w:color w:val="7D3C98"/>
          <w:szCs w:val="22"/>
        </w:rPr>
        <w:t>值得思考</w:t>
      </w:r>
      <w:r>
        <w:rPr>
          <w:rFonts w:ascii="Arial" w:eastAsia="Microsoft YaHei" w:hAnsi="Arial"/>
          <w:color w:val="7D3C98"/>
          <w:szCs w:val="22"/>
        </w:rPr>
        <w:t xml:space="preserve">] </w:t>
      </w:r>
      <w:r>
        <w:rPr>
          <w:rFonts w:ascii="Arial" w:eastAsia="Microsoft YaHei" w:hAnsi="Arial"/>
          <w:color w:val="1C1C1C"/>
          <w:szCs w:val="22"/>
        </w:rPr>
        <w:t>“</w:t>
      </w:r>
      <w:r>
        <w:rPr>
          <w:rFonts w:ascii="Arial" w:eastAsia="Microsoft YaHei" w:hAnsi="Arial"/>
          <w:color w:val="1C1C1C"/>
          <w:szCs w:val="22"/>
        </w:rPr>
        <w:t>从森林到树木</w:t>
      </w:r>
      <w:r>
        <w:rPr>
          <w:rFonts w:ascii="Arial" w:eastAsia="Microsoft YaHei" w:hAnsi="Arial"/>
          <w:color w:val="1C1C1C"/>
          <w:szCs w:val="22"/>
        </w:rPr>
        <w:t>”</w:t>
      </w:r>
      <w:r>
        <w:rPr>
          <w:rFonts w:ascii="Arial" w:eastAsia="Microsoft YaHei" w:hAnsi="Arial"/>
          <w:color w:val="1C1C1C"/>
          <w:szCs w:val="22"/>
        </w:rPr>
        <w:t>的拆解粒度如何确定？</w:t>
      </w:r>
    </w:p>
    <w:p w14:paraId="5AE6CF51" w14:textId="77777777" w:rsidR="00507E32" w:rsidRDefault="00507E32" w:rsidP="00507E32"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>这是一个关键的开放问题：知识拆解的粒度应该由谁来决定？是</w:t>
      </w:r>
      <w:r>
        <w:rPr>
          <w:rFonts w:ascii="Arial" w:eastAsia="Microsoft YaHei" w:hAnsi="Arial"/>
          <w:color w:val="1C1C1C"/>
          <w:sz w:val="21"/>
          <w:szCs w:val="21"/>
        </w:rPr>
        <w:t xml:space="preserve"> AI </w:t>
      </w:r>
      <w:r>
        <w:rPr>
          <w:rFonts w:ascii="Arial" w:eastAsia="Microsoft YaHei" w:hAnsi="Arial"/>
          <w:color w:val="1C1C1C"/>
          <w:sz w:val="21"/>
          <w:szCs w:val="21"/>
        </w:rPr>
        <w:t>自动生成还是由领域专家审核？不同学习者的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森林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可能是不同的</w:t>
      </w:r>
      <w:r>
        <w:rPr>
          <w:rFonts w:ascii="Arial" w:eastAsia="Microsoft YaHei" w:hAnsi="Arial"/>
          <w:color w:val="1C1C1C"/>
          <w:sz w:val="21"/>
          <w:szCs w:val="21"/>
        </w:rPr>
        <w:t>——</w:t>
      </w:r>
      <w:r>
        <w:rPr>
          <w:rFonts w:ascii="Arial" w:eastAsia="Microsoft YaHei" w:hAnsi="Arial"/>
          <w:color w:val="1C1C1C"/>
          <w:sz w:val="21"/>
          <w:szCs w:val="21"/>
        </w:rPr>
        <w:t>一个有编程基础的人和一个完</w:t>
      </w:r>
      <w:r>
        <w:rPr>
          <w:rFonts w:ascii="Arial" w:eastAsia="Microsoft YaHei" w:hAnsi="Arial"/>
          <w:color w:val="1C1C1C"/>
          <w:sz w:val="21"/>
          <w:szCs w:val="21"/>
        </w:rPr>
        <w:lastRenderedPageBreak/>
        <w:t>全的新手看到的</w:t>
      </w:r>
      <w:r>
        <w:rPr>
          <w:rFonts w:ascii="Arial" w:eastAsia="Microsoft YaHei" w:hAnsi="Arial"/>
          <w:color w:val="1C1C1C"/>
          <w:sz w:val="21"/>
          <w:szCs w:val="21"/>
        </w:rPr>
        <w:t xml:space="preserve">“Python </w:t>
      </w:r>
      <w:r>
        <w:rPr>
          <w:rFonts w:ascii="Arial" w:eastAsia="Microsoft YaHei" w:hAnsi="Arial"/>
          <w:color w:val="1C1C1C"/>
          <w:sz w:val="21"/>
          <w:szCs w:val="21"/>
        </w:rPr>
        <w:t>森林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应该是不同的。建议设计</w:t>
      </w:r>
      <w:r>
        <w:rPr>
          <w:rFonts w:ascii="Arial" w:eastAsia="Microsoft YaHei" w:hAnsi="Arial"/>
          <w:color w:val="1C1C1C"/>
          <w:sz w:val="21"/>
          <w:szCs w:val="21"/>
        </w:rPr>
        <w:t>“</w:t>
      </w:r>
      <w:r>
        <w:rPr>
          <w:rFonts w:ascii="Arial" w:eastAsia="Microsoft YaHei" w:hAnsi="Arial"/>
          <w:color w:val="1C1C1C"/>
          <w:sz w:val="21"/>
          <w:szCs w:val="21"/>
        </w:rPr>
        <w:t>自适应拆解粒度</w:t>
      </w:r>
      <w:r>
        <w:rPr>
          <w:rFonts w:ascii="Arial" w:eastAsia="Microsoft YaHei" w:hAnsi="Arial"/>
          <w:color w:val="1C1C1C"/>
          <w:sz w:val="21"/>
          <w:szCs w:val="21"/>
        </w:rPr>
        <w:t>”</w:t>
      </w:r>
      <w:r>
        <w:rPr>
          <w:rFonts w:ascii="Arial" w:eastAsia="Microsoft YaHei" w:hAnsi="Arial"/>
          <w:color w:val="1C1C1C"/>
          <w:sz w:val="21"/>
          <w:szCs w:val="21"/>
        </w:rPr>
        <w:t>机制，根据学习者的背景动态调整知识图的深度和广度。</w:t>
      </w:r>
    </w:p>
    <w:p w14:paraId="227D426B" w14:textId="77777777" w:rsidR="00507E32" w:rsidRPr="00507E32" w:rsidRDefault="00507E32" w:rsidP="00507E32">
      <w:pPr>
        <w:spacing w:after="80"/>
        <w:ind w:left="480"/>
        <w:rPr>
          <w:rFonts w:hint="eastAsia"/>
        </w:rPr>
      </w:pPr>
    </w:p>
    <w:p w14:paraId="51F44DC7" w14:textId="77777777" w:rsidR="00507E32" w:rsidRPr="00507E32" w:rsidRDefault="00507E32" w:rsidP="00AC7DBF">
      <w:pPr>
        <w:rPr>
          <w:rFonts w:hint="eastAsia"/>
        </w:rPr>
      </w:pPr>
    </w:p>
    <w:sectPr w:rsidR="00507E32" w:rsidRPr="00507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BF"/>
    <w:rsid w:val="004241F5"/>
    <w:rsid w:val="004F7592"/>
    <w:rsid w:val="00507E32"/>
    <w:rsid w:val="0073728B"/>
    <w:rsid w:val="007B7E7F"/>
    <w:rsid w:val="009B2639"/>
    <w:rsid w:val="00A36728"/>
    <w:rsid w:val="00A559AE"/>
    <w:rsid w:val="00AC7DBF"/>
    <w:rsid w:val="00C0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58976"/>
  <w15:chartTrackingRefBased/>
  <w15:docId w15:val="{B5F44FE4-3274-6F42-BC58-F3A8C579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D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D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新星 党</dc:creator>
  <cp:keywords/>
  <dc:description/>
  <cp:lastModifiedBy>新星 党</cp:lastModifiedBy>
  <cp:revision>9</cp:revision>
  <dcterms:created xsi:type="dcterms:W3CDTF">2026-04-26T02:36:00Z</dcterms:created>
  <dcterms:modified xsi:type="dcterms:W3CDTF">2026-04-27T00:16:00Z</dcterms:modified>
</cp:coreProperties>
</file>