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spacing w:after="200"/>
        <w:jc w:val="center"/>
      </w:pPr>
      <w:r>
        <w:rPr>
          <w:rFonts w:ascii="Arial" w:eastAsia="Microsoft YaHei" w:hAnsi="Arial"/>
          <w:color w:val="5D6D7E"/>
          <w:sz w:val="28"/>
          <w:szCs w:val="28"/>
        </w:rPr>
        <w:t xml:space="preserve">AI智能教育课程平台</w:t>
      </w:r>
    </w:p>
    <w:p>
      <w:pPr>
        <w:spacing w:after="100"/>
        <w:jc w:val="center"/>
      </w:pPr>
      <w:r>
        <w:rPr>
          <w:rFonts w:ascii="Arial" w:eastAsia="Microsoft YaHei" w:hAnsi="Arial"/>
          <w:color w:val="1A5276"/>
          <w:sz w:val="44"/>
          <w:szCs w:val="44"/>
        </w:rPr>
        <w:t xml:space="preserve">游戏化趣味性改进建议</w:t>
      </w:r>
    </w:p>
    <w:p>
      <w:pPr>
        <w:spacing w:after="400"/>
        <w:jc w:val="center"/>
      </w:pPr>
      <w:r>
        <w:rPr>
          <w:rFonts w:ascii="Arial" w:eastAsia="Microsoft YaHei" w:hAnsi="Arial"/>
          <w:color w:val="2E86C1"/>
          <w:sz w:val="36"/>
          <w:szCs w:val="36"/>
        </w:rPr>
        <w:t xml:space="preserve">顾问建议书</w:t>
      </w:r>
    </w:p>
    <w:p>
      <w:pPr>
        <w:spacing w:after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被评审文档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AI智能教育课程平台·项目立项书 V1.0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顾问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周郁凯（Yu-kai Chou）、尚俊杰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编制日期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2026年4月27日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密级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内部使用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5276"/>
          <w:sz w:val="36"/>
          <w:szCs w:val="36"/>
        </w:rPr>
        <w:t xml:space="preserve">建议概述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本文档是两位教育×游戏交叉领域顾问对《AI智能教育课程平台·项目立项书》的游戏化趣味性改进建议。周郁凯从行为设计和游戏化框架角度提供系统性方案，尚俊杰从教育学和本土化落地角度提供建议。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当前立项书的趣味性短板分析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在提出具体建议之前，我们先分析当前立项书在趣味性设计上的不足：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短板维度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当前状态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问题分析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动机设计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未明确设计用户回访和持续学习的触发机制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用户很容易“学完就走”，缺乏回来的理由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反馈循环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仅有练习批改的基础反馈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缺乏即时、多元、惊喜感的正向反馈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进度可视化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学习仪表盘设计较为基础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缺乏“点亮感”和“成就感”的设计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社交元素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未设计任何社交功能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学习过程孤独，缺乏同伴压力和社交认同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探索性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“从森林到树木”有探索感，但未充分开发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缺乏随机性、惊喜元素和隐藏内容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挑战设计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智能出题但缺乏层次感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没有“Boss 战”、“关卡”等游戏化挑战节点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5276"/>
          <w:sz w:val="36"/>
          <w:szCs w:val="36"/>
        </w:rPr>
        <w:t xml:space="preserve">顾问一：周郁凯（Yu-kai Chou）的游戏化改进建议</w:t>
      </w:r>
    </w:p>
    <w:p>
      <w:pPr>
        <w:shd w:fill="B7950B" w:val="clear"/>
        <w:spacing w:after="60" w:before="240"/>
      </w:pPr>
      <w:r>
        <w:rPr>
          <w:sz w:val="8"/>
          <w:szCs w:val="8"/>
        </w:rPr>
        <w:t xml:space="preserve">  </w:t>
      </w:r>
    </w:p>
    <w:p>
      <w:pPr>
        <w:shd w:fill="FEF9E7" w:val="clear"/>
        <w:spacing w:after="40" w:before="80"/>
      </w:pPr>
      <w:r>
        <w:rPr>
          <w:rFonts w:ascii="Arial" w:eastAsia="Microsoft YaHei" w:hAnsi="Arial"/>
          <w:color w:val="B7950B"/>
          <w:sz w:val="28"/>
          <w:szCs w:val="28"/>
        </w:rPr>
        <w:t xml:space="preserve">  周郁凯（Yu-kai Chou）</w:t>
      </w:r>
    </w:p>
    <w:p>
      <w:pPr>
        <w:shd w:fill="FEF9E7" w:val="clear"/>
        <w:spacing w:after="80"/>
      </w:pPr>
      <w:r>
        <w:rPr>
          <w:rFonts w:ascii="Arial" w:eastAsia="Microsoft YaHei" w:hAnsi="Arial"/>
          <w:color w:val="5D6D7E"/>
          <w:sz w:val="20"/>
          <w:szCs w:val="20"/>
        </w:rPr>
        <w:t xml:space="preserve">  TED 演讲人、行为设计专家、Octalysis 八角行为分析框架创始人</w:t>
      </w:r>
    </w:p>
    <w:p>
      <w:pPr>
        <w:shd w:fill="FEF9E7" w:val="clear"/>
        <w:spacing w:after="200" w:before="60"/>
      </w:pPr>
      <w:r>
        <w:rPr>
          <w:sz w:val="8"/>
          <w:szCs w:val="8"/>
        </w:rPr>
        <w:t xml:space="preserve">  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总体评价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“从森林到树木”的理念非常出色，它天然地具备了游戏化设计中最重要的元素之一——“可视化进度”。但当前的立项书在趣味性设计上还比较薄弱。我将基于 Octalysis 八角行为分析框架，为你的产品提供一套完整的游戏化设计方案。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核心建议一：基于 Octalysis 的游戏化架构设计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以下是将 Octalysis 八大核心驱动力应用于你的教育 Agent 的具体方案：</w:t>
      </w: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驱动力 1：史诗意义与使命感 (Epic Meaning)</w:t>
      </w:r>
    </w:p>
    <w:p>
      <w:pPr>
        <w:shd w:fill="FEF9E7" w:val="clear"/>
        <w:spacing w:after="40" w:before="160"/>
      </w:pPr>
      <w:r>
        <w:rPr>
          <w:rFonts w:ascii="Arial" w:eastAsia="Microsoft YaHei" w:hAnsi="Arial"/>
          <w:sz w:val="24"/>
          <w:szCs w:val="24"/>
        </w:rPr>
        <w:t xml:space="preserve">  ⚔️  </w:t>
      </w:r>
      <w:r>
        <w:rPr>
          <w:rFonts w:ascii="Arial" w:eastAsia="Microsoft YaHei" w:hAnsi="Arial"/>
          <w:color w:val="B7950B"/>
          <w:sz w:val="24"/>
          <w:szCs w:val="24"/>
        </w:rPr>
        <w:t xml:space="preserve">设计方案：“知识英雄之旅”</w:t>
      </w:r>
    </w:p>
    <w:p>
      <w:pPr>
        <w:shd w:fill="FEF9E7" w:val="clear"/>
        <w:spacing w:after="120"/>
        <w:ind w:left="480"/>
      </w:pPr>
      <w:r>
        <w:rPr>
          <w:rFonts w:ascii="Arial" w:eastAsia="Microsoft YaHei" w:hAnsi="Arial"/>
          <w:color w:val="1C1C1C"/>
          <w:sz w:val="21"/>
          <w:szCs w:val="21"/>
        </w:rPr>
        <w:t xml:space="preserve">将整个学习路径设计为一场“英雄之旅”。用户选择学习某个领域时，不是“开始学习”，而是“踏上征途”。每个知识领域是一张“地图”，学习过程就是探索这张地图的过程。完成一个领域的学习后，用户会获得一个“英雄称号”，如“Python 大师”“数据分析师”。这个称号可以展示在个人主页上，成为用户的“能力勋章”。</w:t>
      </w: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驱动力 2：发展与成就感 (Development &amp; Accomplishment)</w:t>
      </w:r>
    </w:p>
    <w:p>
      <w:pPr>
        <w:shd w:fill="E8F8F5" w:val="clear"/>
        <w:spacing w:after="40" w:before="160"/>
      </w:pPr>
      <w:r>
        <w:rPr>
          <w:rFonts w:ascii="Arial" w:eastAsia="Microsoft YaHei" w:hAnsi="Arial"/>
          <w:sz w:val="24"/>
          <w:szCs w:val="24"/>
        </w:rPr>
        <w:t xml:space="preserve">  ⭐  </w:t>
      </w:r>
      <w:r>
        <w:rPr>
          <w:rFonts w:ascii="Arial" w:eastAsia="Microsoft YaHei" w:hAnsi="Arial"/>
          <w:color w:val="1E8449"/>
          <w:sz w:val="24"/>
          <w:szCs w:val="24"/>
        </w:rPr>
        <w:t xml:space="preserve">设计方案：“知识树点亮” + “技能卡片”</w:t>
      </w:r>
    </w:p>
    <w:p>
      <w:pPr>
        <w:shd w:fill="E8F8F5" w:val="clear"/>
        <w:spacing w:after="120"/>
        <w:ind w:left="480"/>
      </w:pPr>
      <w:r>
        <w:rPr>
          <w:rFonts w:ascii="Arial" w:eastAsia="Microsoft YaHei" w:hAnsi="Arial"/>
          <w:color w:val="1C1C1C"/>
          <w:sz w:val="21"/>
          <w:szCs w:val="21"/>
        </w:rPr>
        <w:t xml:space="preserve">这是与“从森林到树木”理念最天然结合的游戏化设计。具体方案：① 知识树上的每个节点初始状态为“未解锁”（灰色），学习后变为“已掌握”（金色），这种“点亮”效果会触发强烈的成就感；② 每掌握一个知识点，获得一张“技能卡片”，卡片包含该知识点的精美插画和简要说明；③ 卡片有普通、稀有、传奇三个等级，完成挑战任务可获得稀有卡片；④ 当某个领域的知识树全部点亮时，触发“满树绽放”动画效果。</w:t>
      </w: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驱动力 3：赋予创造性 (Empowerment of Creativity)</w:t>
      </w:r>
    </w:p>
    <w:p>
      <w:pPr>
        <w:shd w:fill="F4ECF7" w:val="clear"/>
        <w:spacing w:after="40" w:before="160"/>
      </w:pPr>
      <w:r>
        <w:rPr>
          <w:rFonts w:ascii="Arial" w:eastAsia="Microsoft YaHei" w:hAnsi="Arial"/>
          <w:sz w:val="24"/>
          <w:szCs w:val="24"/>
        </w:rPr>
        <w:t xml:space="preserve">  🎨  </w:t>
      </w:r>
      <w:r>
        <w:rPr>
          <w:rFonts w:ascii="Arial" w:eastAsia="Microsoft YaHei" w:hAnsi="Arial"/>
          <w:color w:val="7D3C98"/>
          <w:sz w:val="24"/>
          <w:szCs w:val="24"/>
        </w:rPr>
        <w:t xml:space="preserve">设计方案：“我的知识地图”</w:t>
      </w:r>
    </w:p>
    <w:p>
      <w:pPr>
        <w:shd w:fill="F4ECF7" w:val="clear"/>
        <w:spacing w:after="120"/>
        <w:ind w:left="480"/>
      </w:pPr>
      <w:r>
        <w:rPr>
          <w:rFonts w:ascii="Arial" w:eastAsia="Microsoft YaHei" w:hAnsi="Arial"/>
          <w:color w:val="1C1C1C"/>
          <w:sz w:val="21"/>
          <w:szCs w:val="21"/>
        </w:rPr>
        <w:t xml:space="preserve">让用户不仅是被动学习，而是参与创造。具体方案：① 用户学完一个知识点后，可以用自己的话总结该知识点，AI 会将用户的总结融入后续的课程内容中；② 用户可以创建“我的学习路线”，将自己认为最有价值的知识点组织成一条路线，分享给其他学习者；③ 用户可以为每个知识点添加“我的笔记”和“实际应用案例”，这些内容会被 AI 学习并用于优化后续用户的学习体验。</w:t>
      </w: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驱动力 4：所有权与拥有感 (Ownership)</w:t>
      </w:r>
    </w:p>
    <w:p>
      <w:pPr>
        <w:shd w:fill="E8F6F3" w:val="clear"/>
        <w:spacing w:after="40" w:before="160"/>
      </w:pPr>
      <w:r>
        <w:rPr>
          <w:rFonts w:ascii="Arial" w:eastAsia="Microsoft YaHei" w:hAnsi="Arial"/>
          <w:sz w:val="24"/>
          <w:szCs w:val="24"/>
        </w:rPr>
        <w:t xml:space="preserve">  🏠  </w:t>
      </w:r>
      <w:r>
        <w:rPr>
          <w:rFonts w:ascii="Arial" w:eastAsia="Microsoft YaHei" w:hAnsi="Arial"/>
          <w:color w:val="117A65"/>
          <w:sz w:val="24"/>
          <w:szCs w:val="24"/>
        </w:rPr>
        <w:t xml:space="preserve">设计方案：“个人知识空间”</w:t>
      </w:r>
    </w:p>
    <w:p>
      <w:pPr>
        <w:shd w:fill="E8F6F3" w:val="clear"/>
        <w:spacing w:after="120"/>
        <w:ind w:left="480"/>
      </w:pPr>
      <w:r>
        <w:rPr>
          <w:rFonts w:ascii="Arial" w:eastAsia="Microsoft YaHei" w:hAnsi="Arial"/>
          <w:color w:val="1C1C1C"/>
          <w:sz w:val="21"/>
          <w:szCs w:val="21"/>
        </w:rPr>
        <w:t xml:space="preserve">具体方案：① 每个用户拥有一个“知识空间”，可以看到自己已掌握的所有知识点的 3D 可视化展示；② 用户可以收集和展示自己的技能卡片、英雄称号、学习徽章；③ 学习进度和成就属于用户个人，不会因为平台规则变化而丢失；④ “知识空间”可以分享给他人，成为一种“能力展示”。</w:t>
      </w: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驱动力 5：社交影响与关联性 (Social Influence)</w:t>
      </w:r>
    </w:p>
    <w:p>
      <w:pPr>
        <w:shd w:fill="EBF5FB" w:val="clear"/>
        <w:spacing w:after="40" w:before="160"/>
      </w:pPr>
      <w:r>
        <w:rPr>
          <w:rFonts w:ascii="Arial" w:eastAsia="Microsoft YaHei" w:hAnsi="Arial"/>
          <w:sz w:val="24"/>
          <w:szCs w:val="24"/>
        </w:rPr>
        <w:t xml:space="preserve">  🤝  </w:t>
      </w:r>
      <w:r>
        <w:rPr>
          <w:rFonts w:ascii="Arial" w:eastAsia="Microsoft YaHei" w:hAnsi="Arial"/>
          <w:color w:val="2E86C1"/>
          <w:sz w:val="24"/>
          <w:szCs w:val="24"/>
        </w:rPr>
        <w:t xml:space="preserve">设计方案：“学习公会”</w:t>
      </w:r>
    </w:p>
    <w:p>
      <w:pPr>
        <w:shd w:fill="EBF5FB" w:val="clear"/>
        <w:spacing w:after="120"/>
        <w:ind w:left="480"/>
      </w:pPr>
      <w:r>
        <w:rPr>
          <w:rFonts w:ascii="Arial" w:eastAsia="Microsoft YaHei" w:hAnsi="Arial"/>
          <w:color w:val="1C1C1C"/>
          <w:sz w:val="21"/>
          <w:szCs w:val="21"/>
        </w:rPr>
        <w:t xml:space="preserve">具体方案：① 学习同一领域的用户自动组成“学习公会”，可以看到其他成员的学习进度；② 设置“学习排行榜”，但不是简单的分数排名，而是“本周学习时长”“知识点数量”“连续学习天数”等多维度排行；③ 用户可以在知识点下方“感谢”其他用户的学习笔记，被感谢最多的笔记会被推荐给新学习者；④ “师徒系统”：高级学习者可以成为“导师”，帮助新手学习，获得“导师徽章”。</w:t>
      </w: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驱动力 6：稀缺性与不可预测性 (Scarcity)</w:t>
      </w:r>
    </w:p>
    <w:p>
      <w:pPr>
        <w:shd w:fill="FEF5E7" w:val="clear"/>
        <w:spacing w:after="40" w:before="160"/>
      </w:pPr>
      <w:r>
        <w:rPr>
          <w:rFonts w:ascii="Arial" w:eastAsia="Microsoft YaHei" w:hAnsi="Arial"/>
          <w:sz w:val="24"/>
          <w:szCs w:val="24"/>
        </w:rPr>
        <w:t xml:space="preserve">  ⏰  </w:t>
      </w:r>
      <w:r>
        <w:rPr>
          <w:rFonts w:ascii="Arial" w:eastAsia="Microsoft YaHei" w:hAnsi="Arial"/>
          <w:color w:val="D35400"/>
          <w:sz w:val="24"/>
          <w:szCs w:val="24"/>
        </w:rPr>
        <w:t xml:space="preserve">设计方案：“限时挑战” + “隐藏内容”</w:t>
      </w:r>
    </w:p>
    <w:p>
      <w:pPr>
        <w:shd w:fill="FEF5E7" w:val="clear"/>
        <w:spacing w:after="120"/>
        <w:ind w:left="480"/>
      </w:pPr>
      <w:r>
        <w:rPr>
          <w:rFonts w:ascii="Arial" w:eastAsia="Microsoft YaHei" w:hAnsi="Arial"/>
          <w:color w:val="1C1C1C"/>
          <w:sz w:val="21"/>
          <w:szCs w:val="21"/>
        </w:rPr>
        <w:t xml:space="preserve">具体方案：① 每周推出一个“限时挑战”，如“48 小时 Python 入门挑战”，完成后获得限定徽章；② 知识树上设置“隐藏节点”，只有完成特定条件才会解锁，如“完成 3 个基础知识点后解锁进阶内容”；③ “随机知识彩蛋”：学习过程中随机触发的额外知识点，内容精彩且与主题相关，如“你知道吗？Python 的创始人 Guido 是一个蒙格罗利亚维罗纳山脉的爱好者！”</w:t>
      </w: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驱动力 7：未知性与好奇心 (Unpredictability)</w:t>
      </w:r>
    </w:p>
    <w:p>
      <w:pPr>
        <w:shd w:fill="F4ECF7" w:val="clear"/>
        <w:spacing w:after="40" w:before="160"/>
      </w:pPr>
      <w:r>
        <w:rPr>
          <w:rFonts w:ascii="Arial" w:eastAsia="Microsoft YaHei" w:hAnsi="Arial"/>
          <w:sz w:val="24"/>
          <w:szCs w:val="24"/>
        </w:rPr>
        <w:t xml:space="preserve">  🎁  </w:t>
      </w:r>
      <w:r>
        <w:rPr>
          <w:rFonts w:ascii="Arial" w:eastAsia="Microsoft YaHei" w:hAnsi="Arial"/>
          <w:color w:val="7D3C98"/>
          <w:sz w:val="24"/>
          <w:szCs w:val="24"/>
        </w:rPr>
        <w:t xml:space="preserve">设计方案：“知识探索盒”</w:t>
      </w:r>
    </w:p>
    <w:p>
      <w:pPr>
        <w:shd w:fill="F4ECF7" w:val="clear"/>
        <w:spacing w:after="120"/>
        <w:ind w:left="480"/>
      </w:pPr>
      <w:r>
        <w:rPr>
          <w:rFonts w:ascii="Arial" w:eastAsia="Microsoft YaHei" w:hAnsi="Arial"/>
          <w:color w:val="1C1C1C"/>
          <w:sz w:val="21"/>
          <w:szCs w:val="21"/>
        </w:rPr>
        <w:t xml:space="preserve">具体方案：① 每天登录时打开一个“知识探索盒”，里面可能是一道趣味题、一个冷知识、一个学习小技巧、或一张稀有卡片碎片；② AI 导师偶尔说一些“超出课程范围”的有趣内容，如行业辖事、职场故事等；③ 学习路径中偶尔出现“彩蛋知识点”，与主题相关但不在教学大纲中，给用户惊喜感。</w:t>
      </w: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驱动力 8：亏损规避 (Loss Avoidance)</w:t>
      </w:r>
    </w:p>
    <w:p>
      <w:pPr>
        <w:shd w:fill="FDEDEC" w:val="clear"/>
        <w:spacing w:after="40" w:before="160"/>
      </w:pPr>
      <w:r>
        <w:rPr>
          <w:rFonts w:ascii="Arial" w:eastAsia="Microsoft YaHei" w:hAnsi="Arial"/>
          <w:sz w:val="24"/>
          <w:szCs w:val="24"/>
        </w:rPr>
        <w:t xml:space="preserve">  🔥  </w:t>
      </w:r>
      <w:r>
        <w:rPr>
          <w:rFonts w:ascii="Arial" w:eastAsia="Microsoft YaHei" w:hAnsi="Arial"/>
          <w:color w:val="C0392B"/>
          <w:sz w:val="24"/>
          <w:szCs w:val="24"/>
        </w:rPr>
        <w:t xml:space="preserve">设计方案：“学习 Streak” + “知识回忆”</w:t>
      </w:r>
    </w:p>
    <w:p>
      <w:pPr>
        <w:shd w:fill="FDEDEC" w:val="clear"/>
        <w:spacing w:after="120"/>
        <w:ind w:left="480"/>
      </w:pPr>
      <w:r>
        <w:rPr>
          <w:rFonts w:ascii="Arial" w:eastAsia="Microsoft YaHei" w:hAnsi="Arial"/>
          <w:color w:val="1C1C1C"/>
          <w:sz w:val="21"/>
          <w:szCs w:val="21"/>
        </w:rPr>
        <w:t xml:space="preserve">具体方案：① “学习 Streak”机制：连续学习的天数会显示在主页上，断裂后会“重新开始”，利用用户不愿丢失已有进度的心理；② “知识回忆”提醒：基于记忆曲线，当某个知识点即将被遗忘时，推送“这个知识点即将消失，快来复习一下吧！”；③ “卡片磎片”：完成特定任务可获得卡片磎片，集齐后可兑换完整卡片，利用“贡献不完整”的心理。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核心建议二：“白帽游戏化”原则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对于教育产品，我强烈建议采用“白帽游戏化”策略，避免“黑帽游戏化”。两者的区别在于：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白帽游戏化（推荐）</w:t>
            </w:r>
          </w:p>
        </w:tc>
        <w:tc>
          <w:tcPr>
            <w:tcW w:type="dxa" w:w="3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黑帽游戏化（避免）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动机</w:t>
            </w:r>
          </w:p>
        </w:tc>
        <w:tc>
          <w:tcPr>
            <w:tcW w:type="dxa" w:w="3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内在动机（好奇心、成长欲望）</w:t>
            </w:r>
          </w:p>
        </w:tc>
        <w:tc>
          <w:tcPr>
            <w:tcW w:type="dxa" w:w="3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外在动机（焦虑、FOMO）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反馈</w:t>
            </w:r>
          </w:p>
        </w:tc>
        <w:tc>
          <w:tcPr>
            <w:tcW w:type="dxa" w:w="3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成长型反馈（“你进步了！”）</w:t>
            </w:r>
          </w:p>
        </w:tc>
        <w:tc>
          <w:tcPr>
            <w:tcW w:type="dxa" w:w="3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消费型反馈（“你要超过别人了！”）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时间感</w:t>
            </w:r>
          </w:p>
        </w:tc>
        <w:tc>
          <w:tcPr>
            <w:tcW w:type="dxa" w:w="3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“流畅体验”（学习本身就是享受）</w:t>
            </w:r>
          </w:p>
        </w:tc>
        <w:tc>
          <w:tcPr>
            <w:tcW w:type="dxa" w:w="3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“强迫等待”（倒计时、强制打卡）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社交</w:t>
            </w:r>
          </w:p>
        </w:tc>
        <w:tc>
          <w:tcPr>
            <w:tcW w:type="dxa" w:w="3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合作与分享</w:t>
            </w:r>
          </w:p>
        </w:tc>
        <w:tc>
          <w:tcPr>
            <w:tcW w:type="dxa" w:w="3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竞争与攻击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长期效果</w:t>
            </w:r>
          </w:p>
        </w:tc>
        <w:tc>
          <w:tcPr>
            <w:tcW w:type="dxa" w:w="3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用户真正爱上学习</w:t>
            </w:r>
          </w:p>
        </w:tc>
        <w:tc>
          <w:tcPr>
            <w:tcW w:type="dxa" w:w="3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用户上瘾但对学习本身无感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核心建议三：建议融入立项书的具体修改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基于以上分析，建议对立项书做以下修改：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3400"/>
        <w:gridCol w:w="1760"/>
      </w:tblGrid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修改位置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当前内容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建议修改为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四、核心功能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四个模块（知识拆解/学习路径/出题/导师）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增加第五个模块：“游戏化激励引擎”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六、用户流程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五阶段流程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增加“游戏化触发”环节，让用户在每个环节都获得正向反馈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六、页面设计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基础页面设计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增加“知识空间”“卡片收藏”“学习公会”页面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七、商业模式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三级订阅制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增加“卡片磎片兑换”“限时挑战”等增值功能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十一、成功指标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基础指标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增加游戏化指标：DAU/MAU、用户平均学习时长、Streak率、卡片收集率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P1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5276"/>
          <w:sz w:val="36"/>
          <w:szCs w:val="36"/>
        </w:rPr>
        <w:t xml:space="preserve">顾问二：尚俊杰 的游戏化改进建议</w:t>
      </w:r>
    </w:p>
    <w:p>
      <w:pPr>
        <w:shd w:fill="117A65" w:val="clear"/>
        <w:spacing w:after="60" w:before="240"/>
      </w:pPr>
      <w:r>
        <w:rPr>
          <w:sz w:val="8"/>
          <w:szCs w:val="8"/>
        </w:rPr>
        <w:t xml:space="preserve">  </w:t>
      </w:r>
    </w:p>
    <w:p>
      <w:pPr>
        <w:shd w:fill="E8F6F3" w:val="clear"/>
        <w:spacing w:after="40" w:before="80"/>
      </w:pPr>
      <w:r>
        <w:rPr>
          <w:rFonts w:ascii="Arial" w:eastAsia="Microsoft YaHei" w:hAnsi="Arial"/>
          <w:color w:val="117A65"/>
          <w:sz w:val="28"/>
          <w:szCs w:val="28"/>
        </w:rPr>
        <w:t xml:space="preserve">  尚俊杰</w:t>
      </w:r>
    </w:p>
    <w:p>
      <w:pPr>
        <w:shd w:fill="E8F6F3" w:val="clear"/>
        <w:spacing w:after="80"/>
      </w:pPr>
      <w:r>
        <w:rPr>
          <w:rFonts w:ascii="Arial" w:eastAsia="Microsoft YaHei" w:hAnsi="Arial"/>
          <w:color w:val="5D6D7E"/>
          <w:sz w:val="20"/>
          <w:szCs w:val="20"/>
        </w:rPr>
        <w:t xml:space="preserve">  北京大学教育学院教授、学习科学实验室执行主任、国内游戏化学习领域领军学者</w:t>
      </w:r>
    </w:p>
    <w:p>
      <w:pPr>
        <w:shd w:fill="E8F6F3" w:val="clear"/>
        <w:spacing w:after="200" w:before="60"/>
      </w:pPr>
      <w:r>
        <w:rPr>
          <w:sz w:val="8"/>
          <w:szCs w:val="8"/>
        </w:rPr>
        <w:t xml:space="preserve">  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总体评价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周郁凯的 Octalysis 框架非常完善，但作为教育学研究者，我需要从教育视角提出一些补充和调整。游戏化学习的核心不是“把学习变成游戏”，而是“让学习具备游戏的核心特质”。游戏的核心特质是什么？我的研究表明，主要是以下四点：挑战与技能的平衡、及时反馈、安全的失败环境、自主性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核心建议一：“游戏精神”融入学习过程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我提出“游戏精神”的概念，它不是简单地加积分、加徽章，而是让学习过程本身具备游戏的四大特质。以下是具体的融入方案：</w:t>
      </w: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特质 1：挑战与技能的平衡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游戏之所以有趣，是因为它的难度刚好在“能力边界”上——不太简单也不太难。具体到你的产品：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“自适应难度”是关键：</w:t>
      </w:r>
      <w:r>
        <w:rPr>
          <w:rFonts w:ascii="Arial" w:eastAsia="Microsoft YaHei" w:hAnsi="Arial"/>
          <w:color w:val="1C1C1C"/>
          <w:sz w:val="22"/>
          <w:szCs w:val="22"/>
        </w:rPr>
        <w:t xml:space="preserve">当前立项书提到了个性化学习路径，但需要更精细的难度调节。建议采用“心流理论”（Flow Theory）的原则：当用户能力高于任务难度时自动提升难度，反之降低难度。这样用户始终处于“心流”状态——完全沉浸在学习中，忘记时间的流逝。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“关卡设计”增强节奏感：</w:t>
      </w:r>
      <w:r>
        <w:rPr>
          <w:rFonts w:ascii="Arial" w:eastAsia="Microsoft YaHei" w:hAnsi="Arial"/>
          <w:color w:val="1C1C1C"/>
          <w:sz w:val="22"/>
          <w:szCs w:val="22"/>
        </w:rPr>
        <w:t xml:space="preserve">将学习路径设计为一系列“关卡”。每个关卡有明确的目标和挑战，通过后获得“星级评价”（1-3 星）。关卡的难度逐渐提升，就像游戏中的“第一关、第二关、Boss 关”。</w:t>
      </w: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特质 2：及时反馈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游戏的反馈是即时的——你按下按钮，角色立刻跳跃。学习中的反馈往往延迟——你学完一个知识点，可能要等到考试才知道自己掌握得怎么样。具体建议：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微反馈设计：</w:t>
      </w:r>
      <w:r>
        <w:rPr>
          <w:rFonts w:ascii="Arial" w:eastAsia="Microsoft YaHei" w:hAnsi="Arial"/>
          <w:color w:val="1C1C1C"/>
          <w:sz w:val="22"/>
          <w:szCs w:val="22"/>
        </w:rPr>
        <w:t xml:space="preserve">每学完一个知识点，立即显示“知识树点亮”动画 + “获得新卡片！”提示 + 进度条前进。这种多层次的即时反馈会触发多巴胺释放，让学习变得“上瘾”。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“瞬间反馈”原则：</w:t>
      </w:r>
      <w:r>
        <w:rPr>
          <w:rFonts w:ascii="Arial" w:eastAsia="Microsoft YaHei" w:hAnsi="Arial"/>
          <w:color w:val="1C1C1C"/>
          <w:sz w:val="22"/>
          <w:szCs w:val="22"/>
        </w:rPr>
        <w:t xml:space="preserve">任何用户操作都应该在 200ms 内有视觉反馈。包括：点击知识节点时的微动画、完成练习时的特效、解锁新内容时的弹出动画等。</w:t>
      </w: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特质 3：安全的失败环境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游戏中最好的学习往往发生在“失败”之后——玩家失败后会分析原因、调整策略、再次尝试。但当前教育产品中，“失败”往往代表着低分和挫败感。具体建议：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“无惩罚失败”设计：</w:t>
      </w:r>
      <w:r>
        <w:rPr>
          <w:rFonts w:ascii="Arial" w:eastAsia="Microsoft YaHei" w:hAnsi="Arial"/>
          <w:color w:val="1C1C1C"/>
          <w:sz w:val="22"/>
          <w:szCs w:val="22"/>
        </w:rPr>
        <w:t xml:space="preserve">练习做错不显示“✘”，而是显示“再试一次！”，并提供“提示”按钮。让用户感受到失败是学习的一部分，而不是对能力的否定。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“挑战关卡”设计：</w:t>
      </w:r>
      <w:r>
        <w:rPr>
          <w:rFonts w:ascii="Arial" w:eastAsia="Microsoft YaHei" w:hAnsi="Arial"/>
          <w:color w:val="1C1C1C"/>
          <w:sz w:val="22"/>
          <w:szCs w:val="22"/>
        </w:rPr>
        <w:t xml:space="preserve">每个学习单元结束时，设置一个“挑战关卡”，需要综合运用本单元所有知识点来解决。挑战失败不影响学习进度，但通过后会获得“挑战之星”徽章。这种设计让“失败”变成了一种有趣的挑战，而非焦虑的来源。</w:t>
      </w: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特质 4：自主性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游戏中玩家有自主选择权，这种控制感本身就是一种强大的动力。当前立项书中的学习路径由 AI 规划，用户的自主性较弱。具体建议：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“多路径选择”设计：</w:t>
      </w:r>
      <w:r>
        <w:rPr>
          <w:rFonts w:ascii="Arial" w:eastAsia="Microsoft YaHei" w:hAnsi="Arial"/>
          <w:color w:val="1C1C1C"/>
          <w:sz w:val="22"/>
          <w:szCs w:val="22"/>
        </w:rPr>
        <w:t xml:space="preserve">每个知识点提供 2-3 种学习方式（阅读讲解、观看视频、动手实践），用户可以自主选择。这种“选择感”会显著提升学习动力。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“自定义学习目标”：</w:t>
      </w:r>
      <w:r>
        <w:rPr>
          <w:rFonts w:ascii="Arial" w:eastAsia="Microsoft YaHei" w:hAnsi="Arial"/>
          <w:color w:val="1C1C1C"/>
          <w:sz w:val="22"/>
          <w:szCs w:val="22"/>
        </w:rPr>
        <w:t xml:space="preserve">用户可以设定自己的学习目标（如“30 天掌握 Python 基础”），系统会根据目标自动规划学习计划。这种“目标承诺”机制会显著提升用户的执行力。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核心建议二：本土化趣味性设计要点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作为长期研究国内教育场景的学者，我希望特别强调以下本土化要点：</w:t>
      </w: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要点 1：“实用价值感”是国内成人学习者的核心动力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与海外用户不同，国内职场人士学习的核心动力往往是“能不能用上”而非“有不有趣”。因此，游戏化设计应该强调“实用价值”而非纯粹的“趣味性”。具体建议：① 每个知识点都标注“实际应用场景”，让用户知道“学这个能干什么”；② “实战项目”作为关卡挑战，让用户用真实的工作场景来检验学习成果；③ 学习完成后生成“技能证明”，可以用于简历展示。</w:t>
      </w: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要点 2：“社交认同”在国内更有效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国内用户对社交元素的敏感度与海外不同。周郁凯建议的“排行榜”在国内可能引发焦虑，但“学习公会”和“师徒系统”在国内会非常有效。具体建议：① 强化“师徒系统”，国内用户更习惯“师徒”关系，这种关系能显著提升学习动力和留存率；② “学习笔记分享”功能可以引入“点赞”机制，但建议采用“匿名点赞”而非公开排名，减少社交压力；③ “学习小组”功能，允许 3-5 人组成学习小组，共同完成学习目标。</w:t>
      </w:r>
    </w:p>
    <w:p>
      <w:pPr>
        <w:spacing w:after="120" w:before="200"/>
      </w:pPr>
      <w:r>
        <w:rPr>
          <w:rFonts w:ascii="Arial" w:eastAsia="Microsoft YaHei" w:hAnsi="Arial"/>
          <w:color w:val="1C1C1C"/>
          <w:sz w:val="26"/>
          <w:szCs w:val="26"/>
        </w:rPr>
        <w:t xml:space="preserve">要点 3：“微互动”替代“重游戏化”</w:t>
      </w: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国内职场人士时间有限，对于“打卡”“做任务”等重度游戏化可能会产生反感。建议采用“微互动”策略：① 游戏化元素融入学习流程中，而非额外的“游戏模块”——学习本身就是游戏；② 微互动的例子：完成一个知识点后，知识树上的节点从灰色变为金色，同时弹出“+10 XP”，进度条前进一小格——这些都是学习流程中自然发生的，不需要额外操作；③ 避免“每日打卡”等强制性机制，改为“每日一笔”——每天推送一个有趣的知识点，而非强制要求用户登录。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核心建议三：建议融入立项书的具体修改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3400"/>
        <w:gridCol w:w="1760"/>
      </w:tblGrid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修改位置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当前内容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建议修改为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四、核心功能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个性化学习路径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增加“心流状态”自适应难度调节机制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四、核心功能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智能出题与批改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重新设计为“无惩罚失败”模式，增加“挑战关卡”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六、用户流程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固定学习流程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增加“多路径选择”和“自定义学习目标”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六、页面设计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基础页面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增加“实战项目”和“技能证明”功能页面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七、商业模式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三级订阅制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增加“师徒系统”作为高级会员专属功能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P2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color w:val="1A5276"/>
          <w:sz w:val="36"/>
          <w:szCs w:val="36"/>
        </w:rPr>
        <w:t xml:space="preserve">两位顾问的综合建议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游戏化改进优先级矩阵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综合两位顾问的建议，按优先级排序如下：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1200"/>
        <w:gridCol w:w="1200"/>
        <w:gridCol w:w="2960"/>
      </w:tblGrid>
      <w:tr>
        <w:trPr>
          <w:cantSplit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改进项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来源顾问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实施难度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预计效果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P0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知识树点亮 + 卡片收集系统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周郁凯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中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极高（成就感 + 收集欲）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P0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“无惩罚失败”的练习与挑战关卡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尚俊杰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中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高（降低学习焦虑）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P0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微互动反馈系统（动画 + 音效 + 提示）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尚俊杰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低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高（即时正向反馈）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P0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 Streak + 知识回忆提醒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周郁凯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低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高（提升留存率）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“心流状态”自适应难度调节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尚俊杰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高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极高（核心学习体验）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“知识探索盒”随机彩蛋系统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周郁凯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低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中（提升日活率）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“实战项目”作为关卡挑战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尚俊杰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中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高（实用价值感）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“师徒系统”社交学习功能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尚俊杰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高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高（社交留存）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P2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“知识空间”个人展示页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周郁凯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中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中（拥有感 + 分享）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P2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“英雄之旅”学习叙事线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周郁凯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中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中（史诗意义）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color w:val="2E86C1"/>
          <w:sz w:val="30"/>
          <w:szCs w:val="30"/>
        </w:rPr>
        <w:t xml:space="preserve">MVP 阶段游戏化实施计划</w:t>
      </w:r>
    </w:p>
    <w:p>
      <w:pPr>
        <w:spacing w:after="120" w:line="36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建议在 MVP 阶段优先实施以下低成本、高效果的游戏化设计：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1600"/>
        <w:gridCol w:w="2560"/>
      </w:tblGrid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周次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游戏化功能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开发工作量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预期效果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第 2-3 周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知识树点亮动画 + XP 系统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2 天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学习进度可视化，每次学习都有正向反馈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第 4-5 周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卡片收集系统（普通/稀有）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2 天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收集欲驱动，提升学习动力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第 6-7 周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学习 Streak + 知识回忆提醒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1 天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提升留存率和回访率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第 8-9 周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“无惩罚失败”练习模式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2 天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降低学习焦虑，提升练习完成率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第 10-12 周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“知识探索盒”随机彩蛋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1 天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20"/>
            </w:pPr>
            <w:r>
              <w:rPr>
                <w:rFonts w:ascii="Arial" w:eastAsia="Microsoft YaHei" w:hAnsi="Arial"/>
                <w:b w:val="false"/>
                <w:bCs w:val="false"/>
                <w:color w:val="1C1C1C"/>
                <w:sz w:val="20"/>
                <w:szCs w:val="20"/>
              </w:rPr>
              <w:t xml:space="preserve">提升日活率和用户惊喜感</w:t>
            </w:r>
          </w:p>
        </w:tc>
      </w:tr>
    </w:tbl>
    <w:p>
      <w:pPr>
        <w:spacing w:after="200"/>
      </w:pPr>
    </w:p>
    <w:p>
      <w:pPr>
        <w:spacing w:after="120" w:line="360"/>
        <w:ind w:firstLine="480"/>
        <w:jc w:val="left"/>
      </w:pPr>
      <w:r>
        <w:rPr>
          <w:rFonts w:ascii="Arial" w:eastAsia="Microsoft YaHei" w:hAnsi="Arial"/>
          <w:color w:val="1C1C1C"/>
          <w:sz w:val="22"/>
          <w:szCs w:val="22"/>
        </w:rPr>
        <w:t xml:space="preserve">以上建议均基于两位顾问多年的研究和实践经验。周郁凯的 Octalysis 框架提供了系统性的行为设计工具，尚俊杰的教育学视角确保了游戏化设计服务于教育目标。两者结合，能够帮助你打造一个“真正让人爱上学习”的教育产品。</w:t>
      </w:r>
    </w:p>
    <w:p>
      <w:pPr>
        <w:spacing w:after="200"/>
      </w:pPr>
    </w:p>
    <w:p>
      <w:pPr>
        <w:spacing w:after="120" w:line="360"/>
        <w:jc w:val="left"/>
      </w:pPr>
      <w:r>
        <w:rPr>
          <w:rFonts w:ascii="Arial" w:eastAsia="Microsoft YaHei" w:hAnsi="Arial"/>
          <w:color w:val="5D6D7E"/>
          <w:sz w:val="22"/>
          <w:szCs w:val="22"/>
        </w:rPr>
        <w:t xml:space="preserve">—— 周郁凯（Yu-kai Chou）、尚俊杰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5D6D7E"/>
        <w:sz w:val="16"/>
        <w:szCs w:val="16"/>
      </w:rPr>
      <w:t xml:space="preserve">— </w:t>
    </w:r>
    <w:r>
      <w:rPr>
        <w:rFonts w:ascii="Arial" w:eastAsia="Microsoft YaHei" w:hAnsi="Arial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5D6D7E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5D6D7E"/>
        <w:sz w:val="16"/>
        <w:szCs w:val="16"/>
      </w:rPr>
      <w:t xml:space="preserve">AI智能教育课程平台 · 游戏化趣味性改进建议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color w:val="1C1C1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2E86C1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2026-04-27T00:22:03.246Z</dcterms:created>
  <dcterms:modified xsi:type="dcterms:W3CDTF">2026-04-27T00:22:03.246Z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