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E45" w:rsidRDefault="00F57E45">
      <w:r>
        <w:t>Macroeconomics simulation model  with R</w:t>
      </w:r>
      <w:bookmarkStart w:id="0" w:name="_GoBack"/>
      <w:bookmarkEnd w:id="0"/>
    </w:p>
    <w:p w:rsidR="00691FB7" w:rsidRDefault="00F57E45">
      <w:hyperlink r:id="rId4" w:history="1">
        <w:r w:rsidRPr="0030542C">
          <w:rPr>
            <w:rStyle w:val="Hyperlink"/>
          </w:rPr>
          <w:t>https://macrosimulation.org/how_to_use</w:t>
        </w:r>
      </w:hyperlink>
    </w:p>
    <w:p w:rsidR="00F57E45" w:rsidRDefault="00F57E45"/>
    <w:sectPr w:rsidR="00F5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5"/>
    <w:rsid w:val="00691FB7"/>
    <w:rsid w:val="00F5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8130"/>
  <w15:chartTrackingRefBased/>
  <w15:docId w15:val="{50ABEE86-FEF6-4AE8-BB24-D03B2DDE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rosimulation.org/how_to_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2024-08-15T13:41:00Z</dcterms:created>
  <dcterms:modified xsi:type="dcterms:W3CDTF">2024-08-15T13:42:00Z</dcterms:modified>
</cp:coreProperties>
</file>