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8C94" w14:textId="77777777" w:rsidR="00E457D1" w:rsidRDefault="00653079">
      <w:pPr>
        <w:pStyle w:val="Title"/>
      </w:pPr>
      <w:r>
        <w:t>Isabella WCM Update Forecast Generation Vignette</w:t>
      </w:r>
    </w:p>
    <w:p w14:paraId="53ED13EF" w14:textId="77777777" w:rsidR="00E457D1" w:rsidRDefault="00653079">
      <w:pPr>
        <w:pStyle w:val="Author"/>
      </w:pPr>
      <w:r>
        <w:t>Daniel Hamill</w:t>
      </w:r>
    </w:p>
    <w:p w14:paraId="49228F91" w14:textId="2EFA1907" w:rsidR="00E457D1" w:rsidRDefault="00653079">
      <w:pPr>
        <w:pStyle w:val="Date"/>
      </w:pPr>
      <w:r>
        <w:t>January 1</w:t>
      </w:r>
      <w:r w:rsidR="00AC36B2">
        <w:t>2</w:t>
      </w:r>
      <w:r>
        <w:t>, 2022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92619065"/>
        <w:docPartObj>
          <w:docPartGallery w:val="Table of Contents"/>
          <w:docPartUnique/>
        </w:docPartObj>
      </w:sdtPr>
      <w:sdtEndPr/>
      <w:sdtContent>
        <w:p w14:paraId="4DEA7C0D" w14:textId="77777777" w:rsidR="00E457D1" w:rsidRDefault="00653079">
          <w:pPr>
            <w:pStyle w:val="TOCHeading"/>
          </w:pPr>
          <w:r>
            <w:t>Table of Contents</w:t>
          </w:r>
        </w:p>
        <w:p w14:paraId="0E4179CC" w14:textId="4D6D18E9" w:rsidR="00AC36B2" w:rsidRDefault="00653079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C36B2">
            <w:fldChar w:fldCharType="separate"/>
          </w:r>
          <w:hyperlink w:anchor="_Toc92901162" w:history="1">
            <w:r w:rsidR="00AC36B2" w:rsidRPr="003424EB">
              <w:rPr>
                <w:rStyle w:val="Hyperlink"/>
                <w:noProof/>
              </w:rPr>
              <w:t>Isabella Forecast Structure</w:t>
            </w:r>
            <w:r w:rsidR="00AC36B2">
              <w:rPr>
                <w:noProof/>
                <w:webHidden/>
              </w:rPr>
              <w:tab/>
            </w:r>
            <w:r w:rsidR="00AC36B2">
              <w:rPr>
                <w:noProof/>
                <w:webHidden/>
              </w:rPr>
              <w:fldChar w:fldCharType="begin"/>
            </w:r>
            <w:r w:rsidR="00AC36B2">
              <w:rPr>
                <w:noProof/>
                <w:webHidden/>
              </w:rPr>
              <w:instrText xml:space="preserve"> PAGEREF _Toc92901162 \h </w:instrText>
            </w:r>
            <w:r w:rsidR="00AC36B2">
              <w:rPr>
                <w:noProof/>
                <w:webHidden/>
              </w:rPr>
            </w:r>
            <w:r w:rsidR="00AC36B2">
              <w:rPr>
                <w:noProof/>
                <w:webHidden/>
              </w:rPr>
              <w:fldChar w:fldCharType="separate"/>
            </w:r>
            <w:r w:rsidR="00AC36B2">
              <w:rPr>
                <w:noProof/>
                <w:webHidden/>
              </w:rPr>
              <w:t>1</w:t>
            </w:r>
            <w:r w:rsidR="00AC36B2">
              <w:rPr>
                <w:noProof/>
                <w:webHidden/>
              </w:rPr>
              <w:fldChar w:fldCharType="end"/>
            </w:r>
          </w:hyperlink>
        </w:p>
        <w:p w14:paraId="00EA2DB4" w14:textId="36B50CEB" w:rsidR="00AC36B2" w:rsidRDefault="00AC36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901163" w:history="1">
            <w:r w:rsidRPr="003424EB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F469" w14:textId="65BD1474" w:rsidR="00AC36B2" w:rsidRDefault="00AC36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2901164" w:history="1">
            <w:r w:rsidRPr="003424EB">
              <w:rPr>
                <w:rStyle w:val="Hyperlink"/>
                <w:noProof/>
              </w:rPr>
              <w:t>Forecasts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82575" w14:textId="12F321D9" w:rsidR="00AC36B2" w:rsidRDefault="00AC36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2901165" w:history="1">
            <w:r w:rsidRPr="003424EB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B927" w14:textId="19162F06" w:rsidR="00AC36B2" w:rsidRDefault="00AC36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901166" w:history="1">
            <w:r w:rsidRPr="003424EB">
              <w:rPr>
                <w:rStyle w:val="Hyperlink"/>
                <w:noProof/>
              </w:rPr>
              <w:t>Forecast Generation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5D86A" w14:textId="588905D7" w:rsidR="00E457D1" w:rsidRDefault="00653079">
          <w:r>
            <w:fldChar w:fldCharType="end"/>
          </w:r>
        </w:p>
      </w:sdtContent>
    </w:sdt>
    <w:p w14:paraId="706C1E3E" w14:textId="77777777" w:rsidR="00E457D1" w:rsidRDefault="00653079">
      <w:pPr>
        <w:pStyle w:val="Heading2"/>
      </w:pPr>
      <w:bookmarkStart w:id="0" w:name="isabella-forecast-structure"/>
      <w:bookmarkStart w:id="1" w:name="_Toc92901162"/>
      <w:r>
        <w:t>Isabella Forecast Structure</w:t>
      </w:r>
      <w:bookmarkEnd w:id="1"/>
    </w:p>
    <w:p w14:paraId="7ED11227" w14:textId="48083BC1" w:rsidR="00E457D1" w:rsidRDefault="00653079">
      <w:pPr>
        <w:pStyle w:val="FirstParagraph"/>
      </w:pPr>
      <w:r>
        <w:t xml:space="preserve">The structure of the “official” </w:t>
      </w:r>
      <w:r>
        <w:t>B120 forecasts for Isabella Lake is shown in @fig:fig1. The term “offical” is used to qualify the forecasts provided each water year beginning of each month from February through May. There are “unoffical” forecasts that are issued mid-month or later in th</w:t>
      </w:r>
      <w:r>
        <w:t>e snowmelt season if applicable for the water year (WY). The B120 forecasts for Isabella lake phycically represent snowpack in the headwaters and are produced using a multiple linear regression model. The city of Bakersfield has models for dry, normal, and</w:t>
      </w:r>
      <w:r>
        <w:t xml:space="preserve"> wet water years. There </w:t>
      </w:r>
      <w:r w:rsidR="00A12FAE">
        <w:t>have</w:t>
      </w:r>
      <w:r>
        <w:t xml:space="preserve"> not been any significant changes in for</w:t>
      </w:r>
      <w:r w:rsidR="00A12FAE">
        <w:t>e</w:t>
      </w:r>
      <w:r>
        <w:t>cast methodology betweeen 1976 and present and are concidered having similar quality/accuracy.</w:t>
      </w:r>
    </w:p>
    <w:p w14:paraId="35B25615" w14:textId="77777777" w:rsidR="00E457D1" w:rsidRDefault="00653079">
      <w:pPr>
        <w:pStyle w:val="CaptionedFigure"/>
      </w:pPr>
      <w:bookmarkStart w:id="2" w:name="fig:fig1"/>
      <w:r>
        <w:rPr>
          <w:noProof/>
        </w:rPr>
        <w:drawing>
          <wp:inline distT="0" distB="0" distL="0" distR="0" wp14:anchorId="1353AC4A" wp14:editId="0C053E99">
            <wp:extent cx="5334000" cy="1909848"/>
            <wp:effectExtent l="0" t="0" r="0" b="0"/>
            <wp:docPr id="1" name="Picture" descr="The Structure of B120 Forecasts for Isabella D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Forecast_Structur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14:paraId="159D3D79" w14:textId="77777777" w:rsidR="00E457D1" w:rsidRDefault="00653079">
      <w:pPr>
        <w:pStyle w:val="ImageCaption"/>
      </w:pPr>
      <w:r>
        <w:t>The Structure of B120 Forecasts for Isabella Dam</w:t>
      </w:r>
    </w:p>
    <w:p w14:paraId="4C4BF644" w14:textId="77777777" w:rsidR="00E457D1" w:rsidRDefault="00653079">
      <w:pPr>
        <w:pStyle w:val="BodyText"/>
      </w:pPr>
      <w:r>
        <w:t>The historical forecasts from WY 1976 to WY</w:t>
      </w:r>
      <w:r>
        <w:t xml:space="preserve"> 2020 are included in this analysis.The forecast for a water year (</w:t>
      </w:r>
      <m:oMath>
        <m:r>
          <w:rPr>
            <w:rFonts w:ascii="Cambria Math" w:hAnsi="Cambria Math"/>
          </w:rPr>
          <m:t>wy</m:t>
        </m:r>
      </m:oMath>
      <w:r>
        <w:t>) is described as a sequence month-to-July runoff projections for the calendar months (</w:t>
      </w:r>
      <m:oMath>
        <m:r>
          <w:rPr>
            <w:rFonts w:ascii="Cambria Math" w:hAnsi="Cambria Math"/>
          </w:rPr>
          <m:t>t</m:t>
        </m:r>
      </m:oMath>
      <w:r>
        <w:t>), February (</w:t>
      </w:r>
      <m:oMath>
        <m:r>
          <w:rPr>
            <w:rFonts w:ascii="Cambria Math" w:hAnsi="Cambria Math"/>
          </w:rPr>
          <m:t>FebJ</m:t>
        </m:r>
      </m:oMath>
      <w:r>
        <w:t>), March (</w:t>
      </w:r>
      <m:oMath>
        <m:r>
          <w:rPr>
            <w:rFonts w:ascii="Cambria Math" w:hAnsi="Cambria Math"/>
          </w:rPr>
          <m:t>MarJ</m:t>
        </m:r>
      </m:oMath>
      <w:r>
        <w:t>), April (</w:t>
      </w:r>
      <m:oMath>
        <m:r>
          <w:rPr>
            <w:rFonts w:ascii="Cambria Math" w:hAnsi="Cambria Math"/>
          </w:rPr>
          <m:t>AprJ</m:t>
        </m:r>
      </m:oMath>
      <w:r>
        <w:t>), and May (</w:t>
      </w:r>
      <m:oMath>
        <m:r>
          <w:rPr>
            <w:rFonts w:ascii="Cambria Math" w:hAnsi="Cambria Math"/>
          </w:rPr>
          <m:t>MayJ</m:t>
        </m:r>
      </m:oMath>
      <w:r>
        <w:t xml:space="preserve">). </w:t>
      </w:r>
      <w:r>
        <w:lastRenderedPageBreak/>
        <w:t>The forecast win</w:t>
      </w:r>
      <w:r>
        <w:t xml:space="preserve">dow gets successively smaller. A </w:t>
      </w:r>
      <m:oMath>
        <m:r>
          <w:rPr>
            <w:rFonts w:ascii="Cambria Math" w:hAnsi="Cambria Math"/>
          </w:rPr>
          <m:t>FebJ</m:t>
        </m:r>
      </m:oMath>
      <w:r>
        <w:t xml:space="preserve"> forecast has a 5-month forecast window (February - July), whereas a </w:t>
      </w:r>
      <m:oMath>
        <m:r>
          <w:rPr>
            <w:rFonts w:ascii="Cambria Math" w:hAnsi="Cambria Math"/>
          </w:rPr>
          <m:t>MarJ</m:t>
        </m:r>
      </m:oMath>
      <w:r>
        <w:t xml:space="preserve"> forcast window has a 4-month forecast window (March to July). The sequence of forecast volumes for a water year can be described in Equat</w:t>
      </w:r>
      <w:r>
        <w:t>ion @eq:eq1:</w:t>
      </w:r>
    </w:p>
    <w:p w14:paraId="19336818" w14:textId="77777777" w:rsidR="00E457D1" w:rsidRDefault="00653079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FebJ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642D2EF1" w14:textId="77777777" w:rsidR="00E457D1" w:rsidRDefault="00653079">
      <w:pPr>
        <w:pStyle w:val="FirstParagraph"/>
      </w:pPr>
      <w:r>
        <w:t>{#eq:eq1}</w:t>
      </w:r>
    </w:p>
    <w:p w14:paraId="346EC5AB" w14:textId="77777777" w:rsidR="00E457D1" w:rsidRDefault="00653079">
      <w:pPr>
        <w:pStyle w:val="Heading2"/>
      </w:pPr>
      <w:bookmarkStart w:id="3" w:name="data-transformation"/>
      <w:bookmarkStart w:id="4" w:name="_Toc92901163"/>
      <w:bookmarkEnd w:id="0"/>
      <w:r>
        <w:t>Data Transformation</w:t>
      </w:r>
      <w:bookmarkEnd w:id="4"/>
    </w:p>
    <w:p w14:paraId="18A1FD1A" w14:textId="77777777" w:rsidR="00E457D1" w:rsidRDefault="00653079">
      <w:pPr>
        <w:pStyle w:val="FirstParagraph"/>
      </w:pPr>
      <w:r>
        <w:t>In this section we describe the data analysis required to model the forecasts at Isabella for synthetic events.</w:t>
      </w:r>
    </w:p>
    <w:p w14:paraId="197788F8" w14:textId="77777777" w:rsidR="00E457D1" w:rsidRDefault="00653079">
      <w:pPr>
        <w:pStyle w:val="Heading3"/>
      </w:pPr>
      <w:bookmarkStart w:id="5" w:name="forecasts"/>
      <w:bookmarkStart w:id="6" w:name="_Toc92901164"/>
      <w:r>
        <w:t>Forecasts</w:t>
      </w:r>
      <w:bookmarkEnd w:id="6"/>
    </w:p>
    <w:p w14:paraId="19CE4041" w14:textId="77777777" w:rsidR="00E457D1" w:rsidRDefault="00653079">
      <w:pPr>
        <w:pStyle w:val="FirstParagraph"/>
      </w:pPr>
      <w:r>
        <w:t>A historical an</w:t>
      </w:r>
      <w:r>
        <w:t>alysis of the month-to-July runoff volume forecast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>) found the errors have a positive skew. The distributions of the z-scores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wy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acc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den>
        </m:f>
      </m:oMath>
      <w:r>
        <w:t>) of the untransformed (raw) month-to-July runoff volumes is shown below:</w:t>
      </w:r>
    </w:p>
    <w:p w14:paraId="1883ACE5" w14:textId="77777777" w:rsidR="00E457D1" w:rsidRDefault="00653079">
      <w:pPr>
        <w:pStyle w:val="CaptionedFigure"/>
      </w:pPr>
      <w:r>
        <w:rPr>
          <w:noProof/>
        </w:rPr>
        <w:drawing>
          <wp:inline distT="0" distB="0" distL="0" distR="0" wp14:anchorId="403F2A81" wp14:editId="524E762C">
            <wp:extent cx="5334000" cy="4292655"/>
            <wp:effectExtent l="0" t="0" r="0" b="0"/>
            <wp:docPr id="2" name="Picture" descr="Isabella month-to-July inflow distribution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volume_normalized_error_ba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C9846" w14:textId="77777777" w:rsidR="00E457D1" w:rsidRDefault="00653079">
      <w:pPr>
        <w:pStyle w:val="ImageCaption"/>
      </w:pPr>
      <w:r>
        <w:t>Isabella month-t</w:t>
      </w:r>
      <w:r>
        <w:t>o-July inflow distributions.</w:t>
      </w:r>
    </w:p>
    <w:p w14:paraId="42BA690E" w14:textId="77777777" w:rsidR="00E457D1" w:rsidRDefault="00653079">
      <w:pPr>
        <w:pStyle w:val="BodyText"/>
      </w:pPr>
      <w:r>
        <w:lastRenderedPageBreak/>
        <w:t xml:space="preserve">From a computation perspective, it is desirable to model the forecast runoff volumes as normally distributed. The </w:t>
      </w:r>
      <w:hyperlink r:id="rId9" w:anchor="Box%E2%80%93Cox_transformation">
        <w:r>
          <w:rPr>
            <w:rStyle w:val="Hyperlink"/>
          </w:rPr>
          <w:t>Box Cox powe</w:t>
        </w:r>
        <w:r>
          <w:rPr>
            <w:rStyle w:val="Hyperlink"/>
          </w:rPr>
          <w:t>r transformation</w:t>
        </w:r>
      </w:hyperlink>
      <w:r>
        <w:t xml:space="preserve"> was evaluated to determine if the normal assumption could be used in this forecast generation model. The Box Cox transformation is a fitted model that varies by the model parameter </w:t>
      </w:r>
      <m:oMath>
        <m:r>
          <w:rPr>
            <w:rFonts w:ascii="Cambria Math" w:hAnsi="Cambria Math"/>
          </w:rPr>
          <m:t>λ</m:t>
        </m:r>
      </m:oMath>
      <w:r>
        <w:t>. The model was fitted for each month-to-July using valu</w:t>
      </w:r>
      <w:r>
        <w:t xml:space="preserve">e obtained from maximum log-likelihood algorithm encoded within the python library </w:t>
      </w:r>
      <w:hyperlink r:id="rId10">
        <w:r>
          <w:rPr>
            <w:rStyle w:val="Hyperlink"/>
          </w:rPr>
          <w:t>scipy</w:t>
        </w:r>
      </w:hyperlink>
      <w:r>
        <w:t>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359"/>
        <w:gridCol w:w="1541"/>
      </w:tblGrid>
      <w:tr w:rsidR="00E457D1" w14:paraId="2397288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5D1DB3" w14:textId="77777777" w:rsidR="00E457D1" w:rsidRDefault="00653079">
            <w:pPr>
              <w:pStyle w:val="Compact"/>
              <w:jc w:val="center"/>
            </w:pPr>
            <w:r>
              <w:t>Month-July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4906D1" w14:textId="77777777" w:rsidR="00E457D1" w:rsidRDefault="00653079">
            <w:pPr>
              <w:pStyle w:val="Compact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</w:tr>
      <w:tr w:rsidR="00E457D1" w14:paraId="7F67BF94" w14:textId="77777777">
        <w:tc>
          <w:tcPr>
            <w:tcW w:w="0" w:type="auto"/>
          </w:tcPr>
          <w:p w14:paraId="78FAFAD7" w14:textId="77777777" w:rsidR="00E457D1" w:rsidRDefault="00653079">
            <w:pPr>
              <w:pStyle w:val="Compact"/>
              <w:jc w:val="center"/>
            </w:pPr>
            <w:r>
              <w:t>FebJ</w:t>
            </w:r>
          </w:p>
        </w:tc>
        <w:tc>
          <w:tcPr>
            <w:tcW w:w="0" w:type="auto"/>
          </w:tcPr>
          <w:p w14:paraId="4F76109A" w14:textId="77777777" w:rsidR="00E457D1" w:rsidRDefault="00653079">
            <w:pPr>
              <w:pStyle w:val="Compact"/>
              <w:jc w:val="center"/>
            </w:pPr>
            <w:r>
              <w:t>-0.134082</w:t>
            </w:r>
          </w:p>
        </w:tc>
      </w:tr>
      <w:tr w:rsidR="00E457D1" w14:paraId="07513D23" w14:textId="77777777">
        <w:tc>
          <w:tcPr>
            <w:tcW w:w="0" w:type="auto"/>
          </w:tcPr>
          <w:p w14:paraId="4A2D9696" w14:textId="77777777" w:rsidR="00E457D1" w:rsidRDefault="00653079">
            <w:pPr>
              <w:pStyle w:val="Compact"/>
              <w:jc w:val="center"/>
            </w:pPr>
            <w:r>
              <w:t>MarJ</w:t>
            </w:r>
          </w:p>
        </w:tc>
        <w:tc>
          <w:tcPr>
            <w:tcW w:w="0" w:type="auto"/>
          </w:tcPr>
          <w:p w14:paraId="51F6E237" w14:textId="77777777" w:rsidR="00E457D1" w:rsidRDefault="00653079">
            <w:pPr>
              <w:pStyle w:val="Compact"/>
              <w:jc w:val="center"/>
            </w:pPr>
            <w:r>
              <w:t>-0.00535718</w:t>
            </w:r>
          </w:p>
        </w:tc>
      </w:tr>
      <w:tr w:rsidR="00E457D1" w14:paraId="43C89352" w14:textId="77777777">
        <w:tc>
          <w:tcPr>
            <w:tcW w:w="0" w:type="auto"/>
          </w:tcPr>
          <w:p w14:paraId="52A3236F" w14:textId="77777777" w:rsidR="00E457D1" w:rsidRDefault="00653079">
            <w:pPr>
              <w:pStyle w:val="Compact"/>
              <w:jc w:val="center"/>
            </w:pPr>
            <w:r>
              <w:t>AprJ</w:t>
            </w:r>
          </w:p>
        </w:tc>
        <w:tc>
          <w:tcPr>
            <w:tcW w:w="0" w:type="auto"/>
          </w:tcPr>
          <w:p w14:paraId="57932A3F" w14:textId="77777777" w:rsidR="00E457D1" w:rsidRDefault="00653079">
            <w:pPr>
              <w:pStyle w:val="Compact"/>
              <w:jc w:val="center"/>
            </w:pPr>
            <w:r>
              <w:t>0.0590321</w:t>
            </w:r>
          </w:p>
        </w:tc>
      </w:tr>
      <w:tr w:rsidR="00E457D1" w14:paraId="2E92DD14" w14:textId="77777777">
        <w:tc>
          <w:tcPr>
            <w:tcW w:w="0" w:type="auto"/>
          </w:tcPr>
          <w:p w14:paraId="00C881DE" w14:textId="77777777" w:rsidR="00E457D1" w:rsidRDefault="00653079">
            <w:pPr>
              <w:pStyle w:val="Compact"/>
              <w:jc w:val="center"/>
            </w:pPr>
            <w:r>
              <w:t>MayJ</w:t>
            </w:r>
          </w:p>
        </w:tc>
        <w:tc>
          <w:tcPr>
            <w:tcW w:w="0" w:type="auto"/>
          </w:tcPr>
          <w:p w14:paraId="272AC34B" w14:textId="77777777" w:rsidR="00E457D1" w:rsidRDefault="00653079">
            <w:pPr>
              <w:pStyle w:val="Compact"/>
              <w:jc w:val="center"/>
            </w:pPr>
            <w:r>
              <w:t>0.102959</w:t>
            </w:r>
          </w:p>
        </w:tc>
      </w:tr>
    </w:tbl>
    <w:p w14:paraId="53381C86" w14:textId="77777777" w:rsidR="00E457D1" w:rsidRDefault="00653079">
      <w:pPr>
        <w:pStyle w:val="BodyText"/>
      </w:pPr>
      <w:hyperlink r:id="rId11">
        <w:r>
          <w:rPr>
            <w:rStyle w:val="Hyperlink"/>
          </w:rPr>
          <w:t>Probability plots</w:t>
        </w:r>
      </w:hyperlink>
      <w:r>
        <w:t xml:space="preserve"> of the untransformed (raw) and Box Cox transformed forecast runoff provide a graphical assessment of the empirical data and any proposed transform</w:t>
      </w:r>
      <w:r>
        <w:t xml:space="preserve">ations. A probability plot consists of two series, 1) a cumulative distribution of specified theoretical distribution and 2) a cumulative distribution of the empirical data. The closer the data scale to following a 1:1 ratio, the closer the empirical data </w:t>
      </w:r>
      <w:r>
        <w:t>follow the specified theoretical distribution. For all month-to-July forecast windows, the Box-Cox transformed values more closely follow the line of perfect agreement with a theoretical normal distribution.</w:t>
      </w:r>
    </w:p>
    <w:tbl>
      <w:tblPr>
        <w:tblStyle w:val="Table"/>
        <w:tblW w:w="4737" w:type="pct"/>
        <w:tblLook w:val="0020" w:firstRow="1" w:lastRow="0" w:firstColumn="0" w:lastColumn="0" w:noHBand="0" w:noVBand="0"/>
      </w:tblPr>
      <w:tblGrid>
        <w:gridCol w:w="4536"/>
        <w:gridCol w:w="4536"/>
      </w:tblGrid>
      <w:tr w:rsidR="00E457D1" w14:paraId="3D7A3F74" w14:textId="77777777" w:rsidTr="003C0F54">
        <w:tc>
          <w:tcPr>
            <w:tcW w:w="0" w:type="auto"/>
          </w:tcPr>
          <w:p w14:paraId="5ACF21E1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271851A0" wp14:editId="6B002038">
                  <wp:extent cx="2743200" cy="182880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Feb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7539B50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7EE0EDEA" wp14:editId="161427AA">
                  <wp:extent cx="2743200" cy="1828800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r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D1" w14:paraId="6D384641" w14:textId="77777777" w:rsidTr="003C0F54">
        <w:tc>
          <w:tcPr>
            <w:tcW w:w="0" w:type="auto"/>
          </w:tcPr>
          <w:p w14:paraId="15E1147E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1E426FC3" wp14:editId="75C65EDC">
                  <wp:extent cx="2743200" cy="1828800"/>
                  <wp:effectExtent l="0" t="0" r="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Apr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6DBE6F5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563201A7" wp14:editId="57763484">
                  <wp:extent cx="2743200" cy="1828800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y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1ECF68" w14:textId="5F986CE7" w:rsidR="003C0F54" w:rsidRDefault="003C0F54" w:rsidP="003C0F54">
      <w:pPr>
        <w:pStyle w:val="ImageCaption"/>
      </w:pPr>
      <w:r>
        <w:t>Probability plots showing how the raw (untransformed) and box cox transformed month-to-July volumes compare against a normal distribution.</w:t>
      </w:r>
    </w:p>
    <w:p w14:paraId="6B75AA9A" w14:textId="77777777" w:rsidR="003C0F54" w:rsidRDefault="003C0F54">
      <w:pPr>
        <w:pStyle w:val="BodyText"/>
      </w:pPr>
    </w:p>
    <w:p w14:paraId="22EC1231" w14:textId="633378E3" w:rsidR="00E457D1" w:rsidRDefault="00653079">
      <w:pPr>
        <w:pStyle w:val="BodyText"/>
      </w:pPr>
      <w:r>
        <w:lastRenderedPageBreak/>
        <w:t>The distribution of the Box Cox transformed z-values also appear more symmetrical (</w:t>
      </w:r>
      <w:r w:rsidR="00A12FAE">
        <w:t>i.e.,</w:t>
      </w:r>
      <w:r>
        <w:t> normal) than the untransformed (raw) runoff volumes shown above.</w:t>
      </w:r>
    </w:p>
    <w:p w14:paraId="5582AEE7" w14:textId="097B2E1B" w:rsidR="00E457D1" w:rsidRDefault="00653079">
      <w:pPr>
        <w:pStyle w:val="BodyText"/>
      </w:pPr>
      <w:r>
        <w:rPr>
          <w:noProof/>
        </w:rPr>
        <w:drawing>
          <wp:inline distT="0" distB="0" distL="0" distR="0" wp14:anchorId="6CC9856A" wp14:editId="0A102F11">
            <wp:extent cx="5334000" cy="430198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volume_normalized_boxcox_densit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48A7D" w14:textId="3B70CEF2" w:rsidR="003C0F54" w:rsidRDefault="003C0F54" w:rsidP="003C0F54">
      <w:pPr>
        <w:pStyle w:val="ImageCaption"/>
      </w:pPr>
      <w:r>
        <w:t xml:space="preserve">Isabella month-to-July </w:t>
      </w:r>
      <w:r>
        <w:t>box cox transformed distributions</w:t>
      </w:r>
      <w:r>
        <w:t>.</w:t>
      </w:r>
    </w:p>
    <w:p w14:paraId="117CAA3D" w14:textId="77777777" w:rsidR="00E457D1" w:rsidRDefault="00653079">
      <w:pPr>
        <w:pStyle w:val="BodyText"/>
      </w:pPr>
      <w:r>
        <w:t>T</w:t>
      </w:r>
      <w:r>
        <w:t>he statistical moments of the untransformed (raw) month-to-July and Box Cox transformed forecast run</w:t>
      </w:r>
      <w:r>
        <w:t>off volumes are tabulated below.</w:t>
      </w:r>
    </w:p>
    <w:tbl>
      <w:tblPr>
        <w:tblStyle w:val="Table"/>
        <w:tblW w:w="4999" w:type="pct"/>
        <w:tblLook w:val="0020" w:firstRow="1" w:lastRow="0" w:firstColumn="0" w:lastColumn="0" w:noHBand="0" w:noVBand="0"/>
      </w:tblPr>
      <w:tblGrid>
        <w:gridCol w:w="650"/>
        <w:gridCol w:w="1191"/>
        <w:gridCol w:w="943"/>
        <w:gridCol w:w="1118"/>
        <w:gridCol w:w="930"/>
        <w:gridCol w:w="1751"/>
        <w:gridCol w:w="797"/>
        <w:gridCol w:w="1180"/>
        <w:gridCol w:w="1014"/>
      </w:tblGrid>
      <w:tr w:rsidR="00E457D1" w14:paraId="0CE101BB" w14:textId="77777777" w:rsidTr="00025201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9BA339" w14:textId="77777777" w:rsidR="00E457D1" w:rsidRDefault="00E457D1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D1C355" w14:textId="77777777" w:rsidR="00E457D1" w:rsidRDefault="00653079">
            <w:pPr>
              <w:pStyle w:val="Compact"/>
              <w:jc w:val="center"/>
            </w:pPr>
            <w:r>
              <w:t>BoxCox Kurtosis</w:t>
            </w:r>
          </w:p>
        </w:tc>
        <w:tc>
          <w:tcPr>
            <w:tcW w:w="522" w:type="pct"/>
            <w:tcBorders>
              <w:bottom w:val="single" w:sz="0" w:space="0" w:color="auto"/>
            </w:tcBorders>
            <w:vAlign w:val="bottom"/>
          </w:tcPr>
          <w:p w14:paraId="493F7702" w14:textId="77777777" w:rsidR="00E457D1" w:rsidRDefault="00653079">
            <w:pPr>
              <w:pStyle w:val="Compact"/>
              <w:jc w:val="center"/>
            </w:pPr>
            <w:r>
              <w:t xml:space="preserve"> Skew</w:t>
            </w:r>
          </w:p>
        </w:tc>
        <w:tc>
          <w:tcPr>
            <w:tcW w:w="492" w:type="pct"/>
            <w:tcBorders>
              <w:bottom w:val="single" w:sz="0" w:space="0" w:color="auto"/>
            </w:tcBorders>
            <w:vAlign w:val="bottom"/>
          </w:tcPr>
          <w:p w14:paraId="22C56D7B" w14:textId="77777777" w:rsidR="00E457D1" w:rsidRDefault="00653079">
            <w:pPr>
              <w:pStyle w:val="Compact"/>
              <w:jc w:val="center"/>
            </w:pPr>
            <w:r>
              <w:t xml:space="preserve"> 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05D4CA" w14:textId="77777777" w:rsidR="00E457D1" w:rsidRDefault="00653079">
            <w:pPr>
              <w:pStyle w:val="Compact"/>
              <w:jc w:val="center"/>
            </w:pPr>
            <w:r>
              <w:t xml:space="preserve"> 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C0F955" w14:textId="77777777" w:rsidR="00E457D1" w:rsidRDefault="00653079">
            <w:pPr>
              <w:pStyle w:val="Compact"/>
              <w:jc w:val="center"/>
            </w:pPr>
            <w:r>
              <w:t>Date2Volume  Kurtosis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2A3BAB" w14:textId="77777777" w:rsidR="00E457D1" w:rsidRDefault="00653079">
            <w:pPr>
              <w:pStyle w:val="Compact"/>
              <w:jc w:val="center"/>
            </w:pPr>
            <w:r>
              <w:t xml:space="preserve"> Skew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4010D3" w14:textId="77777777" w:rsidR="00E457D1" w:rsidRDefault="00653079">
            <w:pPr>
              <w:pStyle w:val="Compact"/>
              <w:jc w:val="center"/>
            </w:pPr>
            <w:r>
              <w:t xml:space="preserve"> 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D23251" w14:textId="77777777" w:rsidR="00E457D1" w:rsidRDefault="00653079">
            <w:pPr>
              <w:pStyle w:val="Compact"/>
              <w:jc w:val="center"/>
            </w:pPr>
            <w:r>
              <w:t xml:space="preserve"> Mean</w:t>
            </w:r>
          </w:p>
        </w:tc>
      </w:tr>
      <w:tr w:rsidR="00E457D1" w14:paraId="10AB9E18" w14:textId="77777777">
        <w:tc>
          <w:tcPr>
            <w:tcW w:w="0" w:type="auto"/>
          </w:tcPr>
          <w:p w14:paraId="2F0C0E2B" w14:textId="77777777" w:rsidR="00E457D1" w:rsidRDefault="00653079">
            <w:pPr>
              <w:pStyle w:val="Compact"/>
              <w:jc w:val="center"/>
            </w:pPr>
            <w:r>
              <w:t>Feb</w:t>
            </w:r>
          </w:p>
        </w:tc>
        <w:tc>
          <w:tcPr>
            <w:tcW w:w="0" w:type="auto"/>
          </w:tcPr>
          <w:p w14:paraId="7C885A0A" w14:textId="77777777" w:rsidR="00E457D1" w:rsidRDefault="00653079">
            <w:pPr>
              <w:pStyle w:val="Compact"/>
              <w:jc w:val="center"/>
            </w:pPr>
            <w:r>
              <w:t>-0.431</w:t>
            </w:r>
          </w:p>
        </w:tc>
        <w:tc>
          <w:tcPr>
            <w:tcW w:w="0" w:type="auto"/>
          </w:tcPr>
          <w:p w14:paraId="15F32A58" w14:textId="77777777" w:rsidR="00E457D1" w:rsidRDefault="00653079">
            <w:pPr>
              <w:pStyle w:val="Compact"/>
              <w:jc w:val="center"/>
            </w:pPr>
            <w:r>
              <w:t>0.009</w:t>
            </w:r>
          </w:p>
        </w:tc>
        <w:tc>
          <w:tcPr>
            <w:tcW w:w="0" w:type="auto"/>
          </w:tcPr>
          <w:p w14:paraId="2CAC3D6C" w14:textId="77777777" w:rsidR="00E457D1" w:rsidRDefault="00653079">
            <w:pPr>
              <w:pStyle w:val="Compact"/>
              <w:jc w:val="center"/>
            </w:pPr>
            <w:r>
              <w:t>0.008</w:t>
            </w:r>
          </w:p>
        </w:tc>
        <w:tc>
          <w:tcPr>
            <w:tcW w:w="0" w:type="auto"/>
          </w:tcPr>
          <w:p w14:paraId="66BD2EB3" w14:textId="77777777" w:rsidR="00E457D1" w:rsidRDefault="00653079">
            <w:pPr>
              <w:pStyle w:val="Compact"/>
              <w:jc w:val="center"/>
            </w:pPr>
            <w:r>
              <w:t>6.131</w:t>
            </w:r>
          </w:p>
        </w:tc>
        <w:tc>
          <w:tcPr>
            <w:tcW w:w="0" w:type="auto"/>
          </w:tcPr>
          <w:p w14:paraId="02B57A66" w14:textId="77777777" w:rsidR="00E457D1" w:rsidRDefault="00653079">
            <w:pPr>
              <w:pStyle w:val="Compact"/>
              <w:jc w:val="center"/>
            </w:pPr>
            <w:r>
              <w:t>1.718</w:t>
            </w:r>
          </w:p>
        </w:tc>
        <w:tc>
          <w:tcPr>
            <w:tcW w:w="0" w:type="auto"/>
          </w:tcPr>
          <w:p w14:paraId="072547B7" w14:textId="77777777" w:rsidR="00E457D1" w:rsidRDefault="00653079">
            <w:pPr>
              <w:pStyle w:val="Compact"/>
              <w:jc w:val="center"/>
            </w:pPr>
            <w:r>
              <w:t>1.375</w:t>
            </w:r>
          </w:p>
        </w:tc>
        <w:tc>
          <w:tcPr>
            <w:tcW w:w="0" w:type="auto"/>
          </w:tcPr>
          <w:p w14:paraId="3C3CF4DA" w14:textId="77777777" w:rsidR="00E457D1" w:rsidRDefault="00653079">
            <w:pPr>
              <w:pStyle w:val="Compact"/>
              <w:jc w:val="center"/>
            </w:pPr>
            <w:r>
              <w:t>5.49e+10</w:t>
            </w:r>
          </w:p>
        </w:tc>
        <w:tc>
          <w:tcPr>
            <w:tcW w:w="0" w:type="auto"/>
          </w:tcPr>
          <w:p w14:paraId="098A109A" w14:textId="77777777" w:rsidR="00E457D1" w:rsidRDefault="00653079">
            <w:pPr>
              <w:pStyle w:val="Compact"/>
              <w:jc w:val="center"/>
            </w:pPr>
            <w:r>
              <w:t>446422</w:t>
            </w:r>
          </w:p>
        </w:tc>
      </w:tr>
      <w:tr w:rsidR="00E457D1" w14:paraId="50B9DBAE" w14:textId="77777777">
        <w:tc>
          <w:tcPr>
            <w:tcW w:w="0" w:type="auto"/>
          </w:tcPr>
          <w:p w14:paraId="22DCB066" w14:textId="77777777" w:rsidR="00E457D1" w:rsidRDefault="00653079">
            <w:pPr>
              <w:pStyle w:val="Compact"/>
              <w:jc w:val="center"/>
            </w:pPr>
            <w:r>
              <w:t>Mar</w:t>
            </w:r>
          </w:p>
        </w:tc>
        <w:tc>
          <w:tcPr>
            <w:tcW w:w="0" w:type="auto"/>
          </w:tcPr>
          <w:p w14:paraId="0767FCF2" w14:textId="77777777" w:rsidR="00E457D1" w:rsidRDefault="00653079">
            <w:pPr>
              <w:pStyle w:val="Compact"/>
              <w:jc w:val="center"/>
            </w:pPr>
            <w:r>
              <w:t>-0.613</w:t>
            </w:r>
          </w:p>
        </w:tc>
        <w:tc>
          <w:tcPr>
            <w:tcW w:w="0" w:type="auto"/>
          </w:tcPr>
          <w:p w14:paraId="3B5F72C2" w14:textId="77777777" w:rsidR="00E457D1" w:rsidRDefault="00653079">
            <w:pPr>
              <w:pStyle w:val="Compact"/>
              <w:jc w:val="center"/>
            </w:pPr>
            <w:r>
              <w:t>0.001</w:t>
            </w:r>
          </w:p>
        </w:tc>
        <w:tc>
          <w:tcPr>
            <w:tcW w:w="0" w:type="auto"/>
          </w:tcPr>
          <w:p w14:paraId="57C241B6" w14:textId="77777777" w:rsidR="00E457D1" w:rsidRDefault="00653079">
            <w:pPr>
              <w:pStyle w:val="Compact"/>
              <w:jc w:val="center"/>
            </w:pPr>
            <w:r>
              <w:t>0.352</w:t>
            </w:r>
          </w:p>
        </w:tc>
        <w:tc>
          <w:tcPr>
            <w:tcW w:w="0" w:type="auto"/>
          </w:tcPr>
          <w:p w14:paraId="525FB6A9" w14:textId="77777777" w:rsidR="00E457D1" w:rsidRDefault="00653079">
            <w:pPr>
              <w:pStyle w:val="Compact"/>
              <w:jc w:val="center"/>
            </w:pPr>
            <w:r>
              <w:t>12.415</w:t>
            </w:r>
          </w:p>
        </w:tc>
        <w:tc>
          <w:tcPr>
            <w:tcW w:w="0" w:type="auto"/>
          </w:tcPr>
          <w:p w14:paraId="3CEF5F8A" w14:textId="77777777" w:rsidR="00E457D1" w:rsidRDefault="00653079">
            <w:pPr>
              <w:pStyle w:val="Compact"/>
              <w:jc w:val="center"/>
            </w:pPr>
            <w:r>
              <w:t>0.981</w:t>
            </w:r>
          </w:p>
        </w:tc>
        <w:tc>
          <w:tcPr>
            <w:tcW w:w="0" w:type="auto"/>
          </w:tcPr>
          <w:p w14:paraId="46310B6C" w14:textId="77777777" w:rsidR="00E457D1" w:rsidRDefault="00653079">
            <w:pPr>
              <w:pStyle w:val="Compact"/>
              <w:jc w:val="center"/>
            </w:pPr>
            <w:r>
              <w:t>1.214</w:t>
            </w:r>
          </w:p>
        </w:tc>
        <w:tc>
          <w:tcPr>
            <w:tcW w:w="0" w:type="auto"/>
          </w:tcPr>
          <w:p w14:paraId="6290035A" w14:textId="77777777" w:rsidR="00E457D1" w:rsidRDefault="00653079">
            <w:pPr>
              <w:pStyle w:val="Compact"/>
              <w:jc w:val="center"/>
            </w:pPr>
            <w:r>
              <w:t>8.96e+10</w:t>
            </w:r>
          </w:p>
        </w:tc>
        <w:tc>
          <w:tcPr>
            <w:tcW w:w="0" w:type="auto"/>
          </w:tcPr>
          <w:p w14:paraId="49DD7AB9" w14:textId="77777777" w:rsidR="00E457D1" w:rsidRDefault="00653079">
            <w:pPr>
              <w:pStyle w:val="Compact"/>
              <w:jc w:val="center"/>
            </w:pPr>
            <w:r>
              <w:t>461422</w:t>
            </w:r>
          </w:p>
        </w:tc>
      </w:tr>
      <w:tr w:rsidR="00E457D1" w14:paraId="5C5A2AFD" w14:textId="77777777">
        <w:tc>
          <w:tcPr>
            <w:tcW w:w="0" w:type="auto"/>
          </w:tcPr>
          <w:p w14:paraId="052D7F33" w14:textId="77777777" w:rsidR="00E457D1" w:rsidRDefault="00653079">
            <w:pPr>
              <w:pStyle w:val="Compact"/>
              <w:jc w:val="center"/>
            </w:pPr>
            <w:r>
              <w:t>Apr</w:t>
            </w:r>
          </w:p>
        </w:tc>
        <w:tc>
          <w:tcPr>
            <w:tcW w:w="0" w:type="auto"/>
          </w:tcPr>
          <w:p w14:paraId="3D758AF7" w14:textId="77777777" w:rsidR="00E457D1" w:rsidRDefault="00653079">
            <w:pPr>
              <w:pStyle w:val="Compact"/>
              <w:jc w:val="center"/>
            </w:pPr>
            <w:r>
              <w:t>-0.744</w:t>
            </w:r>
          </w:p>
        </w:tc>
        <w:tc>
          <w:tcPr>
            <w:tcW w:w="0" w:type="auto"/>
          </w:tcPr>
          <w:p w14:paraId="6160EB7D" w14:textId="77777777" w:rsidR="00E457D1" w:rsidRDefault="00653079">
            <w:pPr>
              <w:pStyle w:val="Compact"/>
              <w:jc w:val="center"/>
            </w:pPr>
            <w:r>
              <w:t>-0.011</w:t>
            </w:r>
          </w:p>
        </w:tc>
        <w:tc>
          <w:tcPr>
            <w:tcW w:w="0" w:type="auto"/>
          </w:tcPr>
          <w:p w14:paraId="5E36F85E" w14:textId="77777777" w:rsidR="00E457D1" w:rsidRDefault="00653079">
            <w:pPr>
              <w:pStyle w:val="Compact"/>
              <w:jc w:val="center"/>
            </w:pPr>
            <w:r>
              <w:t>2.584</w:t>
            </w:r>
          </w:p>
        </w:tc>
        <w:tc>
          <w:tcPr>
            <w:tcW w:w="0" w:type="auto"/>
          </w:tcPr>
          <w:p w14:paraId="7DE325CE" w14:textId="77777777" w:rsidR="00E457D1" w:rsidRDefault="00653079">
            <w:pPr>
              <w:pStyle w:val="Compact"/>
              <w:jc w:val="center"/>
            </w:pPr>
            <w:r>
              <w:t>19.007</w:t>
            </w:r>
          </w:p>
        </w:tc>
        <w:tc>
          <w:tcPr>
            <w:tcW w:w="0" w:type="auto"/>
          </w:tcPr>
          <w:p w14:paraId="0E2E531D" w14:textId="77777777" w:rsidR="00E457D1" w:rsidRDefault="00653079">
            <w:pPr>
              <w:pStyle w:val="Compact"/>
              <w:jc w:val="center"/>
            </w:pPr>
            <w:r>
              <w:t>0.543</w:t>
            </w:r>
          </w:p>
        </w:tc>
        <w:tc>
          <w:tcPr>
            <w:tcW w:w="0" w:type="auto"/>
          </w:tcPr>
          <w:p w14:paraId="22373C01" w14:textId="77777777" w:rsidR="00E457D1" w:rsidRDefault="00653079">
            <w:pPr>
              <w:pStyle w:val="Compact"/>
              <w:jc w:val="center"/>
            </w:pPr>
            <w:r>
              <w:t>1.132</w:t>
            </w:r>
          </w:p>
        </w:tc>
        <w:tc>
          <w:tcPr>
            <w:tcW w:w="0" w:type="auto"/>
          </w:tcPr>
          <w:p w14:paraId="3C05BC3E" w14:textId="77777777" w:rsidR="00E457D1" w:rsidRDefault="00653079">
            <w:pPr>
              <w:pStyle w:val="Compact"/>
              <w:jc w:val="center"/>
            </w:pPr>
            <w:r>
              <w:t>1.05+11</w:t>
            </w:r>
          </w:p>
        </w:tc>
        <w:tc>
          <w:tcPr>
            <w:tcW w:w="0" w:type="auto"/>
          </w:tcPr>
          <w:p w14:paraId="4313741C" w14:textId="77777777" w:rsidR="00E457D1" w:rsidRDefault="00653079">
            <w:pPr>
              <w:pStyle w:val="Compact"/>
              <w:jc w:val="center"/>
            </w:pPr>
            <w:r>
              <w:t>440222</w:t>
            </w:r>
          </w:p>
        </w:tc>
      </w:tr>
      <w:tr w:rsidR="00E457D1" w14:paraId="01068CB8" w14:textId="77777777">
        <w:tc>
          <w:tcPr>
            <w:tcW w:w="0" w:type="auto"/>
          </w:tcPr>
          <w:p w14:paraId="0A301D6E" w14:textId="77777777" w:rsidR="00E457D1" w:rsidRDefault="00653079">
            <w:pPr>
              <w:pStyle w:val="Compact"/>
              <w:jc w:val="center"/>
            </w:pPr>
            <w:r>
              <w:t>May</w:t>
            </w:r>
          </w:p>
        </w:tc>
        <w:tc>
          <w:tcPr>
            <w:tcW w:w="0" w:type="auto"/>
          </w:tcPr>
          <w:p w14:paraId="72E5BF8D" w14:textId="77777777" w:rsidR="00E457D1" w:rsidRDefault="00653079">
            <w:pPr>
              <w:pStyle w:val="Compact"/>
              <w:jc w:val="center"/>
            </w:pPr>
            <w:r>
              <w:t>-0.655</w:t>
            </w:r>
          </w:p>
        </w:tc>
        <w:tc>
          <w:tcPr>
            <w:tcW w:w="0" w:type="auto"/>
          </w:tcPr>
          <w:p w14:paraId="72F28612" w14:textId="77777777" w:rsidR="00E457D1" w:rsidRDefault="00653079">
            <w:pPr>
              <w:pStyle w:val="Compact"/>
              <w:jc w:val="center"/>
            </w:pPr>
            <w:r>
              <w:t>-0.019</w:t>
            </w:r>
          </w:p>
        </w:tc>
        <w:tc>
          <w:tcPr>
            <w:tcW w:w="0" w:type="auto"/>
          </w:tcPr>
          <w:p w14:paraId="5D0E587F" w14:textId="77777777" w:rsidR="00E457D1" w:rsidRDefault="00653079">
            <w:pPr>
              <w:pStyle w:val="Compact"/>
              <w:jc w:val="center"/>
            </w:pPr>
            <w:r>
              <w:t>9.800</w:t>
            </w:r>
          </w:p>
        </w:tc>
        <w:tc>
          <w:tcPr>
            <w:tcW w:w="0" w:type="auto"/>
          </w:tcPr>
          <w:p w14:paraId="0A65F900" w14:textId="77777777" w:rsidR="00E457D1" w:rsidRDefault="00653079">
            <w:pPr>
              <w:pStyle w:val="Compact"/>
              <w:jc w:val="center"/>
            </w:pPr>
            <w:r>
              <w:t>25.245</w:t>
            </w:r>
          </w:p>
        </w:tc>
        <w:tc>
          <w:tcPr>
            <w:tcW w:w="0" w:type="auto"/>
          </w:tcPr>
          <w:p w14:paraId="050E27F5" w14:textId="77777777" w:rsidR="00E457D1" w:rsidRDefault="00653079">
            <w:pPr>
              <w:pStyle w:val="Compact"/>
              <w:jc w:val="center"/>
            </w:pPr>
            <w:r>
              <w:t>0.963</w:t>
            </w:r>
          </w:p>
        </w:tc>
        <w:tc>
          <w:tcPr>
            <w:tcW w:w="0" w:type="auto"/>
          </w:tcPr>
          <w:p w14:paraId="0B1F82E7" w14:textId="77777777" w:rsidR="00E457D1" w:rsidRDefault="00653079">
            <w:pPr>
              <w:pStyle w:val="Compact"/>
              <w:jc w:val="center"/>
            </w:pPr>
            <w:r>
              <w:t>1.253</w:t>
            </w:r>
          </w:p>
        </w:tc>
        <w:tc>
          <w:tcPr>
            <w:tcW w:w="0" w:type="auto"/>
          </w:tcPr>
          <w:p w14:paraId="52ED816D" w14:textId="77777777" w:rsidR="00E457D1" w:rsidRDefault="00653079">
            <w:pPr>
              <w:pStyle w:val="Compact"/>
              <w:jc w:val="center"/>
            </w:pPr>
            <w:r>
              <w:t>8.07e+10</w:t>
            </w:r>
          </w:p>
        </w:tc>
        <w:tc>
          <w:tcPr>
            <w:tcW w:w="0" w:type="auto"/>
          </w:tcPr>
          <w:p w14:paraId="7C8B248F" w14:textId="77777777" w:rsidR="00E457D1" w:rsidRDefault="00653079">
            <w:pPr>
              <w:pStyle w:val="Compact"/>
              <w:jc w:val="center"/>
            </w:pPr>
            <w:r>
              <w:t>342489</w:t>
            </w:r>
          </w:p>
        </w:tc>
      </w:tr>
    </w:tbl>
    <w:p w14:paraId="7351319A" w14:textId="77777777" w:rsidR="00E457D1" w:rsidRDefault="00653079">
      <w:pPr>
        <w:pStyle w:val="BodyText"/>
      </w:pPr>
      <w:r>
        <w:t>Notably, the Box Cox transformed data have skew values close to zero, which suggest the transformed data can be modeled using a normal distribution.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610"/>
        <w:gridCol w:w="1095"/>
        <w:gridCol w:w="1313"/>
      </w:tblGrid>
      <w:tr w:rsidR="00E457D1" w14:paraId="2C27A41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E8DB15" w14:textId="77777777" w:rsidR="00E457D1" w:rsidRDefault="00653079">
            <w:pPr>
              <w:pStyle w:val="Compact"/>
              <w:jc w:val="center"/>
            </w:pPr>
            <w:r>
              <w:t>Dataset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29767D" w14:textId="77777777" w:rsidR="00E457D1" w:rsidRDefault="00653079">
            <w:pPr>
              <w:pStyle w:val="Compact"/>
              <w:jc w:val="center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B38CA6" w14:textId="77777777" w:rsidR="00E457D1" w:rsidRDefault="00653079">
            <w:pPr>
              <w:pStyle w:val="Compact"/>
              <w:jc w:val="center"/>
            </w:pPr>
            <w:r>
              <w:t>Value</w:t>
            </w:r>
          </w:p>
        </w:tc>
      </w:tr>
      <w:tr w:rsidR="00E457D1" w14:paraId="3A0B408A" w14:textId="77777777">
        <w:tc>
          <w:tcPr>
            <w:tcW w:w="0" w:type="auto"/>
          </w:tcPr>
          <w:p w14:paraId="07CE8310" w14:textId="77777777" w:rsidR="00E457D1" w:rsidRDefault="00653079">
            <w:pPr>
              <w:pStyle w:val="Compact"/>
              <w:jc w:val="center"/>
            </w:pPr>
            <w:r>
              <w:t>boxcox</w:t>
            </w:r>
          </w:p>
        </w:tc>
        <w:tc>
          <w:tcPr>
            <w:tcW w:w="0" w:type="auto"/>
          </w:tcPr>
          <w:p w14:paraId="1886B097" w14:textId="77777777" w:rsidR="00E457D1" w:rsidRDefault="00653079">
            <w:pPr>
              <w:pStyle w:val="Compact"/>
              <w:jc w:val="center"/>
            </w:pPr>
            <w:r>
              <w:t>kurtosis</w:t>
            </w:r>
          </w:p>
        </w:tc>
        <w:tc>
          <w:tcPr>
            <w:tcW w:w="0" w:type="auto"/>
          </w:tcPr>
          <w:p w14:paraId="0231580B" w14:textId="77777777" w:rsidR="00E457D1" w:rsidRDefault="00653079">
            <w:pPr>
              <w:pStyle w:val="Compact"/>
              <w:jc w:val="center"/>
            </w:pPr>
            <w:r>
              <w:rPr>
                <w:b/>
              </w:rPr>
              <w:t>-0.664</w:t>
            </w:r>
          </w:p>
        </w:tc>
      </w:tr>
      <w:tr w:rsidR="00E457D1" w14:paraId="396C5C86" w14:textId="77777777">
        <w:tc>
          <w:tcPr>
            <w:tcW w:w="0" w:type="auto"/>
          </w:tcPr>
          <w:p w14:paraId="5CB7BDDC" w14:textId="77777777" w:rsidR="00E457D1" w:rsidRDefault="00E457D1"/>
        </w:tc>
        <w:tc>
          <w:tcPr>
            <w:tcW w:w="0" w:type="auto"/>
          </w:tcPr>
          <w:p w14:paraId="0FFB7598" w14:textId="77777777" w:rsidR="00E457D1" w:rsidRDefault="00653079">
            <w:pPr>
              <w:pStyle w:val="Compact"/>
              <w:jc w:val="center"/>
            </w:pPr>
            <w:r>
              <w:t>skew</w:t>
            </w:r>
          </w:p>
        </w:tc>
        <w:tc>
          <w:tcPr>
            <w:tcW w:w="0" w:type="auto"/>
          </w:tcPr>
          <w:p w14:paraId="3CDB0570" w14:textId="77777777" w:rsidR="00E457D1" w:rsidRDefault="00653079">
            <w:pPr>
              <w:pStyle w:val="Compact"/>
              <w:jc w:val="center"/>
            </w:pPr>
            <w:r>
              <w:rPr>
                <w:b/>
              </w:rPr>
              <w:t>-0.002</w:t>
            </w:r>
          </w:p>
        </w:tc>
      </w:tr>
      <w:tr w:rsidR="00E457D1" w14:paraId="0DD7AAA2" w14:textId="77777777">
        <w:tc>
          <w:tcPr>
            <w:tcW w:w="0" w:type="auto"/>
          </w:tcPr>
          <w:p w14:paraId="0D265B6C" w14:textId="77777777" w:rsidR="00E457D1" w:rsidRDefault="00E457D1"/>
        </w:tc>
        <w:tc>
          <w:tcPr>
            <w:tcW w:w="0" w:type="auto"/>
          </w:tcPr>
          <w:p w14:paraId="138DF070" w14:textId="77777777" w:rsidR="00E457D1" w:rsidRDefault="00653079">
            <w:pPr>
              <w:pStyle w:val="Compact"/>
              <w:jc w:val="center"/>
            </w:pPr>
            <w:r>
              <w:t>variance</w:t>
            </w:r>
          </w:p>
        </w:tc>
        <w:tc>
          <w:tcPr>
            <w:tcW w:w="0" w:type="auto"/>
          </w:tcPr>
          <w:p w14:paraId="474DC6FD" w14:textId="77777777" w:rsidR="00E457D1" w:rsidRDefault="00653079">
            <w:pPr>
              <w:pStyle w:val="Compact"/>
              <w:jc w:val="center"/>
            </w:pPr>
            <w:r>
              <w:t>2.55641</w:t>
            </w:r>
          </w:p>
        </w:tc>
      </w:tr>
      <w:tr w:rsidR="00E457D1" w14:paraId="5840C064" w14:textId="77777777">
        <w:tc>
          <w:tcPr>
            <w:tcW w:w="0" w:type="auto"/>
          </w:tcPr>
          <w:p w14:paraId="25B9D0B6" w14:textId="77777777" w:rsidR="00E457D1" w:rsidRDefault="00E457D1"/>
        </w:tc>
        <w:tc>
          <w:tcPr>
            <w:tcW w:w="0" w:type="auto"/>
          </w:tcPr>
          <w:p w14:paraId="64889102" w14:textId="77777777" w:rsidR="00E457D1" w:rsidRDefault="00653079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</w:tcPr>
          <w:p w14:paraId="662FF116" w14:textId="77777777" w:rsidR="00E457D1" w:rsidRDefault="00653079">
            <w:pPr>
              <w:pStyle w:val="Compact"/>
              <w:jc w:val="center"/>
            </w:pPr>
            <w:r>
              <w:t>14.262</w:t>
            </w:r>
          </w:p>
        </w:tc>
      </w:tr>
      <w:tr w:rsidR="00E457D1" w14:paraId="21F24775" w14:textId="77777777">
        <w:tc>
          <w:tcPr>
            <w:tcW w:w="0" w:type="auto"/>
          </w:tcPr>
          <w:p w14:paraId="4721AFA5" w14:textId="77777777" w:rsidR="00E457D1" w:rsidRDefault="00653079">
            <w:pPr>
              <w:pStyle w:val="Compact"/>
              <w:jc w:val="center"/>
            </w:pPr>
            <w:r>
              <w:t>Date2Volume</w:t>
            </w:r>
          </w:p>
        </w:tc>
        <w:tc>
          <w:tcPr>
            <w:tcW w:w="0" w:type="auto"/>
          </w:tcPr>
          <w:p w14:paraId="725C1552" w14:textId="77777777" w:rsidR="00E457D1" w:rsidRDefault="00653079">
            <w:pPr>
              <w:pStyle w:val="Compact"/>
              <w:jc w:val="center"/>
            </w:pPr>
            <w:r>
              <w:t>kurtosis</w:t>
            </w:r>
          </w:p>
        </w:tc>
        <w:tc>
          <w:tcPr>
            <w:tcW w:w="0" w:type="auto"/>
          </w:tcPr>
          <w:p w14:paraId="51AAD676" w14:textId="77777777" w:rsidR="00E457D1" w:rsidRDefault="00653079">
            <w:pPr>
              <w:pStyle w:val="Compact"/>
              <w:jc w:val="center"/>
            </w:pPr>
            <w:r>
              <w:t>1.746</w:t>
            </w:r>
          </w:p>
        </w:tc>
      </w:tr>
      <w:tr w:rsidR="00E457D1" w14:paraId="3CFB454F" w14:textId="77777777">
        <w:tc>
          <w:tcPr>
            <w:tcW w:w="0" w:type="auto"/>
          </w:tcPr>
          <w:p w14:paraId="66AC1E21" w14:textId="77777777" w:rsidR="00E457D1" w:rsidRDefault="00E457D1"/>
        </w:tc>
        <w:tc>
          <w:tcPr>
            <w:tcW w:w="0" w:type="auto"/>
          </w:tcPr>
          <w:p w14:paraId="740CD4E4" w14:textId="77777777" w:rsidR="00E457D1" w:rsidRDefault="00653079">
            <w:pPr>
              <w:pStyle w:val="Compact"/>
              <w:jc w:val="center"/>
            </w:pPr>
            <w:r>
              <w:t>skew</w:t>
            </w:r>
          </w:p>
        </w:tc>
        <w:tc>
          <w:tcPr>
            <w:tcW w:w="0" w:type="auto"/>
          </w:tcPr>
          <w:p w14:paraId="2B50272A" w14:textId="77777777" w:rsidR="00E457D1" w:rsidRDefault="00653079">
            <w:pPr>
              <w:pStyle w:val="Compact"/>
              <w:jc w:val="center"/>
            </w:pPr>
            <w:r>
              <w:t>1.404</w:t>
            </w:r>
          </w:p>
        </w:tc>
      </w:tr>
      <w:tr w:rsidR="00E457D1" w14:paraId="33E19CF9" w14:textId="77777777">
        <w:tc>
          <w:tcPr>
            <w:tcW w:w="0" w:type="auto"/>
          </w:tcPr>
          <w:p w14:paraId="0E9EB361" w14:textId="77777777" w:rsidR="00E457D1" w:rsidRDefault="00E457D1"/>
        </w:tc>
        <w:tc>
          <w:tcPr>
            <w:tcW w:w="0" w:type="auto"/>
          </w:tcPr>
          <w:p w14:paraId="7954553E" w14:textId="77777777" w:rsidR="00E457D1" w:rsidRDefault="00653079">
            <w:pPr>
              <w:pStyle w:val="Compact"/>
              <w:jc w:val="center"/>
            </w:pPr>
            <w:r>
              <w:t>variance</w:t>
            </w:r>
          </w:p>
        </w:tc>
        <w:tc>
          <w:tcPr>
            <w:tcW w:w="0" w:type="auto"/>
          </w:tcPr>
          <w:p w14:paraId="335736E4" w14:textId="77777777" w:rsidR="00E457D1" w:rsidRDefault="00653079">
            <w:pPr>
              <w:pStyle w:val="Compact"/>
              <w:jc w:val="center"/>
            </w:pPr>
            <w:r>
              <w:t>6.072e+10</w:t>
            </w:r>
          </w:p>
        </w:tc>
      </w:tr>
      <w:tr w:rsidR="00E457D1" w14:paraId="7F1FD920" w14:textId="77777777">
        <w:tc>
          <w:tcPr>
            <w:tcW w:w="0" w:type="auto"/>
          </w:tcPr>
          <w:p w14:paraId="714FD59E" w14:textId="77777777" w:rsidR="00E457D1" w:rsidRDefault="00E457D1"/>
        </w:tc>
        <w:tc>
          <w:tcPr>
            <w:tcW w:w="0" w:type="auto"/>
          </w:tcPr>
          <w:p w14:paraId="1EC31473" w14:textId="77777777" w:rsidR="00E457D1" w:rsidRDefault="00653079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</w:tcPr>
          <w:p w14:paraId="3CF4319B" w14:textId="77777777" w:rsidR="00E457D1" w:rsidRDefault="00653079">
            <w:pPr>
              <w:pStyle w:val="Compact"/>
              <w:jc w:val="center"/>
            </w:pPr>
            <w:r>
              <w:t>323663</w:t>
            </w:r>
          </w:p>
        </w:tc>
      </w:tr>
    </w:tbl>
    <w:p w14:paraId="03D9AE52" w14:textId="77777777" w:rsidR="00E457D1" w:rsidRDefault="00653079">
      <w:pPr>
        <w:pStyle w:val="Heading3"/>
      </w:pPr>
      <w:bookmarkStart w:id="7" w:name="errors"/>
      <w:bookmarkStart w:id="8" w:name="_Toc92901165"/>
      <w:bookmarkEnd w:id="5"/>
      <w:r>
        <w:t>Errors</w:t>
      </w:r>
      <w:bookmarkEnd w:id="8"/>
    </w:p>
    <w:p w14:paraId="51011F7C" w14:textId="77777777" w:rsidR="00E457D1" w:rsidRDefault="00653079">
      <w:pPr>
        <w:pStyle w:val="FirstParagraph"/>
      </w:pPr>
      <w:r>
        <w:t xml:space="preserve">The actual month-to-July inflows provide a way to quantify the accuracty of the B120 forecasts for Isabella lake. The difference between the forecasted runoff volumes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the observed runoff volume (</w:t>
      </w:r>
      <m:oMath>
        <m:r>
          <w:rPr>
            <w:rFonts w:ascii="Cambria Math" w:hAnsi="Cambria Math"/>
          </w:rPr>
          <m:t>Ob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>) provides an estimate of forecast</w:t>
      </w:r>
      <w:r>
        <w:t xml:space="preserve"> error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>, Equation {@eq:eq2}).</w:t>
      </w:r>
    </w:p>
    <w:p w14:paraId="3321AB85" w14:textId="77777777" w:rsidR="00E457D1" w:rsidRDefault="00653079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Ob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DBDCE21" w14:textId="77777777" w:rsidR="00E457D1" w:rsidRDefault="00653079">
      <w:pPr>
        <w:pStyle w:val="FirstParagraph"/>
      </w:pPr>
      <w:r>
        <w:t>{#eq:eq2}</w:t>
      </w:r>
    </w:p>
    <w:p w14:paraId="6599A665" w14:textId="77777777" w:rsidR="00E457D1" w:rsidRDefault="00653079">
      <w:pPr>
        <w:pStyle w:val="BodyText"/>
      </w:pPr>
      <w:r>
        <w:t>Below is a density plot showing the bimodal distribution of the month-to-July forecast errors. The bimodal distribution is a result that some forecasts underpredict the act</w:t>
      </w:r>
      <w:r>
        <w:t>ual ruoff volumes, while others can overpredict.</w:t>
      </w:r>
    </w:p>
    <w:p w14:paraId="52916BCC" w14:textId="77777777" w:rsidR="00E457D1" w:rsidRDefault="00653079">
      <w:pPr>
        <w:pStyle w:val="CaptionedFigure"/>
      </w:pPr>
      <w:r>
        <w:rPr>
          <w:noProof/>
        </w:rPr>
        <w:lastRenderedPageBreak/>
        <w:drawing>
          <wp:inline distT="0" distB="0" distL="0" distR="0" wp14:anchorId="29EA66E2" wp14:editId="2079BF6D">
            <wp:extent cx="5334000" cy="4246596"/>
            <wp:effectExtent l="0" t="0" r="0" b="0"/>
            <wp:docPr id="8" name="Picture" descr="Disbturution of mont-to-July forecast volume erro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error_densit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15BA9" w14:textId="77777777" w:rsidR="00E457D1" w:rsidRDefault="00653079">
      <w:pPr>
        <w:pStyle w:val="ImageCaption"/>
      </w:pPr>
      <w:r>
        <w:t>Disbturution of mont-to-July forecast volume errors.</w:t>
      </w:r>
    </w:p>
    <w:p w14:paraId="7386211B" w14:textId="77777777" w:rsidR="00E457D1" w:rsidRDefault="00653079">
      <w:pPr>
        <w:pStyle w:val="BodyText"/>
      </w:pPr>
      <w:r>
        <w:t>A log-tranfrom of the month-to-July forecasat and actual volumes provides a way to normalize the volumes before the forecast error is calcualted. The difference between the log-transformed mont-to-July forecast volumes and log-transformed month-to-July act</w:t>
      </w:r>
      <w:r>
        <w:t xml:space="preserve">ual volumes is termed </w:t>
      </w:r>
      <m:oMath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error</m:t>
        </m:r>
      </m:oMath>
      <w:r>
        <w:t xml:space="preserve"> and their desntisy are shown below.</w:t>
      </w:r>
    </w:p>
    <w:p w14:paraId="7BB10A48" w14:textId="77777777" w:rsidR="00E457D1" w:rsidRDefault="00653079">
      <w:pPr>
        <w:pStyle w:val="CaptionedFigure"/>
      </w:pPr>
      <w:r>
        <w:rPr>
          <w:noProof/>
        </w:rPr>
        <w:lastRenderedPageBreak/>
        <w:drawing>
          <wp:inline distT="0" distB="0" distL="0" distR="0" wp14:anchorId="79B16B79" wp14:editId="2674E79C">
            <wp:extent cx="5334000" cy="4358841"/>
            <wp:effectExtent l="0" t="0" r="0" b="0"/>
            <wp:docPr id="9" name="Picture" descr="Distribution of month-to-July actual volume log-erro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log_error_densit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46790" w14:textId="0E70690F" w:rsidR="00E457D1" w:rsidRDefault="00653079">
      <w:pPr>
        <w:pStyle w:val="ImageCaption"/>
      </w:pPr>
      <w:r>
        <w:t>Distribution of</w:t>
      </w:r>
      <w:r w:rsidR="003C0F54">
        <w:t xml:space="preserve"> </w:t>
      </w:r>
      <w:r>
        <w:t>month-to-July actual volume log-errors.</w:t>
      </w:r>
    </w:p>
    <w:p w14:paraId="4265DF72" w14:textId="77777777" w:rsidR="00E457D1" w:rsidRDefault="00653079">
      <w:pPr>
        <w:pStyle w:val="BodyText"/>
      </w:pPr>
      <w:r>
        <w:t xml:space="preserve">The statistical moments of the </w:t>
      </w:r>
      <m:oMath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error</m:t>
        </m:r>
      </m:oMath>
      <w:r>
        <w:t xml:space="preserve"> data for each month-to-July forecast window are tabulated below.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056"/>
        <w:gridCol w:w="1010"/>
        <w:gridCol w:w="1095"/>
        <w:gridCol w:w="877"/>
        <w:gridCol w:w="1056"/>
        <w:gridCol w:w="1730"/>
      </w:tblGrid>
      <w:tr w:rsidR="00E457D1" w14:paraId="2DF2C42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39F3FA" w14:textId="77777777" w:rsidR="00E457D1" w:rsidRDefault="00653079">
            <w:pPr>
              <w:pStyle w:val="Compact"/>
              <w:jc w:val="center"/>
            </w:pPr>
            <w:r>
              <w:t>month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519650" w14:textId="77777777" w:rsidR="00E457D1" w:rsidRDefault="00653079">
            <w:pPr>
              <w:pStyle w:val="Compact"/>
              <w:jc w:val="center"/>
            </w:pPr>
            <w:r>
              <w:t>me</w:t>
            </w:r>
            <w:r>
              <w:t>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004266" w14:textId="77777777" w:rsidR="00E457D1" w:rsidRDefault="00653079">
            <w:pPr>
              <w:pStyle w:val="Compact"/>
              <w:jc w:val="center"/>
            </w:pPr>
            <w: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FFF388" w14:textId="77777777" w:rsidR="00E457D1" w:rsidRDefault="00653079">
            <w:pPr>
              <w:pStyle w:val="Compact"/>
              <w:jc w:val="center"/>
            </w:pPr>
            <w:r>
              <w:t>skew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2E9640" w14:textId="77777777" w:rsidR="00E457D1" w:rsidRDefault="00653079">
            <w:pPr>
              <w:pStyle w:val="Compact"/>
              <w:jc w:val="center"/>
            </w:pPr>
            <w:r>
              <w:t>kurtosis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46FA08" w14:textId="77777777" w:rsidR="00E457D1" w:rsidRDefault="00653079">
            <w:pPr>
              <w:pStyle w:val="Compact"/>
              <w:jc w:val="right"/>
            </w:pPr>
            <w:r>
              <w:t>standard error</w:t>
            </w:r>
          </w:p>
        </w:tc>
      </w:tr>
      <w:tr w:rsidR="00E457D1" w14:paraId="715C985F" w14:textId="77777777">
        <w:tc>
          <w:tcPr>
            <w:tcW w:w="0" w:type="auto"/>
          </w:tcPr>
          <w:p w14:paraId="555BA4F8" w14:textId="77777777" w:rsidR="00E457D1" w:rsidRDefault="00653079">
            <w:pPr>
              <w:pStyle w:val="Compact"/>
              <w:jc w:val="center"/>
            </w:pPr>
            <w:r>
              <w:t>Feb</w:t>
            </w:r>
          </w:p>
        </w:tc>
        <w:tc>
          <w:tcPr>
            <w:tcW w:w="0" w:type="auto"/>
          </w:tcPr>
          <w:p w14:paraId="37D49CA7" w14:textId="77777777" w:rsidR="00E457D1" w:rsidRDefault="00653079">
            <w:pPr>
              <w:pStyle w:val="Compact"/>
              <w:jc w:val="center"/>
            </w:pPr>
            <w:r>
              <w:t>-0.068</w:t>
            </w:r>
          </w:p>
        </w:tc>
        <w:tc>
          <w:tcPr>
            <w:tcW w:w="0" w:type="auto"/>
          </w:tcPr>
          <w:p w14:paraId="728A9559" w14:textId="77777777" w:rsidR="00E457D1" w:rsidRDefault="00653079">
            <w:pPr>
              <w:pStyle w:val="Compact"/>
              <w:jc w:val="center"/>
            </w:pPr>
            <w:r>
              <w:t>0.219</w:t>
            </w:r>
          </w:p>
        </w:tc>
        <w:tc>
          <w:tcPr>
            <w:tcW w:w="0" w:type="auto"/>
          </w:tcPr>
          <w:p w14:paraId="499059A3" w14:textId="77777777" w:rsidR="00E457D1" w:rsidRDefault="00653079">
            <w:pPr>
              <w:pStyle w:val="Compact"/>
              <w:jc w:val="center"/>
            </w:pPr>
            <w:r>
              <w:t>-0.084</w:t>
            </w:r>
          </w:p>
        </w:tc>
        <w:tc>
          <w:tcPr>
            <w:tcW w:w="0" w:type="auto"/>
          </w:tcPr>
          <w:p w14:paraId="41CBA80B" w14:textId="77777777" w:rsidR="00E457D1" w:rsidRDefault="00653079">
            <w:pPr>
              <w:pStyle w:val="Compact"/>
              <w:jc w:val="center"/>
            </w:pPr>
            <w:r>
              <w:t>-0.5</w:t>
            </w:r>
          </w:p>
        </w:tc>
        <w:tc>
          <w:tcPr>
            <w:tcW w:w="0" w:type="auto"/>
          </w:tcPr>
          <w:p w14:paraId="3CFA8211" w14:textId="77777777" w:rsidR="00E457D1" w:rsidRDefault="00653079">
            <w:pPr>
              <w:pStyle w:val="Compact"/>
              <w:jc w:val="right"/>
            </w:pPr>
            <w:r>
              <w:t>3.141</w:t>
            </w:r>
          </w:p>
        </w:tc>
      </w:tr>
      <w:tr w:rsidR="00E457D1" w14:paraId="79ABA393" w14:textId="77777777">
        <w:tc>
          <w:tcPr>
            <w:tcW w:w="0" w:type="auto"/>
          </w:tcPr>
          <w:p w14:paraId="084E5852" w14:textId="77777777" w:rsidR="00E457D1" w:rsidRDefault="00653079">
            <w:pPr>
              <w:pStyle w:val="Compact"/>
              <w:jc w:val="center"/>
            </w:pPr>
            <w:r>
              <w:t>Mar</w:t>
            </w:r>
          </w:p>
        </w:tc>
        <w:tc>
          <w:tcPr>
            <w:tcW w:w="0" w:type="auto"/>
          </w:tcPr>
          <w:p w14:paraId="409EF32B" w14:textId="77777777" w:rsidR="00E457D1" w:rsidRDefault="00653079">
            <w:pPr>
              <w:pStyle w:val="Compact"/>
              <w:jc w:val="center"/>
            </w:pPr>
            <w:r>
              <w:t>-0.021</w:t>
            </w:r>
          </w:p>
        </w:tc>
        <w:tc>
          <w:tcPr>
            <w:tcW w:w="0" w:type="auto"/>
          </w:tcPr>
          <w:p w14:paraId="2CE386FF" w14:textId="77777777" w:rsidR="00E457D1" w:rsidRDefault="00653079">
            <w:pPr>
              <w:pStyle w:val="Compact"/>
              <w:jc w:val="center"/>
            </w:pPr>
            <w:r>
              <w:t>0.119</w:t>
            </w:r>
          </w:p>
        </w:tc>
        <w:tc>
          <w:tcPr>
            <w:tcW w:w="0" w:type="auto"/>
          </w:tcPr>
          <w:p w14:paraId="2FBEBE54" w14:textId="77777777" w:rsidR="00E457D1" w:rsidRDefault="00653079">
            <w:pPr>
              <w:pStyle w:val="Compact"/>
              <w:jc w:val="center"/>
            </w:pPr>
            <w:r>
              <w:t>-0.683</w:t>
            </w:r>
          </w:p>
        </w:tc>
        <w:tc>
          <w:tcPr>
            <w:tcW w:w="0" w:type="auto"/>
          </w:tcPr>
          <w:p w14:paraId="43986040" w14:textId="77777777" w:rsidR="00E457D1" w:rsidRDefault="00653079">
            <w:pPr>
              <w:pStyle w:val="Compact"/>
              <w:jc w:val="center"/>
            </w:pPr>
            <w:r>
              <w:t>0.693</w:t>
            </w:r>
          </w:p>
        </w:tc>
        <w:tc>
          <w:tcPr>
            <w:tcW w:w="0" w:type="auto"/>
          </w:tcPr>
          <w:p w14:paraId="47B158E2" w14:textId="77777777" w:rsidR="00E457D1" w:rsidRDefault="00653079">
            <w:pPr>
              <w:pStyle w:val="Compact"/>
              <w:jc w:val="right"/>
            </w:pPr>
            <w:r>
              <w:t>2.289</w:t>
            </w:r>
          </w:p>
        </w:tc>
      </w:tr>
      <w:tr w:rsidR="00E457D1" w14:paraId="491CC9C5" w14:textId="77777777">
        <w:tc>
          <w:tcPr>
            <w:tcW w:w="0" w:type="auto"/>
          </w:tcPr>
          <w:p w14:paraId="48AF3790" w14:textId="77777777" w:rsidR="00E457D1" w:rsidRDefault="00653079">
            <w:pPr>
              <w:pStyle w:val="Compact"/>
              <w:jc w:val="center"/>
            </w:pPr>
            <w:r>
              <w:t>Apr</w:t>
            </w:r>
          </w:p>
        </w:tc>
        <w:tc>
          <w:tcPr>
            <w:tcW w:w="0" w:type="auto"/>
          </w:tcPr>
          <w:p w14:paraId="04F35E37" w14:textId="77777777" w:rsidR="00E457D1" w:rsidRDefault="00653079">
            <w:pPr>
              <w:pStyle w:val="Compact"/>
              <w:jc w:val="center"/>
            </w:pPr>
            <w:r>
              <w:t>0.014</w:t>
            </w:r>
          </w:p>
        </w:tc>
        <w:tc>
          <w:tcPr>
            <w:tcW w:w="0" w:type="auto"/>
          </w:tcPr>
          <w:p w14:paraId="077221BA" w14:textId="77777777" w:rsidR="00E457D1" w:rsidRDefault="00653079">
            <w:pPr>
              <w:pStyle w:val="Compact"/>
              <w:jc w:val="center"/>
            </w:pPr>
            <w:r>
              <w:t>0.021</w:t>
            </w:r>
          </w:p>
        </w:tc>
        <w:tc>
          <w:tcPr>
            <w:tcW w:w="0" w:type="auto"/>
          </w:tcPr>
          <w:p w14:paraId="40848375" w14:textId="77777777" w:rsidR="00E457D1" w:rsidRDefault="00653079">
            <w:pPr>
              <w:pStyle w:val="Compact"/>
              <w:jc w:val="center"/>
            </w:pPr>
            <w:r>
              <w:t>0.296</w:t>
            </w:r>
          </w:p>
        </w:tc>
        <w:tc>
          <w:tcPr>
            <w:tcW w:w="0" w:type="auto"/>
          </w:tcPr>
          <w:p w14:paraId="36B403C2" w14:textId="77777777" w:rsidR="00E457D1" w:rsidRDefault="00653079">
            <w:pPr>
              <w:pStyle w:val="Compact"/>
              <w:jc w:val="center"/>
            </w:pPr>
            <w:r>
              <w:t>0.867</w:t>
            </w:r>
          </w:p>
        </w:tc>
        <w:tc>
          <w:tcPr>
            <w:tcW w:w="0" w:type="auto"/>
          </w:tcPr>
          <w:p w14:paraId="330104AA" w14:textId="77777777" w:rsidR="00E457D1" w:rsidRDefault="00653079">
            <w:pPr>
              <w:pStyle w:val="Compact"/>
              <w:jc w:val="right"/>
            </w:pPr>
            <w:r>
              <w:t>0.959</w:t>
            </w:r>
          </w:p>
        </w:tc>
      </w:tr>
      <w:tr w:rsidR="00E457D1" w14:paraId="166D0978" w14:textId="77777777">
        <w:tc>
          <w:tcPr>
            <w:tcW w:w="0" w:type="auto"/>
          </w:tcPr>
          <w:p w14:paraId="70756680" w14:textId="77777777" w:rsidR="00E457D1" w:rsidRDefault="00653079">
            <w:pPr>
              <w:pStyle w:val="Compact"/>
              <w:jc w:val="center"/>
            </w:pPr>
            <w:r>
              <w:t>May</w:t>
            </w:r>
          </w:p>
        </w:tc>
        <w:tc>
          <w:tcPr>
            <w:tcW w:w="0" w:type="auto"/>
          </w:tcPr>
          <w:p w14:paraId="62EA37D5" w14:textId="77777777" w:rsidR="00E457D1" w:rsidRDefault="00653079">
            <w:pPr>
              <w:pStyle w:val="Compact"/>
              <w:jc w:val="center"/>
            </w:pPr>
            <w:r>
              <w:t>-0.034</w:t>
            </w:r>
          </w:p>
        </w:tc>
        <w:tc>
          <w:tcPr>
            <w:tcW w:w="0" w:type="auto"/>
          </w:tcPr>
          <w:p w14:paraId="4E6CBF9E" w14:textId="77777777" w:rsidR="00E457D1" w:rsidRDefault="00653079">
            <w:pPr>
              <w:pStyle w:val="Compact"/>
              <w:jc w:val="center"/>
            </w:pPr>
            <w:r>
              <w:t>0.032</w:t>
            </w:r>
          </w:p>
        </w:tc>
        <w:tc>
          <w:tcPr>
            <w:tcW w:w="0" w:type="auto"/>
          </w:tcPr>
          <w:p w14:paraId="3CFFF70D" w14:textId="77777777" w:rsidR="00E457D1" w:rsidRDefault="00653079">
            <w:pPr>
              <w:pStyle w:val="Compact"/>
              <w:jc w:val="center"/>
            </w:pPr>
            <w:r>
              <w:t>0.381</w:t>
            </w:r>
          </w:p>
        </w:tc>
        <w:tc>
          <w:tcPr>
            <w:tcW w:w="0" w:type="auto"/>
          </w:tcPr>
          <w:p w14:paraId="42B581B8" w14:textId="77777777" w:rsidR="00E457D1" w:rsidRDefault="00653079">
            <w:pPr>
              <w:pStyle w:val="Compact"/>
              <w:jc w:val="center"/>
            </w:pPr>
            <w:r>
              <w:t>1.546</w:t>
            </w:r>
          </w:p>
        </w:tc>
        <w:tc>
          <w:tcPr>
            <w:tcW w:w="0" w:type="auto"/>
          </w:tcPr>
          <w:p w14:paraId="483E3B12" w14:textId="77777777" w:rsidR="00E457D1" w:rsidRDefault="00653079">
            <w:pPr>
              <w:pStyle w:val="Compact"/>
              <w:jc w:val="right"/>
            </w:pPr>
            <w:r>
              <w:t>1.208</w:t>
            </w:r>
          </w:p>
        </w:tc>
      </w:tr>
      <w:tr w:rsidR="00E457D1" w14:paraId="32179047" w14:textId="77777777">
        <w:tc>
          <w:tcPr>
            <w:tcW w:w="0" w:type="auto"/>
          </w:tcPr>
          <w:p w14:paraId="7010F198" w14:textId="77777777" w:rsidR="00E457D1" w:rsidRDefault="00653079">
            <w:pPr>
              <w:pStyle w:val="Compact"/>
              <w:jc w:val="center"/>
            </w:pPr>
            <w:r>
              <w:t>Average</w:t>
            </w:r>
          </w:p>
        </w:tc>
        <w:tc>
          <w:tcPr>
            <w:tcW w:w="0" w:type="auto"/>
          </w:tcPr>
          <w:p w14:paraId="55114C7A" w14:textId="77777777" w:rsidR="00E457D1" w:rsidRDefault="00653079">
            <w:pPr>
              <w:pStyle w:val="Compact"/>
              <w:jc w:val="center"/>
            </w:pPr>
            <w:r>
              <w:t>-0.0343</w:t>
            </w:r>
          </w:p>
        </w:tc>
        <w:tc>
          <w:tcPr>
            <w:tcW w:w="0" w:type="auto"/>
          </w:tcPr>
          <w:p w14:paraId="13AFD2B1" w14:textId="77777777" w:rsidR="00E457D1" w:rsidRDefault="00653079">
            <w:pPr>
              <w:pStyle w:val="Compact"/>
              <w:jc w:val="center"/>
            </w:pPr>
            <w:r>
              <w:t>0.0943</w:t>
            </w:r>
          </w:p>
        </w:tc>
        <w:tc>
          <w:tcPr>
            <w:tcW w:w="0" w:type="auto"/>
          </w:tcPr>
          <w:p w14:paraId="5B329921" w14:textId="77777777" w:rsidR="00E457D1" w:rsidRDefault="00653079">
            <w:pPr>
              <w:pStyle w:val="Compact"/>
              <w:jc w:val="center"/>
            </w:pPr>
            <w:r>
              <w:t>0.097</w:t>
            </w:r>
          </w:p>
        </w:tc>
        <w:tc>
          <w:tcPr>
            <w:tcW w:w="0" w:type="auto"/>
          </w:tcPr>
          <w:p w14:paraId="3F29761B" w14:textId="77777777" w:rsidR="00E457D1" w:rsidRDefault="00653079">
            <w:pPr>
              <w:pStyle w:val="Compact"/>
              <w:jc w:val="center"/>
            </w:pPr>
            <w:r>
              <w:t>0.446</w:t>
            </w:r>
          </w:p>
        </w:tc>
        <w:tc>
          <w:tcPr>
            <w:tcW w:w="0" w:type="auto"/>
          </w:tcPr>
          <w:p w14:paraId="34A4D1F6" w14:textId="77777777" w:rsidR="00E457D1" w:rsidRDefault="00653079">
            <w:pPr>
              <w:pStyle w:val="Compact"/>
              <w:jc w:val="right"/>
            </w:pPr>
            <w:r>
              <w:t>1.929</w:t>
            </w:r>
          </w:p>
        </w:tc>
      </w:tr>
    </w:tbl>
    <w:p w14:paraId="4D06B953" w14:textId="2661D51C" w:rsidR="00E457D1" w:rsidRDefault="00653079">
      <w:pPr>
        <w:pStyle w:val="BodyText"/>
      </w:pPr>
      <w:r>
        <w:t xml:space="preserve">The probability plots comparing each of the month-to-July </w:t>
      </w:r>
      <m:oMath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error</m:t>
        </m:r>
      </m:oMath>
      <w:r>
        <w:t xml:space="preserve"> is shown below:</w:t>
      </w:r>
    </w:p>
    <w:p w14:paraId="12395603" w14:textId="77777777" w:rsidR="003C0F54" w:rsidRDefault="003C0F54">
      <w:pPr>
        <w:pStyle w:val="BodyText"/>
      </w:pPr>
    </w:p>
    <w:tbl>
      <w:tblPr>
        <w:tblStyle w:val="Table"/>
        <w:tblW w:w="4737" w:type="pct"/>
        <w:tblLook w:val="0020" w:firstRow="1" w:lastRow="0" w:firstColumn="0" w:lastColumn="0" w:noHBand="0" w:noVBand="0"/>
      </w:tblPr>
      <w:tblGrid>
        <w:gridCol w:w="4536"/>
        <w:gridCol w:w="4536"/>
      </w:tblGrid>
      <w:tr w:rsidR="00E457D1" w14:paraId="5AC35348" w14:textId="77777777" w:rsidTr="003C0F54">
        <w:tc>
          <w:tcPr>
            <w:tcW w:w="0" w:type="auto"/>
          </w:tcPr>
          <w:p w14:paraId="709A60F5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DE61FD0" wp14:editId="305F6E17">
                  <wp:extent cx="2743200" cy="1828800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Feb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D867855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580F4830" wp14:editId="5D513F7D">
                  <wp:extent cx="2743200" cy="1828800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r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D1" w14:paraId="71E43208" w14:textId="77777777" w:rsidTr="003C0F54">
        <w:tc>
          <w:tcPr>
            <w:tcW w:w="0" w:type="auto"/>
          </w:tcPr>
          <w:p w14:paraId="125EDB7C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10FD8763" wp14:editId="693FA6CC">
                  <wp:extent cx="2743200" cy="1828800"/>
                  <wp:effectExtent l="0" t="0" r="0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Apr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16CDDB" w14:textId="77777777" w:rsidR="00E457D1" w:rsidRDefault="00653079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49EEC50A" wp14:editId="6809DDCF">
                  <wp:extent cx="2743200" cy="1828800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y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BD881" w14:textId="7047D2D7" w:rsidR="003C0F54" w:rsidRDefault="003C0F54" w:rsidP="003C0F54">
      <w:pPr>
        <w:pStyle w:val="ImageCaption"/>
      </w:pPr>
      <w:bookmarkStart w:id="9" w:name="forecast-generation-procedure"/>
      <w:bookmarkStart w:id="10" w:name="_Toc92901166"/>
      <w:bookmarkEnd w:id="3"/>
      <w:bookmarkEnd w:id="7"/>
      <w:r>
        <w:t xml:space="preserve">Probability plots showing how close the </w:t>
      </w:r>
      <m:oMath>
        <m:r>
          <w:rPr>
            <w:rFonts w:ascii="Cambria Math" w:hAnsi="Cambria Math"/>
          </w:rPr>
          <m:t>log_error</m:t>
        </m:r>
      </m:oMath>
      <w:r>
        <w:t xml:space="preserve"> data follow a normal distribution</w:t>
      </w:r>
      <w:r>
        <w:t>.</w:t>
      </w:r>
    </w:p>
    <w:p w14:paraId="5A605730" w14:textId="197B1A8C" w:rsidR="00E457D1" w:rsidRDefault="00653079">
      <w:pPr>
        <w:pStyle w:val="Heading2"/>
      </w:pPr>
      <w:r>
        <w:t>Forecast Generation Procedure</w:t>
      </w:r>
      <w:bookmarkEnd w:id="10"/>
    </w:p>
    <w:p w14:paraId="3CFDB710" w14:textId="77777777" w:rsidR="00E457D1" w:rsidRDefault="00653079">
      <w:pPr>
        <w:pStyle w:val="FirstParagraph"/>
      </w:pPr>
      <w:r>
        <w:t>To simulate reservoir operations for Isabella Dam, the reservoir model requires the following inputs:</w:t>
      </w:r>
    </w:p>
    <w:p w14:paraId="6C64A67E" w14:textId="77777777" w:rsidR="00E457D1" w:rsidRDefault="00653079">
      <w:pPr>
        <w:pStyle w:val="Compact"/>
        <w:numPr>
          <w:ilvl w:val="0"/>
          <w:numId w:val="2"/>
        </w:numPr>
      </w:pPr>
      <w:r>
        <w:t>Inflow Hydrograph</w:t>
      </w:r>
    </w:p>
    <w:p w14:paraId="6C542D20" w14:textId="77777777" w:rsidR="00E457D1" w:rsidRDefault="00653079">
      <w:pPr>
        <w:pStyle w:val="Compact"/>
        <w:numPr>
          <w:ilvl w:val="0"/>
          <w:numId w:val="2"/>
        </w:numPr>
      </w:pPr>
      <w:r>
        <w:t>Forecast Time Series</w:t>
      </w:r>
    </w:p>
    <w:p w14:paraId="7454207B" w14:textId="77777777" w:rsidR="00E457D1" w:rsidRDefault="00653079">
      <w:pPr>
        <w:pStyle w:val="Compact"/>
        <w:numPr>
          <w:ilvl w:val="0"/>
          <w:numId w:val="2"/>
        </w:numPr>
      </w:pPr>
      <w:r>
        <w:t>Irrigation Demands</w:t>
      </w:r>
    </w:p>
    <w:p w14:paraId="5A6EF243" w14:textId="77777777" w:rsidR="00E457D1" w:rsidRDefault="00653079">
      <w:pPr>
        <w:pStyle w:val="FirstParagraph"/>
      </w:pPr>
      <w:r>
        <w:t>The inflow hydrographs are developed using the hydrologic sampler are considered inputs to the f</w:t>
      </w:r>
      <w:r>
        <w:t xml:space="preserve">orecast generation procedure. The forecast generation model described here is developed following an </w:t>
      </w:r>
      <w:hyperlink r:id="rId23">
        <w:r>
          <w:rPr>
            <w:rStyle w:val="Hyperlink"/>
          </w:rPr>
          <w:t>autoregressive lag-1 (AR1)</w:t>
        </w:r>
      </w:hyperlink>
      <w:r>
        <w:t xml:space="preserve"> model described by:</w:t>
      </w:r>
    </w:p>
    <w:p w14:paraId="6D50DD9D" w14:textId="77777777" w:rsidR="00E457D1" w:rsidRDefault="00653079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ϕ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ε</m:t>
          </m:r>
          <m:r>
            <w:rPr>
              <w:rFonts w:ascii="Cambria Math" w:hAnsi="Cambria Math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(0, 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 </m:t>
          </m:r>
        </m:oMath>
      </m:oMathPara>
    </w:p>
    <w:p w14:paraId="5252B1BE" w14:textId="77777777" w:rsidR="00E457D1" w:rsidRDefault="00653079">
      <w:pPr>
        <w:pStyle w:val="FirstParagraph"/>
      </w:pPr>
      <w:r>
        <w:t>{#eq:e</w:t>
      </w:r>
      <w:r>
        <w:t>q3}</w:t>
      </w:r>
    </w:p>
    <w:p w14:paraId="49799A78" w14:textId="77777777" w:rsidR="00E457D1" w:rsidRDefault="00653079">
      <w:pPr>
        <w:pStyle w:val="BodyText"/>
      </w:pPr>
      <w:r>
        <w:t>The first term of the AR1 model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) is the starting point for the calculation and is calculated directly from the inflow hydrograph for the current month-to-July forecast window . The second term of the AR1 equation is called the persistence term wh</w:t>
      </w:r>
      <w:r>
        <w:t xml:space="preserve">ere the difference between the forecast from the previous month and current is scaled by the model parameter </w:t>
      </w:r>
      <m:oMath>
        <m:r>
          <w:rPr>
            <w:rFonts w:ascii="Cambria Math" w:hAnsi="Cambria Math"/>
          </w:rPr>
          <m:t>ϕ</m:t>
        </m:r>
      </m:oMath>
      <w:r>
        <w:t xml:space="preserve">. An estimate of </w:t>
      </w:r>
      <m:oMath>
        <m:r>
          <w:rPr>
            <w:rFonts w:ascii="Cambria Math" w:hAnsi="Cambria Math"/>
          </w:rPr>
          <m:t>ϕ</m:t>
        </m:r>
      </m:oMath>
      <w:r>
        <w:t xml:space="preserve"> for each month-to-July forecast is calculated as the lag-1 autocorrelation the time series of successive forecasts:</w:t>
      </w:r>
    </w:p>
    <w:p w14:paraId="5927BC44" w14:textId="77777777" w:rsidR="00E457D1" w:rsidRDefault="00653079">
      <w:pPr>
        <w:pStyle w:val="BodyText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Cor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46E7244" w14:textId="77777777" w:rsidR="00E457D1" w:rsidRDefault="00653079">
      <w:pPr>
        <w:pStyle w:val="FirstParagraph"/>
      </w:pPr>
      <w:r>
        <w:lastRenderedPageBreak/>
        <w:t>{#eq:eq4}</w:t>
      </w:r>
    </w:p>
    <w:p w14:paraId="7C227450" w14:textId="77777777" w:rsidR="00E457D1" w:rsidRDefault="00653079">
      <w:pPr>
        <w:pStyle w:val="BodyText"/>
      </w:pPr>
      <w:r>
        <w:t xml:space="preserve">Where -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is a set of lag-1 correlation metrics for each month-to-July forecast window.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is the time series of all forecasts for the current forecast window.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the time series of all forecasts from the previous fo</w:t>
      </w:r>
      <w:r>
        <w:t>recast window.</w:t>
      </w:r>
    </w:p>
    <w:p w14:paraId="50D52A8E" w14:textId="77777777" w:rsidR="00E457D1" w:rsidRDefault="00653079">
      <w:pPr>
        <w:pStyle w:val="BodyText"/>
      </w:pPr>
      <w:r>
        <w:t xml:space="preserve">By definition </w:t>
      </w:r>
      <m:oMath>
        <m:r>
          <w:rPr>
            <w:rFonts w:ascii="Cambria Math" w:hAnsi="Cambria Math"/>
          </w:rPr>
          <m:t>ϕ</m:t>
        </m:r>
      </m:oMath>
      <w:r>
        <w:t xml:space="preserve"> ranges between -1 and 1. A value close to 1 indicates successive forecasts will scale following an a direct proportionality, whereas a value close to -1 indicates forecast volumes scale following an inverse proportionality. </w:t>
      </w:r>
      <w:r>
        <w:t xml:space="preserve">The set of model parameters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can be thought as a set of successive lag-1 autocorrelation metrics.</w:t>
      </w:r>
    </w:p>
    <w:p w14:paraId="1CCE6F6A" w14:textId="77777777" w:rsidR="00E457D1" w:rsidRDefault="00653079">
      <w:pPr>
        <w:pStyle w:val="BodyText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36950994" w14:textId="77777777" w:rsidR="00E457D1" w:rsidRDefault="00653079">
      <w:pPr>
        <w:pStyle w:val="FirstParagraph"/>
      </w:pPr>
      <w:r>
        <w:t>The forecast generation procedure is completed in the following steps.</w:t>
      </w:r>
    </w:p>
    <w:p w14:paraId="0E9D44F7" w14:textId="77777777" w:rsidR="00E457D1" w:rsidRDefault="00653079">
      <w:pPr>
        <w:numPr>
          <w:ilvl w:val="0"/>
          <w:numId w:val="3"/>
        </w:numPr>
      </w:pPr>
      <w:r>
        <w:t>Accept Event Seed from HEC-WAT</w:t>
      </w:r>
    </w:p>
    <w:p w14:paraId="426B752C" w14:textId="77777777" w:rsidR="00E457D1" w:rsidRDefault="00653079">
      <w:pPr>
        <w:pStyle w:val="Compact"/>
        <w:numPr>
          <w:ilvl w:val="1"/>
          <w:numId w:val="4"/>
        </w:numPr>
      </w:pPr>
      <w:r>
        <w:t xml:space="preserve">The seed allows </w:t>
      </w:r>
      <w:r>
        <w:t>for reproducible examples and used to initialize the random number generation for the forecast generation algorithm.</w:t>
      </w:r>
    </w:p>
    <w:p w14:paraId="2F7AF0BA" w14:textId="77777777" w:rsidR="00E457D1" w:rsidRDefault="00653079">
      <w:pPr>
        <w:numPr>
          <w:ilvl w:val="0"/>
          <w:numId w:val="3"/>
        </w:numPr>
      </w:pPr>
      <w:r>
        <w:t>Generate a sequence of uniform numbers from a normal distribution. By definition the uniform numbers range between 0 and 1 and can be thoug</w:t>
      </w:r>
      <w:r>
        <w:t xml:space="preserve">ht as a probability. The random numbers are generated using a type of pseudorandom number generator described by the </w:t>
      </w:r>
      <w:hyperlink r:id="rId24">
        <w:r>
          <w:rPr>
            <w:rStyle w:val="Hyperlink"/>
          </w:rPr>
          <w:t>Mersenne Twister</w:t>
        </w:r>
      </w:hyperlink>
      <w:r>
        <w:t xml:space="preserve"> algorithm.</w:t>
      </w:r>
    </w:p>
    <w:p w14:paraId="1A71DDF3" w14:textId="77777777" w:rsidR="00E457D1" w:rsidRDefault="00653079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random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vals</m:t>
          </m:r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init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FebJ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1D5C669B" w14:textId="77777777" w:rsidR="00E457D1" w:rsidRDefault="00653079">
      <w:pPr>
        <w:numPr>
          <w:ilvl w:val="0"/>
          <w:numId w:val="3"/>
        </w:numPr>
      </w:pPr>
      <w:r>
        <w:t xml:space="preserve">Convert the generated random numbers from step 1 to inverse normal using the empirical algorithm. The values from this algorithm represent forecast volumes scales linearly by the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(e.g. z-value).</w:t>
      </w:r>
    </w:p>
    <w:p w14:paraId="7CD90C0A" w14:textId="77777777" w:rsidR="00E457D1" w:rsidRDefault="00653079">
      <w:pPr>
        <w:pStyle w:val="SourceCode"/>
        <w:numPr>
          <w:ilvl w:val="0"/>
          <w:numId w:val="1"/>
        </w:numPr>
      </w:pPr>
      <w:r>
        <w:rPr>
          <w:rStyle w:val="CommentTok"/>
        </w:rPr>
        <w:t xml:space="preserve">#Get z-score </w:t>
      </w:r>
      <w:r>
        <w:rPr>
          <w:rStyle w:val="CommentTok"/>
        </w:rPr>
        <w:t>from random variable</w:t>
      </w:r>
      <w:r>
        <w:br/>
      </w:r>
      <w:r>
        <w:rPr>
          <w:rStyle w:val="CommentTok"/>
        </w:rPr>
        <w:t># Inverse Normal distribution approximation (Z-score from cumulative probability)</w:t>
      </w:r>
      <w:r>
        <w:br/>
      </w:r>
      <w:r>
        <w:rPr>
          <w:rStyle w:val="CommentTok"/>
        </w:rPr>
        <w:t># https://www.johndcook.com/blog/python_phi_inverse/</w:t>
      </w:r>
      <w:r>
        <w:br/>
      </w:r>
      <w:r>
        <w:rPr>
          <w:rStyle w:val="CommentTok"/>
        </w:rPr>
        <w:t># based on algorithm given in "Handbook of Mathematical Functions" by Abramowitz and Stegun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2.515517</w:t>
      </w:r>
      <w:r>
        <w:rPr>
          <w:rStyle w:val="NormalTok"/>
        </w:rPr>
        <w:t xml:space="preserve">, </w:t>
      </w:r>
      <w:r>
        <w:rPr>
          <w:rStyle w:val="FloatTok"/>
        </w:rPr>
        <w:t>0.802853</w:t>
      </w:r>
      <w:r>
        <w:rPr>
          <w:rStyle w:val="NormalTok"/>
        </w:rPr>
        <w:t xml:space="preserve">, </w:t>
      </w:r>
      <w:r>
        <w:rPr>
          <w:rStyle w:val="FloatTok"/>
        </w:rPr>
        <w:t>0.010328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1.432788</w:t>
      </w:r>
      <w:r>
        <w:rPr>
          <w:rStyle w:val="NormalTok"/>
        </w:rPr>
        <w:t xml:space="preserve">, </w:t>
      </w:r>
      <w:r>
        <w:rPr>
          <w:rStyle w:val="FloatTok"/>
        </w:rPr>
        <w:t>0.189269</w:t>
      </w:r>
      <w:r>
        <w:rPr>
          <w:rStyle w:val="NormalTok"/>
        </w:rPr>
        <w:t xml:space="preserve">, </w:t>
      </w:r>
      <w:r>
        <w:rPr>
          <w:rStyle w:val="FloatTok"/>
        </w:rPr>
        <w:t>0.001308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#note: log is base e by default if no base is specified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random_val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log(random_val))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(c[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den </w:t>
      </w:r>
      <w:r>
        <w:rPr>
          <w:rStyle w:val="OperatorTok"/>
        </w:rPr>
        <w:t>=</w:t>
      </w:r>
      <w:r>
        <w:rPr>
          <w:rStyle w:val="NormalTok"/>
        </w:rPr>
        <w:t xml:space="preserve"> ((d[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</w:t>
      </w:r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(t </w:t>
      </w:r>
      <w:r>
        <w:rPr>
          <w:rStyle w:val="OperatorTok"/>
        </w:rPr>
        <w:t>-</w:t>
      </w:r>
      <w:r>
        <w:rPr>
          <w:rStyle w:val="NormalTok"/>
        </w:rPr>
        <w:t xml:space="preserve"> (num</w:t>
      </w:r>
      <w:r>
        <w:rPr>
          <w:rStyle w:val="OperatorTok"/>
        </w:rPr>
        <w:t>/</w:t>
      </w:r>
      <w:r>
        <w:rPr>
          <w:rStyle w:val="NormalTok"/>
        </w:rPr>
        <w:t>den))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log(</w:t>
      </w:r>
      <w:r>
        <w:rPr>
          <w:rStyle w:val="FloatTok"/>
        </w:rPr>
        <w:t>1.0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random_val))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(c[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den </w:t>
      </w:r>
      <w:r>
        <w:rPr>
          <w:rStyle w:val="OperatorTok"/>
        </w:rPr>
        <w:t>=</w:t>
      </w:r>
      <w:r>
        <w:rPr>
          <w:rStyle w:val="NormalTok"/>
        </w:rPr>
        <w:t xml:space="preserve"> ((d[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(t </w:t>
      </w:r>
      <w:r>
        <w:rPr>
          <w:rStyle w:val="OperatorTok"/>
        </w:rPr>
        <w:t>-</w:t>
      </w:r>
      <w:r>
        <w:rPr>
          <w:rStyle w:val="NormalTok"/>
        </w:rPr>
        <w:t xml:space="preserve"> (num</w:t>
      </w:r>
      <w:r>
        <w:rPr>
          <w:rStyle w:val="OperatorTok"/>
        </w:rPr>
        <w:t>/</w:t>
      </w:r>
      <w:r>
        <w:rPr>
          <w:rStyle w:val="NormalTok"/>
        </w:rPr>
        <w:t>den))</w:t>
      </w:r>
    </w:p>
    <w:p w14:paraId="2DAFE3A1" w14:textId="77777777" w:rsidR="00E457D1" w:rsidRDefault="00653079">
      <w:pPr>
        <w:numPr>
          <w:ilvl w:val="0"/>
          <w:numId w:val="1"/>
        </w:numPr>
      </w:pPr>
      <w:r>
        <w:lastRenderedPageBreak/>
        <w:t xml:space="preserve">When the inverse normal algorithm is ran for all of the </w:t>
      </w:r>
      <m:oMath>
        <m:r>
          <w:rPr>
            <w:rFonts w:ascii="Cambria Math" w:hAnsi="Cambria Math"/>
          </w:rPr>
          <m:t>random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vals</m:t>
        </m:r>
      </m:oMath>
      <w:r>
        <w:t xml:space="preserve"> from step 2, we have a sequence of inverse normal values.</w:t>
      </w:r>
    </w:p>
    <w:p w14:paraId="4FBC650A" w14:textId="77777777" w:rsidR="00E457D1" w:rsidRDefault="00653079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vals</m:t>
          </m:r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init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FebJ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097D0A67" w14:textId="77777777" w:rsidR="00E457D1" w:rsidRDefault="00653079">
      <w:pPr>
        <w:numPr>
          <w:ilvl w:val="0"/>
          <w:numId w:val="3"/>
        </w:numPr>
      </w:pPr>
      <w:r>
        <w:t xml:space="preserve">Calculate the a sequence of AR1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vals</m:t>
        </m:r>
      </m:oMath>
      <w:r>
        <w:t>.</w:t>
      </w:r>
    </w:p>
    <w:p w14:paraId="1D04B5C3" w14:textId="77777777" w:rsidR="00E457D1" w:rsidRDefault="00653079">
      <w:pPr>
        <w:pStyle w:val="SourceCode"/>
        <w:numPr>
          <w:ilvl w:val="0"/>
          <w:numId w:val="1"/>
        </w:numPr>
      </w:pPr>
      <w:r>
        <w:rPr>
          <w:rStyle w:val="NormalTok"/>
        </w:rPr>
        <w:t>auto_c</w:t>
      </w:r>
      <w:r>
        <w:rPr>
          <w:rStyle w:val="NormalTok"/>
        </w:rPr>
        <w:t xml:space="preserve">orr_z_vals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(z_vals[</w:t>
      </w:r>
      <w:r>
        <w:rPr>
          <w:rStyle w:val="DecValTok"/>
        </w:rPr>
        <w:t>1</w:t>
      </w:r>
      <w:r>
        <w:rPr>
          <w:rStyle w:val="NormalTok"/>
        </w:rPr>
        <w:t>:]):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#No persistance term for inital calculation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>=</w:t>
      </w:r>
      <w:r>
        <w:rPr>
          <w:rStyle w:val="NormalTok"/>
        </w:rPr>
        <w:t xml:space="preserve"> z_{init} </w:t>
      </w:r>
      <w:r>
        <w:rPr>
          <w:rStyle w:val="OperatorTok"/>
        </w:rPr>
        <w:t>+</w:t>
      </w:r>
      <w:r>
        <w:rPr>
          <w:rStyle w:val="NormalTok"/>
        </w:rPr>
        <w:t xml:space="preserve"> random_error</w:t>
      </w:r>
      <w:r>
        <w:br/>
      </w:r>
      <w:r>
        <w:rPr>
          <w:rStyle w:val="NormalTok"/>
        </w:rPr>
        <w:t xml:space="preserve">        auto_corr_z_scores[i] </w:t>
      </w:r>
      <w:r>
        <w:rPr>
          <w:rStyle w:val="OperatorTok"/>
        </w:rPr>
        <w:t>=</w:t>
      </w:r>
      <w:r>
        <w:rPr>
          <w:rStyle w:val="NormalTok"/>
        </w:rPr>
        <w:t xml:space="preserve"> val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#Include persistance term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>=</w:t>
      </w:r>
      <w:r>
        <w:rPr>
          <w:rStyle w:val="NormalTok"/>
        </w:rPr>
        <w:t xml:space="preserve"> z_score[i] </w:t>
      </w:r>
      <w:r>
        <w:rPr>
          <w:rStyle w:val="OperatorTok"/>
        </w:rPr>
        <w:t>+</w:t>
      </w:r>
      <w:r>
        <w:rPr>
          <w:rStyle w:val="NormalTok"/>
        </w:rPr>
        <w:t xml:space="preserve"> phi_hat[i]</w:t>
      </w:r>
      <w:r>
        <w:rPr>
          <w:rStyle w:val="OperatorTok"/>
        </w:rPr>
        <w:t>*</w:t>
      </w:r>
      <w:r>
        <w:rPr>
          <w:rStyle w:val="NormalTok"/>
        </w:rPr>
        <w:t xml:space="preserve">(z_vals[i] </w:t>
      </w:r>
      <w:r>
        <w:rPr>
          <w:rStyle w:val="OperatorTok"/>
        </w:rPr>
        <w:t>-</w:t>
      </w:r>
      <w:r>
        <w:rPr>
          <w:rStyle w:val="NormalTok"/>
        </w:rPr>
        <w:t>z_vals[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NormalTok"/>
        </w:rPr>
        <w:t xml:space="preserve"> random_error</w:t>
      </w:r>
      <w:r>
        <w:br/>
      </w:r>
      <w:r>
        <w:rPr>
          <w:rStyle w:val="NormalTok"/>
        </w:rPr>
        <w:t xml:space="preserve">        auto_corr_z_scores[i] </w:t>
      </w:r>
      <w:r>
        <w:rPr>
          <w:rStyle w:val="OperatorTok"/>
        </w:rPr>
        <w:t>=</w:t>
      </w:r>
      <w:r>
        <w:rPr>
          <w:rStyle w:val="NormalTok"/>
        </w:rPr>
        <w:t xml:space="preserve"> val</w:t>
      </w:r>
    </w:p>
    <w:p w14:paraId="58BDB0FC" w14:textId="77777777" w:rsidR="00E457D1" w:rsidRDefault="00653079">
      <w:pPr>
        <w:numPr>
          <w:ilvl w:val="0"/>
          <w:numId w:val="3"/>
        </w:numPr>
      </w:pPr>
      <w:r>
        <w:t>Backtransform the AR(1) sequence of z-scores using the box-cox transformation described by:</w:t>
      </w:r>
    </w:p>
    <w:p w14:paraId="003BA7C4" w14:textId="77777777" w:rsidR="00E457D1" w:rsidRDefault="00653079">
      <w:pPr>
        <w:pStyle w:val="BodyText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  <m:mc>
                  <m:mcPr>
                    <m:count m:val="1"/>
                    <m:mcJc m:val="righ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=(</m:t>
                </m:r>
                <m:r>
                  <w:rPr>
                    <w:rFonts w:ascii="Cambria Math" w:hAnsi="Cambria Math"/>
                  </w:rPr>
                  <m:t>yλ</m:t>
                </m:r>
                <m:r>
                  <w:rPr>
                    <w:rFonts w:ascii="Cambria Math" w:hAnsi="Cambria Math"/>
                  </w:rPr>
                  <m:t>+1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sup>
                </m:sSup>
              </m:e>
              <m:e>
                <m:r>
                  <m:rPr>
                    <m:nor/>
                  </m:rPr>
                  <m:t xml:space="preserve">if </m:t>
                </m:r>
                <m:r>
                  <w:rPr>
                    <w:rFonts w:ascii="Cambria Math" w:hAnsi="Cambria Math"/>
                  </w:rPr>
                  <m:t>λ</m:t>
                </m:r>
                <m:r>
                  <w:rPr>
                    <w:rFonts w:ascii="Cambria Math" w:hAnsi="Cambria Math"/>
                  </w:rPr>
                  <m:t>≠0;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y</m:t>
                    </m:r>
                  </m:sup>
                </m:sSup>
              </m:e>
              <m:e>
                <m:r>
                  <m:rPr>
                    <m:nor/>
                  </m:rPr>
                  <m:t xml:space="preserve">if </m:t>
                </m:r>
                <m:r>
                  <w:rPr>
                    <w:rFonts w:ascii="Cambria Math" w:hAnsi="Cambria Math"/>
                  </w:rPr>
                  <m:t>λ</m:t>
                </m:r>
                <m:r>
                  <w:rPr>
                    <w:rFonts w:ascii="Cambria Math" w:hAnsi="Cambria Math"/>
                  </w:rPr>
                  <m:t>=0;</m:t>
                </m:r>
              </m:e>
            </m:mr>
          </m:m>
        </m:oMath>
      </m:oMathPara>
    </w:p>
    <w:p w14:paraId="0B9FB31E" w14:textId="77777777" w:rsidR="00E457D1" w:rsidRDefault="00653079">
      <w:pPr>
        <w:numPr>
          <w:ilvl w:val="0"/>
          <w:numId w:val="3"/>
        </w:numPr>
      </w:pPr>
      <w:r>
        <w:t xml:space="preserve">Convert the backtransformed z-scores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14:paraId="08A7401F" w14:textId="77777777" w:rsidR="00E457D1" w:rsidRDefault="00653079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  <w:bookmarkEnd w:id="9"/>
    </w:p>
    <w:sectPr w:rsidR="00E457D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2632A" w14:textId="77777777" w:rsidR="00653079" w:rsidRDefault="00653079">
      <w:pPr>
        <w:spacing w:after="0"/>
      </w:pPr>
      <w:r>
        <w:separator/>
      </w:r>
    </w:p>
  </w:endnote>
  <w:endnote w:type="continuationSeparator" w:id="0">
    <w:p w14:paraId="25CCC223" w14:textId="77777777" w:rsidR="00653079" w:rsidRDefault="006530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71BF0" w14:textId="77777777" w:rsidR="00653079" w:rsidRDefault="00653079">
      <w:r>
        <w:separator/>
      </w:r>
    </w:p>
  </w:footnote>
  <w:footnote w:type="continuationSeparator" w:id="0">
    <w:p w14:paraId="60808A2B" w14:textId="77777777" w:rsidR="00653079" w:rsidRDefault="006530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598CB81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3CA44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49B0710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5201"/>
    <w:rsid w:val="003C0F54"/>
    <w:rsid w:val="004E29B3"/>
    <w:rsid w:val="00590D07"/>
    <w:rsid w:val="00653079"/>
    <w:rsid w:val="00784D58"/>
    <w:rsid w:val="008D6863"/>
    <w:rsid w:val="00A12FAE"/>
    <w:rsid w:val="00AC36B2"/>
    <w:rsid w:val="00B86B75"/>
    <w:rsid w:val="00BC48D5"/>
    <w:rsid w:val="00C36279"/>
    <w:rsid w:val="00E315A3"/>
    <w:rsid w:val="00E457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AB85"/>
  <w15:docId w15:val="{88E1DE78-211E-4123-8D4C-2D96345FE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AC36B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C36B2"/>
    <w:pPr>
      <w:spacing w:after="100"/>
      <w:ind w:left="480"/>
    </w:pPr>
  </w:style>
  <w:style w:type="character" w:styleId="PlaceholderText">
    <w:name w:val="Placeholder Text"/>
    <w:basedOn w:val="DefaultParagraphFont"/>
    <w:semiHidden/>
    <w:rsid w:val="003C0F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P%E2%80%93P_plot" TargetMode="External"/><Relationship Id="rId24" Type="http://schemas.openxmlformats.org/officeDocument/2006/relationships/hyperlink" Target="https://en.wikipedia.org/wiki/Mersenne_Twist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otexts.com/fpp2/AR.html" TargetMode="External"/><Relationship Id="rId10" Type="http://schemas.openxmlformats.org/officeDocument/2006/relationships/hyperlink" Target="https://docs.scipy.org/doc/scipy/reference/reference/generated/scipy.stats.boxcox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ower_transfor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1622</Words>
  <Characters>9249</Characters>
  <Application>Microsoft Office Word</Application>
  <DocSecurity>0</DocSecurity>
  <Lines>77</Lines>
  <Paragraphs>21</Paragraphs>
  <ScaleCrop>false</ScaleCrop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Isabella WCM Update Forecast Generation Vignette</dc:title>
  <dc:creator>Daniel Hamill</dc:creator>
  <cp:keywords/>
  <cp:lastModifiedBy>Hamill, Daniel D CIV USARMY CESPK (USA)</cp:lastModifiedBy>
  <cp:revision>4</cp:revision>
  <dcterms:created xsi:type="dcterms:W3CDTF">2022-01-13T01:39:00Z</dcterms:created>
  <dcterms:modified xsi:type="dcterms:W3CDTF">2022-01-13T01:47:00Z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January 11, 2022</vt:lpwstr>
  </property>
  <property fmtid="{D5CDD505-2E9C-101B-9397-08002B2CF9AE}" pid="3" name="fignos-caption-separator">
    <vt:lpwstr>colon</vt:lpwstr>
  </property>
  <property fmtid="{D5CDD505-2E9C-101B-9397-08002B2CF9AE}" pid="4" name="fignos-cleveref">
    <vt:lpwstr>True</vt:lpwstr>
  </property>
  <property fmtid="{D5CDD505-2E9C-101B-9397-08002B2CF9AE}" pid="5" name="output">
    <vt:lpwstr/>
  </property>
  <property fmtid="{D5CDD505-2E9C-101B-9397-08002B2CF9AE}" pid="6" name="xnos-capitalise">
    <vt:lpwstr>True</vt:lpwstr>
  </property>
  <property fmtid="{D5CDD505-2E9C-101B-9397-08002B2CF9AE}" pid="7" name="xnos-caption-separator">
    <vt:lpwstr>space</vt:lpwstr>
  </property>
  <property fmtid="{D5CDD505-2E9C-101B-9397-08002B2CF9AE}" pid="8" name="xnos-cleveref">
    <vt:lpwstr>True</vt:lpwstr>
  </property>
</Properties>
</file>