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D0DAC" w14:textId="77777777" w:rsidR="0099438B" w:rsidRDefault="0099438B" w:rsidP="00A5024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D6FE7C0" w14:textId="67360233" w:rsidR="0099438B" w:rsidRDefault="0099438B" w:rsidP="00A5024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This just includes parts of research that can help explain the detector and methods done. This should be paired with the rest of the documentation to an LLM</w:t>
      </w:r>
    </w:p>
    <w:p w14:paraId="518F85FA" w14:textId="51F27499" w:rsidR="00A5024C" w:rsidRPr="00A5024C" w:rsidRDefault="00A5024C" w:rsidP="00A5024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5024C">
        <w:rPr>
          <w:rFonts w:ascii="Times New Roman" w:eastAsia="Times New Roman" w:hAnsi="Times New Roman" w:cs="Times New Roman"/>
          <w:b/>
          <w:bCs/>
          <w:color w:val="000000"/>
        </w:rPr>
        <w:t xml:space="preserve">1) </w:t>
      </w:r>
      <w:proofErr w:type="spellStart"/>
      <w:r w:rsidRPr="00A5024C">
        <w:rPr>
          <w:rFonts w:ascii="Times New Roman" w:eastAsia="Times New Roman" w:hAnsi="Times New Roman" w:cs="Times New Roman"/>
          <w:b/>
          <w:bCs/>
          <w:color w:val="000000"/>
        </w:rPr>
        <w:t>GenImage</w:t>
      </w:r>
      <w:proofErr w:type="spellEnd"/>
      <w:r w:rsidRPr="00A5024C">
        <w:rPr>
          <w:rFonts w:ascii="Times New Roman" w:eastAsia="Times New Roman" w:hAnsi="Times New Roman" w:cs="Times New Roman"/>
          <w:b/>
          <w:bCs/>
          <w:color w:val="000000"/>
        </w:rPr>
        <w:t>: A Million-Scale Benchmark for Detecting AI-Generated Image</w:t>
      </w:r>
      <w:r w:rsidRPr="00A5024C">
        <w:rPr>
          <w:rFonts w:ascii="Times New Roman" w:eastAsia="Times New Roman" w:hAnsi="Times New Roman" w:cs="Times New Roman"/>
          <w:color w:val="000000"/>
        </w:rPr>
        <w:br/>
        <w:t xml:space="preserve">This is the main dataset/benchmark paper we need because it directly matches your task: real vs AI-generated image detection. It introduces the </w:t>
      </w:r>
      <w:proofErr w:type="spellStart"/>
      <w:r w:rsidRPr="00A5024C">
        <w:rPr>
          <w:rFonts w:ascii="Times New Roman" w:eastAsia="Times New Roman" w:hAnsi="Times New Roman" w:cs="Times New Roman"/>
          <w:color w:val="000000"/>
        </w:rPr>
        <w:t>GenImage</w:t>
      </w:r>
      <w:proofErr w:type="spellEnd"/>
      <w:r w:rsidRPr="00A5024C">
        <w:rPr>
          <w:rFonts w:ascii="Times New Roman" w:eastAsia="Times New Roman" w:hAnsi="Times New Roman" w:cs="Times New Roman"/>
          <w:color w:val="000000"/>
        </w:rPr>
        <w:t xml:space="preserve"> dataset, says it has over one million fake/real pairs, uses multiple generators, and explicitly defines the two evaluation ideas that matter most for us: </w:t>
      </w: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cross-generator testing</w:t>
      </w:r>
      <w:r w:rsidRPr="00A5024C">
        <w:rPr>
          <w:rFonts w:ascii="Times New Roman" w:eastAsia="Times New Roman" w:hAnsi="Times New Roman" w:cs="Times New Roman"/>
          <w:color w:val="000000"/>
        </w:rPr>
        <w:t> and </w:t>
      </w: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degraded-image testing</w:t>
      </w:r>
      <w:r w:rsidRPr="00A5024C">
        <w:rPr>
          <w:rFonts w:ascii="Times New Roman" w:eastAsia="Times New Roman" w:hAnsi="Times New Roman" w:cs="Times New Roman"/>
          <w:color w:val="000000"/>
        </w:rPr>
        <w:t>. This is the anchor paper for our dataset choice and why JPEG/resizing robustness belongs in the project. </w:t>
      </w:r>
    </w:p>
    <w:p w14:paraId="0A13B61E" w14:textId="77777777" w:rsidR="00A5024C" w:rsidRPr="00A5024C" w:rsidRDefault="00A5024C" w:rsidP="00A5024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2) Methods and Trends in Detecting AI-Generated Images</w:t>
      </w:r>
      <w:r w:rsidRPr="00A5024C">
        <w:rPr>
          <w:rFonts w:ascii="Times New Roman" w:eastAsia="Times New Roman" w:hAnsi="Times New Roman" w:cs="Times New Roman"/>
          <w:color w:val="000000"/>
        </w:rPr>
        <w:br/>
        <w:t>This is the best “method map” paper for us right now. It organizes detection approaches into the main families: </w:t>
      </w: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spatial-domain</w:t>
      </w:r>
      <w:r w:rsidRPr="00A5024C">
        <w:rPr>
          <w:rFonts w:ascii="Times New Roman" w:eastAsia="Times New Roman" w:hAnsi="Times New Roman" w:cs="Times New Roman"/>
          <w:color w:val="000000"/>
        </w:rPr>
        <w:t>, </w:t>
      </w: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frequency-domain</w:t>
      </w:r>
      <w:r w:rsidRPr="00A5024C">
        <w:rPr>
          <w:rFonts w:ascii="Times New Roman" w:eastAsia="Times New Roman" w:hAnsi="Times New Roman" w:cs="Times New Roman"/>
          <w:color w:val="000000"/>
        </w:rPr>
        <w:t>, </w:t>
      </w: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fingerprint-based</w:t>
      </w:r>
      <w:r w:rsidRPr="00A5024C">
        <w:rPr>
          <w:rFonts w:ascii="Times New Roman" w:eastAsia="Times New Roman" w:hAnsi="Times New Roman" w:cs="Times New Roman"/>
          <w:color w:val="000000"/>
        </w:rPr>
        <w:t>, </w:t>
      </w: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patch-based</w:t>
      </w:r>
      <w:r w:rsidRPr="00A5024C">
        <w:rPr>
          <w:rFonts w:ascii="Times New Roman" w:eastAsia="Times New Roman" w:hAnsi="Times New Roman" w:cs="Times New Roman"/>
          <w:color w:val="000000"/>
        </w:rPr>
        <w:t>, </w:t>
      </w: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training-free</w:t>
      </w:r>
      <w:r w:rsidRPr="00A5024C">
        <w:rPr>
          <w:rFonts w:ascii="Times New Roman" w:eastAsia="Times New Roman" w:hAnsi="Times New Roman" w:cs="Times New Roman"/>
          <w:color w:val="000000"/>
        </w:rPr>
        <w:t>, and </w:t>
      </w: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multimodal/reasoning-</w:t>
      </w:r>
      <w:proofErr w:type="spellStart"/>
      <w:r w:rsidRPr="00A5024C">
        <w:rPr>
          <w:rFonts w:ascii="Times New Roman" w:eastAsia="Times New Roman" w:hAnsi="Times New Roman" w:cs="Times New Roman"/>
          <w:b/>
          <w:bCs/>
          <w:color w:val="000000"/>
        </w:rPr>
        <w:t>based</w:t>
      </w:r>
      <w:r w:rsidRPr="00A5024C">
        <w:rPr>
          <w:rFonts w:ascii="Times New Roman" w:eastAsia="Times New Roman" w:hAnsi="Times New Roman" w:cs="Times New Roman"/>
          <w:color w:val="000000"/>
        </w:rPr>
        <w:t>methods</w:t>
      </w:r>
      <w:proofErr w:type="spellEnd"/>
      <w:r w:rsidRPr="00A5024C">
        <w:rPr>
          <w:rFonts w:ascii="Times New Roman" w:eastAsia="Times New Roman" w:hAnsi="Times New Roman" w:cs="Times New Roman"/>
          <w:color w:val="000000"/>
        </w:rPr>
        <w:t xml:space="preserve">. We need this because it tells us what the method landscape </w:t>
      </w:r>
      <w:proofErr w:type="gramStart"/>
      <w:r w:rsidRPr="00A5024C">
        <w:rPr>
          <w:rFonts w:ascii="Times New Roman" w:eastAsia="Times New Roman" w:hAnsi="Times New Roman" w:cs="Times New Roman"/>
          <w:color w:val="000000"/>
        </w:rPr>
        <w:t>actually looks</w:t>
      </w:r>
      <w:proofErr w:type="gramEnd"/>
      <w:r w:rsidRPr="00A5024C">
        <w:rPr>
          <w:rFonts w:ascii="Times New Roman" w:eastAsia="Times New Roman" w:hAnsi="Times New Roman" w:cs="Times New Roman"/>
          <w:color w:val="000000"/>
        </w:rPr>
        <w:t xml:space="preserve"> like before we lock our own implementation. </w:t>
      </w:r>
    </w:p>
    <w:p w14:paraId="313E5EC3" w14:textId="77777777" w:rsidR="00A5024C" w:rsidRPr="00A5024C" w:rsidRDefault="00A5024C" w:rsidP="00A5024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3) A Bias-Free Training Paradigm for More General AI-generated Image Detection (B-Free)</w:t>
      </w:r>
      <w:r w:rsidRPr="00A5024C">
        <w:rPr>
          <w:rFonts w:ascii="Times New Roman" w:eastAsia="Times New Roman" w:hAnsi="Times New Roman" w:cs="Times New Roman"/>
          <w:color w:val="000000"/>
        </w:rPr>
        <w:br/>
        <w:t xml:space="preserve">This is one of the most important papers for not building a </w:t>
      </w:r>
      <w:proofErr w:type="gramStart"/>
      <w:r w:rsidRPr="00A5024C">
        <w:rPr>
          <w:rFonts w:ascii="Times New Roman" w:eastAsia="Times New Roman" w:hAnsi="Times New Roman" w:cs="Times New Roman"/>
          <w:color w:val="000000"/>
        </w:rPr>
        <w:t>bullshit</w:t>
      </w:r>
      <w:proofErr w:type="gramEnd"/>
      <w:r w:rsidRPr="00A5024C">
        <w:rPr>
          <w:rFonts w:ascii="Times New Roman" w:eastAsia="Times New Roman" w:hAnsi="Times New Roman" w:cs="Times New Roman"/>
          <w:color w:val="000000"/>
        </w:rPr>
        <w:t xml:space="preserve"> detector. Its core point is that detectors can look good for the wrong reasons because of </w:t>
      </w: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spurious correlations</w:t>
      </w:r>
      <w:r w:rsidRPr="00A5024C">
        <w:rPr>
          <w:rFonts w:ascii="Times New Roman" w:eastAsia="Times New Roman" w:hAnsi="Times New Roman" w:cs="Times New Roman"/>
          <w:color w:val="000000"/>
        </w:rPr>
        <w:t xml:space="preserve"> like content, format, and resolution, and that careful dataset design matters a lot for generalization. This paper is why we should care about balanced sampling, fixed image size, saved splits, and being careful about what performance </w:t>
      </w:r>
      <w:proofErr w:type="gramStart"/>
      <w:r w:rsidRPr="00A5024C">
        <w:rPr>
          <w:rFonts w:ascii="Times New Roman" w:eastAsia="Times New Roman" w:hAnsi="Times New Roman" w:cs="Times New Roman"/>
          <w:color w:val="000000"/>
        </w:rPr>
        <w:t>actually means</w:t>
      </w:r>
      <w:proofErr w:type="gramEnd"/>
      <w:r w:rsidRPr="00A5024C">
        <w:rPr>
          <w:rFonts w:ascii="Times New Roman" w:eastAsia="Times New Roman" w:hAnsi="Times New Roman" w:cs="Times New Roman"/>
          <w:color w:val="000000"/>
        </w:rPr>
        <w:t>. </w:t>
      </w:r>
    </w:p>
    <w:p w14:paraId="40C62BB7" w14:textId="77777777" w:rsidR="00A5024C" w:rsidRPr="00A5024C" w:rsidRDefault="00A5024C" w:rsidP="00A5024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5024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Strong supporting method papers</w:t>
      </w:r>
    </w:p>
    <w:p w14:paraId="0D87F342" w14:textId="77777777" w:rsidR="00A5024C" w:rsidRPr="00A5024C" w:rsidRDefault="00A5024C" w:rsidP="00A5024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4) Towards Universal Fake Image Detectors that Generalize Across Generative Models</w:t>
      </w:r>
      <w:r w:rsidRPr="00A5024C">
        <w:rPr>
          <w:rFonts w:ascii="Times New Roman" w:eastAsia="Times New Roman" w:hAnsi="Times New Roman" w:cs="Times New Roman"/>
          <w:color w:val="000000"/>
        </w:rPr>
        <w:br/>
        <w:t>This is highly relevant because it directly studies the generalization problem: models trained one way often fail on new generators. That supports our decision to avoid making huge claims and to prefer a project framed around “detector + robustness + limitations” rather than “we solved AI-image detection.” </w:t>
      </w:r>
    </w:p>
    <w:p w14:paraId="338BF468" w14:textId="77777777" w:rsidR="00A5024C" w:rsidRPr="00A5024C" w:rsidRDefault="00A5024C" w:rsidP="00A5024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5) CNN-generated Images Are Surprisingly Easy to Spot… for Now</w:t>
      </w:r>
      <w:r w:rsidRPr="00A5024C">
        <w:rPr>
          <w:rFonts w:ascii="Times New Roman" w:eastAsia="Times New Roman" w:hAnsi="Times New Roman" w:cs="Times New Roman"/>
          <w:color w:val="000000"/>
        </w:rPr>
        <w:br/>
        <w:t>This is an important earlier universal-detection paper. It helps establish that “real vs fake” detection is a legitimate research direction, but the “for now” part also foreshadows the exact problem newer papers keep stressing: methods can age badly as generators improve. This is useful background for the report writers and for us when deciding how cautious to be in our claims. </w:t>
      </w:r>
    </w:p>
    <w:p w14:paraId="1B2C13EC" w14:textId="77777777" w:rsidR="00A5024C" w:rsidRPr="00A5024C" w:rsidRDefault="00A5024C" w:rsidP="00A5024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6) AEROBLADE: Training-Free Detection of Latent Diffusion Images Using Autoencoder Reconstruction Error</w:t>
      </w:r>
      <w:r w:rsidRPr="00A5024C">
        <w:rPr>
          <w:rFonts w:ascii="Times New Roman" w:eastAsia="Times New Roman" w:hAnsi="Times New Roman" w:cs="Times New Roman"/>
          <w:color w:val="000000"/>
        </w:rPr>
        <w:br/>
        <w:t>We do </w:t>
      </w: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not</w:t>
      </w:r>
      <w:r w:rsidRPr="00A5024C">
        <w:rPr>
          <w:rFonts w:ascii="Times New Roman" w:eastAsia="Times New Roman" w:hAnsi="Times New Roman" w:cs="Times New Roman"/>
          <w:color w:val="000000"/>
        </w:rPr>
        <w:t> need to build this, but we should know it exists. It represents the </w:t>
      </w: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training-free</w:t>
      </w:r>
      <w:r w:rsidRPr="00A5024C">
        <w:rPr>
          <w:rFonts w:ascii="Times New Roman" w:eastAsia="Times New Roman" w:hAnsi="Times New Roman" w:cs="Times New Roman"/>
          <w:color w:val="000000"/>
        </w:rPr>
        <w:t xml:space="preserve"> branch of the literature and gives us </w:t>
      </w:r>
      <w:proofErr w:type="gramStart"/>
      <w:r w:rsidRPr="00A5024C">
        <w:rPr>
          <w:rFonts w:ascii="Times New Roman" w:eastAsia="Times New Roman" w:hAnsi="Times New Roman" w:cs="Times New Roman"/>
          <w:color w:val="000000"/>
        </w:rPr>
        <w:t>a</w:t>
      </w:r>
      <w:proofErr w:type="gramEnd"/>
      <w:r w:rsidRPr="00A5024C">
        <w:rPr>
          <w:rFonts w:ascii="Times New Roman" w:eastAsia="Times New Roman" w:hAnsi="Times New Roman" w:cs="Times New Roman"/>
          <w:color w:val="000000"/>
        </w:rPr>
        <w:t xml:space="preserve"> concrete “interesting but not our chosen path” method. That </w:t>
      </w:r>
      <w:r w:rsidRPr="00A5024C">
        <w:rPr>
          <w:rFonts w:ascii="Times New Roman" w:eastAsia="Times New Roman" w:hAnsi="Times New Roman" w:cs="Times New Roman"/>
          <w:color w:val="000000"/>
        </w:rPr>
        <w:lastRenderedPageBreak/>
        <w:t>matters because it lets us justify why we are choosing a supervised CNN + baseline route instead of a more specialized latent-diffusion forensic method. </w:t>
      </w:r>
    </w:p>
    <w:p w14:paraId="05050BEC" w14:textId="77777777" w:rsidR="00A5024C" w:rsidRPr="00A5024C" w:rsidRDefault="00A5024C" w:rsidP="00A5024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5024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Useful for our baseline choice</w:t>
      </w:r>
    </w:p>
    <w:p w14:paraId="2DA6FF47" w14:textId="77777777" w:rsidR="00A5024C" w:rsidRPr="00A5024C" w:rsidRDefault="00A5024C" w:rsidP="00A5024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5024C">
        <w:rPr>
          <w:rFonts w:ascii="Times New Roman" w:eastAsia="Times New Roman" w:hAnsi="Times New Roman" w:cs="Times New Roman"/>
          <w:b/>
          <w:bCs/>
          <w:color w:val="000000"/>
        </w:rPr>
        <w:t xml:space="preserve">7) Frequency-Aware Deepfake Detection / </w:t>
      </w:r>
      <w:proofErr w:type="spellStart"/>
      <w:r w:rsidRPr="00A5024C">
        <w:rPr>
          <w:rFonts w:ascii="Times New Roman" w:eastAsia="Times New Roman" w:hAnsi="Times New Roman" w:cs="Times New Roman"/>
          <w:b/>
          <w:bCs/>
          <w:color w:val="000000"/>
        </w:rPr>
        <w:t>FreqNet</w:t>
      </w:r>
      <w:proofErr w:type="spellEnd"/>
      <w:r w:rsidRPr="00A5024C">
        <w:rPr>
          <w:rFonts w:ascii="Times New Roman" w:eastAsia="Times New Roman" w:hAnsi="Times New Roman" w:cs="Times New Roman"/>
          <w:b/>
          <w:bCs/>
          <w:color w:val="000000"/>
        </w:rPr>
        <w:t>-style frequency-aware detection literature</w:t>
      </w:r>
      <w:r w:rsidRPr="00A5024C">
        <w:rPr>
          <w:rFonts w:ascii="Times New Roman" w:eastAsia="Times New Roman" w:hAnsi="Times New Roman" w:cs="Times New Roman"/>
          <w:color w:val="000000"/>
        </w:rPr>
        <w:br/>
        <w:t>This line of work is relevant because it reinforces that </w:t>
      </w: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frequency-domain cues</w:t>
      </w:r>
      <w:r w:rsidRPr="00A5024C">
        <w:rPr>
          <w:rFonts w:ascii="Times New Roman" w:eastAsia="Times New Roman" w:hAnsi="Times New Roman" w:cs="Times New Roman"/>
          <w:color w:val="000000"/>
        </w:rPr>
        <w:t> are a real part of the detection literature, not something we’re inventing out of thin air. It supports our decision to include one classical or frequency-aware baseline instead of only doing a CNN. I would treat this as supporting literature for the baseline, not the core project paper. </w:t>
      </w:r>
    </w:p>
    <w:p w14:paraId="7A9C1683" w14:textId="77777777" w:rsidR="00A5024C" w:rsidRPr="00A5024C" w:rsidRDefault="00A5024C" w:rsidP="00A5024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5024C">
        <w:rPr>
          <w:rFonts w:ascii="Times New Roman" w:eastAsia="Times New Roman" w:hAnsi="Times New Roman" w:cs="Times New Roman"/>
          <w:b/>
          <w:bCs/>
          <w:color w:val="000000"/>
        </w:rPr>
        <w:t>8) Face Forgery Detection by Mining Frequency-aware Clues (F3-Net)</w:t>
      </w:r>
      <w:r w:rsidRPr="00A5024C">
        <w:rPr>
          <w:rFonts w:ascii="Times New Roman" w:eastAsia="Times New Roman" w:hAnsi="Times New Roman" w:cs="Times New Roman"/>
          <w:color w:val="000000"/>
        </w:rPr>
        <w:br/>
        <w:t>This is older and face-focused, so it is not a perfect one-to-one match for your dataset, but it is still useful as a representative frequency-aware forensic paper. It helps justify the general idea that frequency information can expose forgery artifacts missed by raw spatial inspection. I would cite it as a method-family example, not as the exact model we’re building. </w:t>
      </w:r>
    </w:p>
    <w:p w14:paraId="42A53810" w14:textId="5118A9FB" w:rsidR="008B7E1F" w:rsidRDefault="008B7E1F"/>
    <w:p w14:paraId="3A3DEEE8" w14:textId="75030342" w:rsidR="00A5024C" w:rsidRDefault="00A5024C"/>
    <w:p w14:paraId="4E0D259D" w14:textId="5FE32C51" w:rsidR="00A5024C" w:rsidRPr="00A5024C" w:rsidRDefault="00A5024C" w:rsidP="00A5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5024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1. </w:t>
      </w:r>
      <w:hyperlink r:id="rId4" w:history="1">
        <w:r w:rsidRPr="00A5024C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https://arxiv.org/abs/2306.08571</w:t>
        </w:r>
      </w:hyperlink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5024C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2. </w:t>
      </w:r>
      <w:hyperlink r:id="rId5" w:history="1">
        <w:r w:rsidRPr="00A5024C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https://arxiv.org/html/2502.15176v2</w:t>
        </w:r>
      </w:hyperlink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5024C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3. </w:t>
      </w:r>
      <w:hyperlink r:id="rId6" w:history="1">
        <w:r w:rsidRPr="00A5024C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https://arxiv.org/abs/2412.17671</w:t>
        </w:r>
      </w:hyperlink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5024C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4. </w:t>
      </w:r>
      <w:hyperlink r:id="rId7" w:history="1">
        <w:r w:rsidRPr="00A5024C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https://arxiv.org/abs/2302.10174</w:t>
        </w:r>
      </w:hyperlink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5024C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5. </w:t>
      </w:r>
      <w:hyperlink r:id="rId8" w:history="1">
        <w:r w:rsidRPr="00A5024C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https://arxiv.org/abs/1912.11035</w:t>
        </w:r>
      </w:hyperlink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5024C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6. </w:t>
      </w:r>
      <w:hyperlink r:id="rId9" w:history="1">
        <w:r w:rsidRPr="00A5024C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https://arxiv.org/abs/2401.17879</w:t>
        </w:r>
      </w:hyperlink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5024C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7. </w:t>
      </w:r>
      <w:hyperlink r:id="rId10" w:history="1">
        <w:r w:rsidRPr="00A5024C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https://arxiv.org/pdf/2403.07240</w:t>
        </w:r>
      </w:hyperlink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5024C">
        <w:rPr>
          <w:rFonts w:ascii="Courier New" w:eastAsia="Times New Roman" w:hAnsi="Courier New" w:cs="Courier New"/>
          <w:color w:val="000000"/>
          <w:sz w:val="20"/>
          <w:szCs w:val="20"/>
        </w:rPr>
        <w:br/>
        <w:t xml:space="preserve">8. </w:t>
      </w:r>
      <w:hyperlink r:id="rId11" w:history="1">
        <w:r w:rsidRPr="00A5024C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https://www.ecva.net/papers/eccv_2020/papers_ECCV/papers/123570086.pdf</w:t>
        </w:r>
      </w:hyperlink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968D6AB" w14:textId="77777777" w:rsidR="00A5024C" w:rsidRPr="00A5024C" w:rsidRDefault="00A5024C" w:rsidP="00A5024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5024C">
        <w:rPr>
          <w:rFonts w:ascii="Times New Roman" w:eastAsia="Times New Roman" w:hAnsi="Times New Roman" w:cs="Times New Roman"/>
          <w:color w:val="000000"/>
        </w:rPr>
        <w:t>Tiny note: #7 is the shakiest one from that set in the sense that it was a representative frequency-aware paper link, not one of the absolute core anchors like 1–6.</w:t>
      </w:r>
    </w:p>
    <w:p w14:paraId="0FA0F809" w14:textId="77777777" w:rsidR="00A5024C" w:rsidRDefault="00A5024C"/>
    <w:sectPr w:rsidR="00A502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24C"/>
    <w:rsid w:val="00315A4E"/>
    <w:rsid w:val="008B7E1F"/>
    <w:rsid w:val="0099438B"/>
    <w:rsid w:val="00A5024C"/>
    <w:rsid w:val="00DF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C6AFD"/>
  <w15:chartTrackingRefBased/>
  <w15:docId w15:val="{0588BB8C-1C32-D546-82A0-34A6AB950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024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024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5024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5024C"/>
    <w:rPr>
      <w:b/>
      <w:bCs/>
    </w:rPr>
  </w:style>
  <w:style w:type="character" w:customStyle="1" w:styleId="apple-converted-space">
    <w:name w:val="apple-converted-space"/>
    <w:basedOn w:val="DefaultParagraphFont"/>
    <w:rsid w:val="00A5024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2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24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502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2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6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0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5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76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2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1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79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23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41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9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5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912.11035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rxiv.org/abs/2302.10174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abs/2412.17671" TargetMode="External"/><Relationship Id="rId11" Type="http://schemas.openxmlformats.org/officeDocument/2006/relationships/hyperlink" Target="https://www.ecva.net/papers/eccv_2020/papers_ECCV/papers/123570086.pdf" TargetMode="External"/><Relationship Id="rId5" Type="http://schemas.openxmlformats.org/officeDocument/2006/relationships/hyperlink" Target="https://arxiv.org/html/2502.15176v2" TargetMode="External"/><Relationship Id="rId10" Type="http://schemas.openxmlformats.org/officeDocument/2006/relationships/hyperlink" Target="https://arxiv.org/pdf/2403.07240" TargetMode="External"/><Relationship Id="rId4" Type="http://schemas.openxmlformats.org/officeDocument/2006/relationships/hyperlink" Target="https://arxiv.org/abs/2306.08571" TargetMode="External"/><Relationship Id="rId9" Type="http://schemas.openxmlformats.org/officeDocument/2006/relationships/hyperlink" Target="https://arxiv.org/abs/2401.178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Cope</dc:creator>
  <cp:keywords/>
  <dc:description/>
  <cp:lastModifiedBy>Maximilian Cope</cp:lastModifiedBy>
  <cp:revision>2</cp:revision>
  <dcterms:created xsi:type="dcterms:W3CDTF">2026-03-20T01:17:00Z</dcterms:created>
  <dcterms:modified xsi:type="dcterms:W3CDTF">2026-03-20T01:19:00Z</dcterms:modified>
</cp:coreProperties>
</file>