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3DC77" w14:textId="61B339D9" w:rsidR="000B4BF9" w:rsidRPr="00227573" w:rsidRDefault="000B4BF9" w:rsidP="000B4BF9">
      <w:pPr>
        <w:jc w:val="center"/>
        <w:rPr>
          <w:b/>
          <w:sz w:val="18"/>
          <w:szCs w:val="18"/>
        </w:rPr>
      </w:pPr>
      <w:bookmarkStart w:id="0" w:name="_Toc196733465"/>
      <w:r w:rsidRPr="00227573">
        <w:rPr>
          <w:b/>
          <w:sz w:val="18"/>
          <w:szCs w:val="18"/>
        </w:rPr>
        <w:t>Maschinelles Lernen für Robotik: Neuronale Netze für Navigation mobiler Roboter</w:t>
      </w:r>
    </w:p>
    <w:p w14:paraId="2E8EA7DD" w14:textId="77777777" w:rsidR="001D4600" w:rsidRDefault="001D4600" w:rsidP="000B4BF9">
      <w:pPr>
        <w:jc w:val="center"/>
        <w:rPr>
          <w:b/>
          <w:bCs/>
          <w:sz w:val="18"/>
          <w:szCs w:val="18"/>
        </w:rPr>
      </w:pPr>
      <w:r w:rsidRPr="001D4600">
        <w:rPr>
          <w:b/>
          <w:bCs/>
          <w:sz w:val="18"/>
          <w:szCs w:val="18"/>
        </w:rPr>
        <w:t>YOLO26: Bestimmung von Objekt-Posen in Bildern</w:t>
      </w:r>
    </w:p>
    <w:p w14:paraId="3CCBE3AD" w14:textId="1A69CC45" w:rsidR="000B4BF9" w:rsidRPr="00E4300E" w:rsidRDefault="001D4600" w:rsidP="000B4BF9">
      <w:pPr>
        <w:jc w:val="center"/>
        <w:rPr>
          <w:b/>
          <w:sz w:val="16"/>
          <w:szCs w:val="16"/>
        </w:rPr>
      </w:pPr>
      <w:r w:rsidRPr="00E4300E">
        <w:rPr>
          <w:b/>
          <w:sz w:val="16"/>
          <w:szCs w:val="16"/>
        </w:rPr>
        <w:t>Nguyen, Duc Hai</w:t>
      </w:r>
      <w:r w:rsidR="000B4BF9" w:rsidRPr="00E4300E">
        <w:rPr>
          <w:b/>
          <w:sz w:val="16"/>
          <w:szCs w:val="16"/>
        </w:rPr>
        <w:t>;</w:t>
      </w:r>
    </w:p>
    <w:p w14:paraId="74EA299A" w14:textId="705F95EE" w:rsidR="000B4BF9" w:rsidRPr="00E4300E" w:rsidRDefault="001D4600" w:rsidP="000B4BF9">
      <w:pPr>
        <w:jc w:val="center"/>
        <w:rPr>
          <w:b/>
          <w:sz w:val="16"/>
          <w:szCs w:val="16"/>
        </w:rPr>
      </w:pPr>
      <w:r w:rsidRPr="00E4300E">
        <w:rPr>
          <w:b/>
          <w:sz w:val="16"/>
          <w:szCs w:val="16"/>
        </w:rPr>
        <w:t>Loewe, Richard</w:t>
      </w:r>
    </w:p>
    <w:p w14:paraId="6463F6F9" w14:textId="0082261B" w:rsidR="000B4BF9" w:rsidRPr="005B174D" w:rsidRDefault="000B4BF9" w:rsidP="005B174D">
      <w:pPr>
        <w:ind w:left="993" w:right="849"/>
        <w:jc w:val="both"/>
        <w:rPr>
          <w:sz w:val="14"/>
          <w:szCs w:val="14"/>
        </w:rPr>
      </w:pPr>
      <w:r w:rsidRPr="005B174D">
        <w:rPr>
          <w:b/>
          <w:bCs/>
          <w:sz w:val="14"/>
          <w:szCs w:val="14"/>
        </w:rPr>
        <w:t>Kurzfassung:</w:t>
      </w:r>
      <w:r w:rsidRPr="000B4BF9">
        <w:rPr>
          <w:sz w:val="14"/>
          <w:szCs w:val="14"/>
        </w:rPr>
        <w:t xml:space="preserve"> </w:t>
      </w:r>
      <w:r w:rsidR="00211E4B" w:rsidRPr="00211E4B">
        <w:rPr>
          <w:sz w:val="14"/>
          <w:szCs w:val="14"/>
        </w:rPr>
        <w:t xml:space="preserve">Diese Arbeit untersucht den Einsatz von YOLO26-Pose </w:t>
      </w:r>
      <w:r w:rsidR="00456CF9" w:rsidRPr="00211E4B">
        <w:rPr>
          <w:sz w:val="14"/>
          <w:szCs w:val="14"/>
        </w:rPr>
        <w:t>zur</w:t>
      </w:r>
      <w:r w:rsidR="00456CF9">
        <w:rPr>
          <w:sz w:val="14"/>
          <w:szCs w:val="14"/>
        </w:rPr>
        <w:t xml:space="preserve"> </w:t>
      </w:r>
      <w:r w:rsidR="00456CF9" w:rsidRPr="00211E4B">
        <w:rPr>
          <w:sz w:val="14"/>
          <w:szCs w:val="14"/>
        </w:rPr>
        <w:t>bildbasierten Bestimmung</w:t>
      </w:r>
      <w:r w:rsidR="00211E4B" w:rsidRPr="00211E4B">
        <w:rPr>
          <w:sz w:val="14"/>
          <w:szCs w:val="14"/>
        </w:rPr>
        <w:t xml:space="preserve"> menschlicher Körperposen</w:t>
      </w:r>
      <w:r w:rsidR="00211E4B">
        <w:rPr>
          <w:sz w:val="14"/>
          <w:szCs w:val="14"/>
        </w:rPr>
        <w:t xml:space="preserve"> </w:t>
      </w:r>
      <w:r w:rsidR="00211E4B" w:rsidRPr="00211E4B">
        <w:rPr>
          <w:sz w:val="14"/>
          <w:szCs w:val="14"/>
        </w:rPr>
        <w:t>im Kontext mobiler Robotik. Ziel ist es, die Verarbeitungskette vom Eingabebild bis zu den nutzbaren Pose-Daten nachvollziehbar darzustellen. Hierzu werden die mathematischen Eingangs- und Ausgangsdaten des neuronalen Netzes, die grundlegende Modellstruktur sowie die Nachbearbeitung der Vorhersagen analysier</w:t>
      </w:r>
      <w:r w:rsidR="005B174D">
        <w:rPr>
          <w:sz w:val="14"/>
          <w:szCs w:val="14"/>
        </w:rPr>
        <w:t xml:space="preserve">t. </w:t>
      </w:r>
      <w:r w:rsidR="005B174D" w:rsidRPr="005B174D">
        <w:rPr>
          <w:sz w:val="14"/>
          <w:szCs w:val="14"/>
        </w:rPr>
        <w:t>Das Modell verarbeitet Bildtensoren und erzeugt Vorhersagen für Begrenzungsrahmen (Bounding Boxes) und Körperpunkte (Keypoints). Durch die Nachbearbeitung werden diese Vorhersagen in nutzbare Detektionen mit Bounding Boxes sowie zweidimensionalen Keypoints und zugehörigen Konfidenzwerten überführt. Zusätzlich wird erläutert, wie die Merkmalsextraktion und die anschließende Pose-Schätzung innerhalb der Modellarchitektur zusammenwirken.</w:t>
      </w:r>
      <w:r w:rsidR="00211E4B" w:rsidRPr="00211E4B">
        <w:rPr>
          <w:sz w:val="14"/>
          <w:szCs w:val="14"/>
        </w:rPr>
        <w:t xml:space="preserve"> </w:t>
      </w:r>
      <w:r w:rsidR="00456CF9" w:rsidRPr="00456CF9">
        <w:rPr>
          <w:sz w:val="14"/>
          <w:szCs w:val="14"/>
        </w:rPr>
        <w:t>Eigene Inferenztests demonstrieren die praktische Anwendung des vortrainierten Modells</w:t>
      </w:r>
      <w:r w:rsidR="00211E4B" w:rsidRPr="00211E4B">
        <w:rPr>
          <w:sz w:val="14"/>
          <w:szCs w:val="14"/>
        </w:rPr>
        <w:t>. Die Analyse verdeutlicht das Potenzial von YOLO26-Pose als Grundlage für weiterführende Wahrnehmungsaufgaben mobiler Roboter.</w:t>
      </w:r>
    </w:p>
    <w:p w14:paraId="61148B0C" w14:textId="77777777" w:rsidR="006B2D79" w:rsidRDefault="006B2D79" w:rsidP="000B4BF9">
      <w:pPr>
        <w:ind w:left="993" w:right="849"/>
        <w:jc w:val="both"/>
        <w:rPr>
          <w:sz w:val="14"/>
          <w:szCs w:val="14"/>
        </w:rPr>
      </w:pPr>
    </w:p>
    <w:p w14:paraId="129840EC" w14:textId="77777777" w:rsidR="006B2D79" w:rsidRDefault="006B2D79" w:rsidP="009046CF">
      <w:pPr>
        <w:sectPr w:rsidR="006B2D79" w:rsidSect="007760FF">
          <w:footerReference w:type="default" r:id="rId9"/>
          <w:headerReference w:type="first" r:id="rId10"/>
          <w:footerReference w:type="first" r:id="rId11"/>
          <w:type w:val="continuous"/>
          <w:pgSz w:w="11906" w:h="16838" w:code="9"/>
          <w:pgMar w:top="993" w:right="567" w:bottom="851" w:left="1418" w:header="284" w:footer="567" w:gutter="0"/>
          <w:cols w:space="708"/>
          <w:titlePg/>
          <w:docGrid w:linePitch="360"/>
        </w:sectPr>
      </w:pPr>
    </w:p>
    <w:bookmarkEnd w:id="0"/>
    <w:p w14:paraId="4DC4D1FE" w14:textId="0CD65295" w:rsidR="00C67965" w:rsidRPr="00F74C49" w:rsidRDefault="00C67965" w:rsidP="001D4600">
      <w:pPr>
        <w:pStyle w:val="Heading3"/>
        <w:jc w:val="center"/>
        <w:rPr>
          <w:rStyle w:val="Strong"/>
          <w:b/>
          <w:bCs w:val="0"/>
        </w:rPr>
      </w:pPr>
      <w:r w:rsidRPr="00F74C49">
        <w:rPr>
          <w:rStyle w:val="Strong"/>
          <w:b/>
          <w:bCs w:val="0"/>
        </w:rPr>
        <w:t>1. EINFÜHRUNG</w:t>
      </w:r>
      <w:r w:rsidR="00E4300E" w:rsidRPr="00F74C49">
        <w:rPr>
          <w:rStyle w:val="Strong"/>
          <w:b/>
          <w:bCs w:val="0"/>
        </w:rPr>
        <w:t xml:space="preserve"> (Richard)</w:t>
      </w:r>
    </w:p>
    <w:p w14:paraId="12B8D970" w14:textId="77777777" w:rsidR="00C67965" w:rsidRPr="00BC51FE" w:rsidRDefault="00C67965" w:rsidP="005C538B">
      <w:pPr>
        <w:jc w:val="both"/>
        <w:rPr>
          <w:sz w:val="16"/>
          <w:szCs w:val="16"/>
          <w:highlight w:val="yellow"/>
        </w:rPr>
      </w:pPr>
      <w:r w:rsidRPr="00BC51FE">
        <w:rPr>
          <w:sz w:val="16"/>
          <w:szCs w:val="16"/>
          <w:highlight w:val="yellow"/>
        </w:rPr>
        <w:t>Dieser Abschnitt soll in die von Ihnen bearbeitete Aufgabe einführen.  Stellen Sie Ihre Aufgabe in einen erweiterten Zusammenhang. Was ist gegeben? Was ist gesucht? Welche Nebenbedingungen bzw. welche Anforderungen sind einzuhalten? Zur allgemeinen Form:</w:t>
      </w:r>
    </w:p>
    <w:p w14:paraId="587A6132" w14:textId="52E04736" w:rsidR="00C67965" w:rsidRPr="00BC51FE" w:rsidRDefault="00C67965" w:rsidP="00DE77AB">
      <w:pPr>
        <w:pStyle w:val="ListParagraph"/>
        <w:numPr>
          <w:ilvl w:val="0"/>
          <w:numId w:val="8"/>
        </w:numPr>
        <w:jc w:val="both"/>
        <w:rPr>
          <w:sz w:val="16"/>
          <w:szCs w:val="16"/>
          <w:highlight w:val="yellow"/>
        </w:rPr>
      </w:pPr>
      <w:r w:rsidRPr="00BC51FE">
        <w:rPr>
          <w:sz w:val="16"/>
          <w:szCs w:val="16"/>
          <w:highlight w:val="yellow"/>
        </w:rPr>
        <w:t>Ihre Arbeit sollte circa sechs A4 Seiten umfassen.</w:t>
      </w:r>
    </w:p>
    <w:p w14:paraId="69EFAE40" w14:textId="59118E3F" w:rsidR="00C67965" w:rsidRPr="00BC51FE" w:rsidRDefault="00C67965" w:rsidP="00DE77AB">
      <w:pPr>
        <w:pStyle w:val="ListParagraph"/>
        <w:numPr>
          <w:ilvl w:val="0"/>
          <w:numId w:val="8"/>
        </w:numPr>
        <w:jc w:val="both"/>
        <w:rPr>
          <w:sz w:val="16"/>
          <w:szCs w:val="16"/>
          <w:highlight w:val="yellow"/>
        </w:rPr>
      </w:pPr>
      <w:r w:rsidRPr="00BC51FE">
        <w:rPr>
          <w:sz w:val="16"/>
          <w:szCs w:val="16"/>
          <w:highlight w:val="yellow"/>
        </w:rPr>
        <w:t>Verwenden Sie Bilder bzw. Diagramme um ihr Vorgehen zu verdeutlichen.</w:t>
      </w:r>
    </w:p>
    <w:p w14:paraId="2AFCCD74" w14:textId="685CF0E1" w:rsidR="00C67965" w:rsidRPr="00BC51FE" w:rsidRDefault="00C67965" w:rsidP="00DE77AB">
      <w:pPr>
        <w:pStyle w:val="ListParagraph"/>
        <w:numPr>
          <w:ilvl w:val="0"/>
          <w:numId w:val="8"/>
        </w:numPr>
        <w:jc w:val="both"/>
        <w:rPr>
          <w:sz w:val="16"/>
          <w:szCs w:val="16"/>
          <w:highlight w:val="yellow"/>
        </w:rPr>
      </w:pPr>
      <w:r w:rsidRPr="00BC51FE">
        <w:rPr>
          <w:sz w:val="16"/>
          <w:szCs w:val="16"/>
          <w:highlight w:val="yellow"/>
        </w:rPr>
        <w:t>Bilder sind immer mit einer verständlichen Bildunterschrift zu versehen und im Text zu referenzieren.  Sollten Sie Bilder aus anderen Veröffentlichungen verwenden so sind die Quellen kenntlich zu machen.</w:t>
      </w:r>
    </w:p>
    <w:p w14:paraId="3F62ACD0" w14:textId="2693A1EF" w:rsidR="00C67965" w:rsidRPr="00BC51FE" w:rsidRDefault="00C67965" w:rsidP="00DE77AB">
      <w:pPr>
        <w:pStyle w:val="ListParagraph"/>
        <w:numPr>
          <w:ilvl w:val="0"/>
          <w:numId w:val="8"/>
        </w:numPr>
        <w:jc w:val="both"/>
        <w:rPr>
          <w:sz w:val="16"/>
          <w:szCs w:val="16"/>
          <w:highlight w:val="yellow"/>
        </w:rPr>
      </w:pPr>
      <w:r w:rsidRPr="00BC51FE">
        <w:rPr>
          <w:sz w:val="16"/>
          <w:szCs w:val="16"/>
          <w:highlight w:val="yellow"/>
        </w:rPr>
        <w:t>Verwenden Sie bitte die in diesem Muster angegebenen Formatvorlagen!</w:t>
      </w:r>
    </w:p>
    <w:p w14:paraId="478C80F4" w14:textId="296A9C23" w:rsidR="00C67965" w:rsidRPr="00BC51FE" w:rsidRDefault="00C67965" w:rsidP="00DE77AB">
      <w:pPr>
        <w:pStyle w:val="ListParagraph"/>
        <w:numPr>
          <w:ilvl w:val="0"/>
          <w:numId w:val="8"/>
        </w:numPr>
        <w:jc w:val="both"/>
        <w:rPr>
          <w:sz w:val="16"/>
          <w:szCs w:val="16"/>
          <w:highlight w:val="yellow"/>
        </w:rPr>
      </w:pPr>
      <w:r w:rsidRPr="00BC51FE">
        <w:rPr>
          <w:sz w:val="16"/>
          <w:szCs w:val="16"/>
          <w:highlight w:val="yellow"/>
        </w:rPr>
        <w:t>Beachten Sie die Beispiele im Text!</w:t>
      </w:r>
    </w:p>
    <w:p w14:paraId="743BDEDD" w14:textId="028CBA4F" w:rsidR="00C67965" w:rsidRPr="00BC51FE" w:rsidRDefault="00C67965" w:rsidP="00DE77AB">
      <w:pPr>
        <w:pStyle w:val="ListParagraph"/>
        <w:numPr>
          <w:ilvl w:val="0"/>
          <w:numId w:val="8"/>
        </w:numPr>
        <w:jc w:val="both"/>
        <w:rPr>
          <w:sz w:val="16"/>
          <w:szCs w:val="16"/>
          <w:highlight w:val="yellow"/>
        </w:rPr>
      </w:pPr>
      <w:r w:rsidRPr="00BC51FE">
        <w:rPr>
          <w:sz w:val="16"/>
          <w:szCs w:val="16"/>
          <w:highlight w:val="yellow"/>
        </w:rPr>
        <w:t>Gehen Sie von einem ingenieurtechnisch ausgebildeten Leser mit Mindestkenntnissen im Bereich des Seminarthemas aus. Gestalten Sie ihre Ausführungen so, dass man Ihnen folgen kann!</w:t>
      </w:r>
    </w:p>
    <w:p w14:paraId="37E1B667" w14:textId="77777777" w:rsidR="00C67965" w:rsidRPr="00BC51FE" w:rsidRDefault="00C67965" w:rsidP="005C538B">
      <w:pPr>
        <w:jc w:val="both"/>
        <w:rPr>
          <w:sz w:val="16"/>
          <w:szCs w:val="16"/>
          <w:highlight w:val="yellow"/>
        </w:rPr>
      </w:pPr>
      <w:r w:rsidRPr="00BC51FE">
        <w:rPr>
          <w:sz w:val="16"/>
          <w:szCs w:val="16"/>
          <w:highlight w:val="yellow"/>
        </w:rPr>
        <w:t xml:space="preserve">Wir stützen uns in dieser Berechnung auf die Veröffentlichungen von Campbell, Sukthankar, Nourbakhsh und Pahwa [1]. </w:t>
      </w:r>
    </w:p>
    <w:p w14:paraId="72B83871" w14:textId="06F3A71E" w:rsidR="00C67965" w:rsidRPr="00BC51FE" w:rsidRDefault="00C67965" w:rsidP="005C538B">
      <w:pPr>
        <w:jc w:val="both"/>
        <w:rPr>
          <w:sz w:val="16"/>
          <w:szCs w:val="16"/>
          <w:highlight w:val="yellow"/>
        </w:rPr>
      </w:pPr>
    </w:p>
    <w:p w14:paraId="205A3DD0" w14:textId="77777777" w:rsidR="00C67965" w:rsidRPr="00BC51FE" w:rsidRDefault="00C67965" w:rsidP="005C538B">
      <w:pPr>
        <w:jc w:val="both"/>
        <w:rPr>
          <w:sz w:val="16"/>
          <w:szCs w:val="16"/>
          <w:highlight w:val="yellow"/>
        </w:rPr>
      </w:pPr>
      <w:r w:rsidRPr="00BC51FE">
        <w:rPr>
          <w:sz w:val="16"/>
          <w:szCs w:val="16"/>
          <w:highlight w:val="yellow"/>
        </w:rPr>
        <w:t>Abb.1. Roboterbeispiele</w:t>
      </w:r>
    </w:p>
    <w:p w14:paraId="0B2B3D8F" w14:textId="77777777" w:rsidR="00C67965" w:rsidRDefault="00C67965" w:rsidP="005C538B">
      <w:pPr>
        <w:jc w:val="both"/>
        <w:rPr>
          <w:sz w:val="16"/>
          <w:szCs w:val="16"/>
        </w:rPr>
      </w:pPr>
      <w:r w:rsidRPr="00BC51FE">
        <w:rPr>
          <w:sz w:val="16"/>
          <w:szCs w:val="16"/>
          <w:highlight w:val="yellow"/>
        </w:rPr>
        <w:t>Zwei Beispiele für autonome Roboter, sind in der Abbildung 1 zu sehen. Ähnlich wie bei den Quellenangaben sollte jede Abbildung im Text erwähnt bzw. erläutert werden.</w:t>
      </w:r>
    </w:p>
    <w:p w14:paraId="6455E05A" w14:textId="694F11BD" w:rsidR="00BC51FE" w:rsidRDefault="00BC51FE" w:rsidP="005C538B">
      <w:pPr>
        <w:jc w:val="both"/>
        <w:rPr>
          <w:sz w:val="16"/>
          <w:szCs w:val="16"/>
          <w:lang w:val="en-US"/>
        </w:rPr>
      </w:pPr>
      <w:r w:rsidRPr="00BC51FE">
        <w:rPr>
          <w:sz w:val="16"/>
          <w:szCs w:val="16"/>
          <w:highlight w:val="cyan"/>
          <w:lang w:val="en-US"/>
        </w:rPr>
        <w:t>Define the robotics problem and explain why pose estimation is relevant</w:t>
      </w:r>
    </w:p>
    <w:p w14:paraId="65E04113" w14:textId="6E5E3B06" w:rsidR="00695B15" w:rsidRDefault="00695B15" w:rsidP="00695B15">
      <w:pPr>
        <w:pStyle w:val="Heading4"/>
        <w:rPr>
          <w:b w:val="0"/>
          <w:bCs/>
          <w:i w:val="0"/>
          <w:iCs/>
        </w:rPr>
      </w:pPr>
      <w:r>
        <w:rPr>
          <w:b w:val="0"/>
          <w:bCs/>
          <w:i w:val="0"/>
          <w:iCs/>
        </w:rPr>
        <w:t>1</w:t>
      </w:r>
      <w:r w:rsidRPr="00BC51FE">
        <w:rPr>
          <w:b w:val="0"/>
          <w:bCs/>
          <w:i w:val="0"/>
          <w:iCs/>
        </w:rPr>
        <w:t>.1 Einordnung in den Stand der Technik</w:t>
      </w:r>
    </w:p>
    <w:p w14:paraId="672D6578" w14:textId="77777777" w:rsidR="00695B15" w:rsidRPr="00E55BC6" w:rsidRDefault="00695B15" w:rsidP="00695B15">
      <w:pPr>
        <w:jc w:val="both"/>
        <w:rPr>
          <w:sz w:val="16"/>
          <w:szCs w:val="16"/>
          <w:highlight w:val="cyan"/>
          <w:lang w:val="en-US"/>
        </w:rPr>
      </w:pPr>
      <w:r w:rsidRPr="00E55BC6">
        <w:rPr>
          <w:sz w:val="16"/>
          <w:szCs w:val="16"/>
          <w:highlight w:val="cyan"/>
          <w:lang w:val="en-US"/>
        </w:rPr>
        <w:t>This should be brief: approximately one paragraph.</w:t>
      </w:r>
    </w:p>
    <w:p w14:paraId="539A9831" w14:textId="77777777" w:rsidR="00695B15" w:rsidRPr="00E55BC6" w:rsidRDefault="00695B15" w:rsidP="00695B15">
      <w:pPr>
        <w:jc w:val="both"/>
        <w:rPr>
          <w:sz w:val="16"/>
          <w:szCs w:val="16"/>
          <w:highlight w:val="cyan"/>
          <w:lang w:val="en-US"/>
        </w:rPr>
      </w:pPr>
      <w:r w:rsidRPr="00E55BC6">
        <w:rPr>
          <w:sz w:val="16"/>
          <w:szCs w:val="16"/>
          <w:highlight w:val="cyan"/>
          <w:lang w:val="en-US"/>
        </w:rPr>
        <w:t>You can explain:</w:t>
      </w:r>
    </w:p>
    <w:p w14:paraId="6CCD6358" w14:textId="77777777" w:rsidR="00695B15" w:rsidRPr="00E55BC6" w:rsidRDefault="00695B15" w:rsidP="00695B15">
      <w:pPr>
        <w:jc w:val="both"/>
        <w:rPr>
          <w:sz w:val="16"/>
          <w:szCs w:val="16"/>
          <w:highlight w:val="cyan"/>
          <w:lang w:val="en-US"/>
        </w:rPr>
      </w:pPr>
      <w:r w:rsidRPr="00E55BC6">
        <w:rPr>
          <w:sz w:val="16"/>
          <w:szCs w:val="16"/>
          <w:highlight w:val="cyan"/>
          <w:lang w:val="en-US"/>
        </w:rPr>
        <w:t>that pose estimation extends object detection by predicting keypoints;</w:t>
      </w:r>
    </w:p>
    <w:p w14:paraId="1E69151E" w14:textId="77777777" w:rsidR="00695B15" w:rsidRPr="00E55BC6" w:rsidRDefault="00695B15" w:rsidP="00695B15">
      <w:pPr>
        <w:jc w:val="both"/>
        <w:rPr>
          <w:sz w:val="16"/>
          <w:szCs w:val="16"/>
          <w:highlight w:val="cyan"/>
          <w:lang w:val="en-US"/>
        </w:rPr>
      </w:pPr>
      <w:r w:rsidRPr="00E55BC6">
        <w:rPr>
          <w:sz w:val="16"/>
          <w:szCs w:val="16"/>
          <w:highlight w:val="cyan"/>
          <w:lang w:val="en-US"/>
        </w:rPr>
        <w:t>that YOLO models perform detection in a single inference pipeline;</w:t>
      </w:r>
    </w:p>
    <w:p w14:paraId="405BD3F9" w14:textId="77777777" w:rsidR="00695B15" w:rsidRPr="00E55BC6" w:rsidRDefault="00695B15" w:rsidP="00695B15">
      <w:pPr>
        <w:jc w:val="both"/>
        <w:rPr>
          <w:sz w:val="16"/>
          <w:szCs w:val="16"/>
          <w:highlight w:val="cyan"/>
          <w:lang w:val="en-US"/>
        </w:rPr>
      </w:pPr>
      <w:r w:rsidRPr="00E55BC6">
        <w:rPr>
          <w:sz w:val="16"/>
          <w:szCs w:val="16"/>
          <w:highlight w:val="cyan"/>
          <w:lang w:val="en-US"/>
        </w:rPr>
        <w:t>that modern YOLO variants are designed for efficient inference;</w:t>
      </w:r>
    </w:p>
    <w:p w14:paraId="1DDFDA84" w14:textId="77777777" w:rsidR="00695B15" w:rsidRPr="00E55BC6" w:rsidRDefault="00695B15" w:rsidP="00695B15">
      <w:pPr>
        <w:jc w:val="both"/>
        <w:rPr>
          <w:sz w:val="16"/>
          <w:szCs w:val="16"/>
          <w:highlight w:val="cyan"/>
          <w:lang w:val="en-US"/>
        </w:rPr>
      </w:pPr>
      <w:r w:rsidRPr="00E55BC6">
        <w:rPr>
          <w:sz w:val="16"/>
          <w:szCs w:val="16"/>
          <w:highlight w:val="cyan"/>
          <w:lang w:val="en-US"/>
        </w:rPr>
        <w:t>that YOLO26 uses an end-to-end approach intended to reduce dependence on classical Non-Maximum Suppression;</w:t>
      </w:r>
    </w:p>
    <w:p w14:paraId="2FCEB260" w14:textId="77777777" w:rsidR="00695B15" w:rsidRPr="00E55BC6" w:rsidRDefault="00695B15" w:rsidP="00695B15">
      <w:pPr>
        <w:jc w:val="both"/>
        <w:rPr>
          <w:sz w:val="16"/>
          <w:szCs w:val="16"/>
          <w:lang w:val="en-US"/>
        </w:rPr>
      </w:pPr>
      <w:r w:rsidRPr="00E55BC6">
        <w:rPr>
          <w:sz w:val="16"/>
          <w:szCs w:val="16"/>
          <w:highlight w:val="cyan"/>
          <w:lang w:val="en-US"/>
        </w:rPr>
        <w:t>why this is relevant for robotics applications with limited computing resources.</w:t>
      </w:r>
    </w:p>
    <w:p w14:paraId="77612BF5" w14:textId="77777777" w:rsidR="00695B15" w:rsidRPr="00BC51FE" w:rsidRDefault="00695B15" w:rsidP="005C538B">
      <w:pPr>
        <w:jc w:val="both"/>
        <w:rPr>
          <w:sz w:val="16"/>
          <w:szCs w:val="16"/>
          <w:lang w:val="en-US"/>
        </w:rPr>
      </w:pPr>
    </w:p>
    <w:p w14:paraId="3D75F179" w14:textId="2A5764DF" w:rsidR="00C67965" w:rsidRPr="00F74C49" w:rsidRDefault="00C67965" w:rsidP="001D4600">
      <w:pPr>
        <w:pStyle w:val="Heading3"/>
        <w:jc w:val="center"/>
      </w:pPr>
      <w:r w:rsidRPr="00F74C49">
        <w:t>2. ANALYSE DER LÖSUNG</w:t>
      </w:r>
      <w:r w:rsidR="00E4300E" w:rsidRPr="00F74C49">
        <w:t xml:space="preserve"> (Richard)</w:t>
      </w:r>
    </w:p>
    <w:p w14:paraId="70BD9156" w14:textId="77777777" w:rsidR="00C67965" w:rsidRPr="009E41BB" w:rsidRDefault="00C67965" w:rsidP="005C538B">
      <w:pPr>
        <w:jc w:val="both"/>
        <w:rPr>
          <w:sz w:val="16"/>
          <w:szCs w:val="16"/>
          <w:highlight w:val="yellow"/>
        </w:rPr>
      </w:pPr>
      <w:r w:rsidRPr="009E41BB">
        <w:rPr>
          <w:sz w:val="16"/>
          <w:szCs w:val="16"/>
          <w:highlight w:val="yellow"/>
        </w:rPr>
        <w:t>Dieses Kapitel dient zur Darstellung der Ergebnisse der Teilaufgabe „Analyse der festgelegten Lösung einer Teilaufgabe in der Navigation mobiler Roboter,…“. Beachten Sie dabei die Fragestellungen in der Aufgabenstellung!</w:t>
      </w:r>
    </w:p>
    <w:p w14:paraId="337D7D0A" w14:textId="77777777" w:rsidR="00C67965" w:rsidRPr="009E41BB" w:rsidRDefault="00C67965" w:rsidP="005C538B">
      <w:pPr>
        <w:jc w:val="both"/>
        <w:rPr>
          <w:sz w:val="16"/>
          <w:szCs w:val="16"/>
          <w:highlight w:val="yellow"/>
        </w:rPr>
      </w:pPr>
      <w:r w:rsidRPr="009E41BB">
        <w:rPr>
          <w:sz w:val="16"/>
          <w:szCs w:val="16"/>
          <w:highlight w:val="yellow"/>
        </w:rPr>
        <w:t xml:space="preserve">Die Publikationen, die den Algorithmus unmittelbar erklären, dabei eindeutig angeben im Kapitel Quellen mit gültigen Internetlinks versehen! Die Internetlinks müssen für alle im Internet gefunden Publikationen angegeben werden. </w:t>
      </w:r>
    </w:p>
    <w:p w14:paraId="7032B894" w14:textId="7A48C00C" w:rsidR="00C67965" w:rsidRPr="009E41BB" w:rsidRDefault="00C67965" w:rsidP="005C538B">
      <w:pPr>
        <w:jc w:val="both"/>
        <w:rPr>
          <w:sz w:val="16"/>
          <w:szCs w:val="16"/>
          <w:highlight w:val="yellow"/>
        </w:rPr>
      </w:pPr>
      <w:r w:rsidRPr="009E41BB">
        <w:rPr>
          <w:sz w:val="16"/>
          <w:szCs w:val="16"/>
          <w:highlight w:val="yellow"/>
        </w:rPr>
        <w:t xml:space="preserve">Franz jagt im komplett verwahrlosten Taxi quer durch Bayern. </w:t>
      </w:r>
    </w:p>
    <w:p w14:paraId="64DFFEB3" w14:textId="77777777" w:rsidR="00C67965" w:rsidRPr="009E41BB" w:rsidRDefault="00C67965" w:rsidP="005C538B">
      <w:pPr>
        <w:jc w:val="both"/>
        <w:rPr>
          <w:sz w:val="16"/>
          <w:szCs w:val="16"/>
          <w:highlight w:val="yellow"/>
        </w:rPr>
      </w:pPr>
      <w:r w:rsidRPr="009E41BB">
        <w:rPr>
          <w:sz w:val="16"/>
          <w:szCs w:val="16"/>
          <w:highlight w:val="yellow"/>
        </w:rPr>
        <w:t>Grundlage der Berechnungsverfahren ist die Gleichung:</w:t>
      </w:r>
    </w:p>
    <w:p w14:paraId="003AF977" w14:textId="395190AD" w:rsidR="00C67965" w:rsidRPr="009E41BB" w:rsidRDefault="00755780" w:rsidP="00755780">
      <w:pPr>
        <w:tabs>
          <w:tab w:val="right" w:pos="4678"/>
        </w:tabs>
        <w:ind w:left="284"/>
        <w:jc w:val="both"/>
        <w:rPr>
          <w:sz w:val="16"/>
          <w:szCs w:val="16"/>
          <w:highlight w:val="yellow"/>
        </w:rPr>
      </w:pPr>
      <m:oMath>
        <m:r>
          <w:rPr>
            <w:rFonts w:ascii="Cambria Math" w:hAnsi="Cambria Math" w:cs="Open Sans"/>
            <w:sz w:val="18"/>
            <w:highlight w:val="yellow"/>
          </w:rPr>
          <m:t>w=</m:t>
        </m:r>
        <m:sSub>
          <m:sSubPr>
            <m:ctrlPr>
              <w:rPr>
                <w:rFonts w:ascii="Cambria Math" w:hAnsi="Cambria Math" w:cs="Open Sans"/>
                <w:i/>
                <w:sz w:val="18"/>
                <w:highlight w:val="yellow"/>
              </w:rPr>
            </m:ctrlPr>
          </m:sSubPr>
          <m:e>
            <m:r>
              <w:rPr>
                <w:rFonts w:ascii="Cambria Math" w:hAnsi="Cambria Math" w:cs="Open Sans"/>
                <w:sz w:val="18"/>
                <w:highlight w:val="yellow"/>
              </w:rPr>
              <m:t>w</m:t>
            </m:r>
          </m:e>
          <m:sub>
            <m:r>
              <w:rPr>
                <w:rFonts w:ascii="Cambria Math" w:hAnsi="Cambria Math" w:cs="Open Sans"/>
                <w:sz w:val="18"/>
                <w:highlight w:val="yellow"/>
              </w:rPr>
              <m:t>t</m:t>
            </m:r>
          </m:sub>
        </m:sSub>
        <m:r>
          <w:rPr>
            <w:rFonts w:ascii="Cambria Math" w:hAnsi="Cambria Math" w:cs="Open Sans"/>
            <w:sz w:val="18"/>
            <w:highlight w:val="yellow"/>
          </w:rPr>
          <m:t>+</m:t>
        </m:r>
        <m:sSub>
          <m:sSubPr>
            <m:ctrlPr>
              <w:rPr>
                <w:rFonts w:ascii="Cambria Math" w:hAnsi="Cambria Math" w:cs="Open Sans"/>
                <w:i/>
                <w:sz w:val="18"/>
                <w:highlight w:val="yellow"/>
              </w:rPr>
            </m:ctrlPr>
          </m:sSubPr>
          <m:e>
            <m:r>
              <w:rPr>
                <w:rFonts w:ascii="Cambria Math" w:hAnsi="Cambria Math" w:cs="Open Sans"/>
                <w:sz w:val="18"/>
                <w:highlight w:val="yellow"/>
              </w:rPr>
              <m:t>w</m:t>
            </m:r>
          </m:e>
          <m:sub>
            <m:r>
              <w:rPr>
                <w:rFonts w:ascii="Cambria Math" w:hAnsi="Cambria Math" w:cs="Open Sans"/>
                <w:sz w:val="18"/>
                <w:highlight w:val="yellow"/>
              </w:rPr>
              <m:t>r</m:t>
            </m:r>
          </m:sub>
        </m:sSub>
        <m:r>
          <w:rPr>
            <w:rFonts w:ascii="Cambria Math" w:hAnsi="Cambria Math" w:cs="Open Sans"/>
            <w:sz w:val="18"/>
            <w:highlight w:val="yellow"/>
          </w:rPr>
          <m:t>=</m:t>
        </m:r>
        <m:f>
          <m:fPr>
            <m:ctrlPr>
              <w:rPr>
                <w:rFonts w:ascii="Cambria Math" w:hAnsi="Cambria Math" w:cs="Open Sans"/>
                <w:i/>
                <w:sz w:val="18"/>
                <w:highlight w:val="yellow"/>
              </w:rPr>
            </m:ctrlPr>
          </m:fPr>
          <m:num>
            <m:r>
              <w:rPr>
                <w:rFonts w:ascii="Cambria Math" w:hAnsi="Cambria Math" w:cs="Open Sans"/>
                <w:sz w:val="18"/>
                <w:highlight w:val="yellow"/>
              </w:rPr>
              <m:t>1</m:t>
            </m:r>
          </m:num>
          <m:den>
            <m:sSub>
              <m:sSubPr>
                <m:ctrlPr>
                  <w:rPr>
                    <w:rFonts w:ascii="Cambria Math" w:hAnsi="Cambria Math" w:cs="Open Sans"/>
                    <w:i/>
                    <w:sz w:val="18"/>
                    <w:highlight w:val="yellow"/>
                  </w:rPr>
                </m:ctrlPr>
              </m:sSubPr>
              <m:e>
                <m:r>
                  <w:rPr>
                    <w:rFonts w:ascii="Cambria Math" w:hAnsi="Cambria Math" w:cs="Open Sans"/>
                    <w:sz w:val="18"/>
                    <w:highlight w:val="yellow"/>
                  </w:rPr>
                  <m:t>z</m:t>
                </m:r>
              </m:e>
              <m:sub>
                <m:r>
                  <w:rPr>
                    <w:rFonts w:ascii="Cambria Math" w:hAnsi="Cambria Math" w:cs="Open Sans"/>
                    <w:sz w:val="18"/>
                    <w:highlight w:val="yellow"/>
                  </w:rPr>
                  <m:t>p</m:t>
                </m:r>
              </m:sub>
            </m:sSub>
          </m:den>
        </m:f>
        <m:r>
          <w:rPr>
            <w:rFonts w:ascii="Cambria Math" w:hAnsi="Cambria Math" w:cs="Open Sans"/>
            <w:sz w:val="18"/>
            <w:highlight w:val="yellow"/>
          </w:rPr>
          <m:t>A</m:t>
        </m:r>
        <m:d>
          <m:dPr>
            <m:ctrlPr>
              <w:rPr>
                <w:rFonts w:ascii="Cambria Math" w:hAnsi="Cambria Math" w:cs="Open Sans"/>
                <w:i/>
                <w:sz w:val="18"/>
                <w:highlight w:val="yellow"/>
              </w:rPr>
            </m:ctrlPr>
          </m:dPr>
          <m:e>
            <m:sSub>
              <m:sSubPr>
                <m:ctrlPr>
                  <w:rPr>
                    <w:rFonts w:ascii="Cambria Math" w:hAnsi="Cambria Math" w:cs="Open Sans"/>
                    <w:i/>
                    <w:sz w:val="18"/>
                    <w:highlight w:val="yellow"/>
                  </w:rPr>
                </m:ctrlPr>
              </m:sSubPr>
              <m:e>
                <m:r>
                  <w:rPr>
                    <w:rFonts w:ascii="Cambria Math" w:hAnsi="Cambria Math" w:cs="Open Sans"/>
                    <w:sz w:val="18"/>
                    <w:highlight w:val="yellow"/>
                  </w:rPr>
                  <m:t>u</m:t>
                </m:r>
              </m:e>
              <m:sub>
                <m:r>
                  <w:rPr>
                    <w:rFonts w:ascii="Cambria Math" w:hAnsi="Cambria Math" w:cs="Open Sans"/>
                    <w:sz w:val="18"/>
                    <w:highlight w:val="yellow"/>
                  </w:rPr>
                  <m:t>p</m:t>
                </m:r>
              </m:sub>
            </m:sSub>
            <m:r>
              <w:rPr>
                <w:rFonts w:ascii="Cambria Math" w:hAnsi="Cambria Math" w:cs="Open Sans"/>
                <w:sz w:val="18"/>
                <w:highlight w:val="yellow"/>
              </w:rPr>
              <m:t xml:space="preserve">, </m:t>
            </m:r>
            <m:sSub>
              <m:sSubPr>
                <m:ctrlPr>
                  <w:rPr>
                    <w:rFonts w:ascii="Cambria Math" w:hAnsi="Cambria Math" w:cs="Open Sans"/>
                    <w:i/>
                    <w:sz w:val="18"/>
                    <w:highlight w:val="yellow"/>
                  </w:rPr>
                </m:ctrlPr>
              </m:sSubPr>
              <m:e>
                <m:r>
                  <w:rPr>
                    <w:rFonts w:ascii="Cambria Math" w:hAnsi="Cambria Math" w:cs="Open Sans"/>
                    <w:sz w:val="18"/>
                    <w:highlight w:val="yellow"/>
                  </w:rPr>
                  <m:t>v</m:t>
                </m:r>
              </m:e>
              <m:sub>
                <m:r>
                  <w:rPr>
                    <w:rFonts w:ascii="Cambria Math" w:hAnsi="Cambria Math" w:cs="Open Sans"/>
                    <w:sz w:val="18"/>
                    <w:highlight w:val="yellow"/>
                  </w:rPr>
                  <m:t>p</m:t>
                </m:r>
              </m:sub>
            </m:sSub>
            <m:r>
              <w:rPr>
                <w:rFonts w:ascii="Cambria Math" w:hAnsi="Cambria Math" w:cs="Open Sans"/>
                <w:sz w:val="18"/>
                <w:highlight w:val="yellow"/>
              </w:rPr>
              <m:t xml:space="preserve">, </m:t>
            </m:r>
          </m:e>
        </m:d>
        <m:r>
          <w:rPr>
            <w:rFonts w:ascii="Cambria Math" w:hAnsi="Cambria Math" w:cs="Open Sans"/>
            <w:sz w:val="18"/>
            <w:highlight w:val="yellow"/>
          </w:rPr>
          <m:t>v+B</m:t>
        </m:r>
        <m:d>
          <m:dPr>
            <m:ctrlPr>
              <w:rPr>
                <w:rFonts w:ascii="Cambria Math" w:hAnsi="Cambria Math" w:cs="Open Sans"/>
                <w:i/>
                <w:sz w:val="18"/>
                <w:highlight w:val="yellow"/>
              </w:rPr>
            </m:ctrlPr>
          </m:dPr>
          <m:e>
            <m:sSub>
              <m:sSubPr>
                <m:ctrlPr>
                  <w:rPr>
                    <w:rFonts w:ascii="Cambria Math" w:hAnsi="Cambria Math" w:cs="Open Sans"/>
                    <w:i/>
                    <w:sz w:val="18"/>
                    <w:highlight w:val="yellow"/>
                  </w:rPr>
                </m:ctrlPr>
              </m:sSubPr>
              <m:e>
                <m:r>
                  <w:rPr>
                    <w:rFonts w:ascii="Cambria Math" w:hAnsi="Cambria Math" w:cs="Open Sans"/>
                    <w:sz w:val="18"/>
                    <w:highlight w:val="yellow"/>
                  </w:rPr>
                  <m:t>u</m:t>
                </m:r>
              </m:e>
              <m:sub>
                <m:r>
                  <w:rPr>
                    <w:rFonts w:ascii="Cambria Math" w:hAnsi="Cambria Math" w:cs="Open Sans"/>
                    <w:sz w:val="18"/>
                    <w:highlight w:val="yellow"/>
                  </w:rPr>
                  <m:t>p</m:t>
                </m:r>
              </m:sub>
            </m:sSub>
            <m:r>
              <w:rPr>
                <w:rFonts w:ascii="Cambria Math" w:hAnsi="Cambria Math" w:cs="Open Sans"/>
                <w:sz w:val="18"/>
                <w:highlight w:val="yellow"/>
              </w:rPr>
              <m:t xml:space="preserve">, </m:t>
            </m:r>
            <m:sSub>
              <m:sSubPr>
                <m:ctrlPr>
                  <w:rPr>
                    <w:rFonts w:ascii="Cambria Math" w:hAnsi="Cambria Math" w:cs="Open Sans"/>
                    <w:i/>
                    <w:sz w:val="18"/>
                    <w:highlight w:val="yellow"/>
                  </w:rPr>
                </m:ctrlPr>
              </m:sSubPr>
              <m:e>
                <m:r>
                  <w:rPr>
                    <w:rFonts w:ascii="Cambria Math" w:hAnsi="Cambria Math" w:cs="Open Sans"/>
                    <w:sz w:val="18"/>
                    <w:highlight w:val="yellow"/>
                  </w:rPr>
                  <m:t>v</m:t>
                </m:r>
              </m:e>
              <m:sub>
                <m:r>
                  <w:rPr>
                    <w:rFonts w:ascii="Cambria Math" w:hAnsi="Cambria Math" w:cs="Open Sans"/>
                    <w:sz w:val="18"/>
                    <w:highlight w:val="yellow"/>
                  </w:rPr>
                  <m:t>p</m:t>
                </m:r>
              </m:sub>
            </m:sSub>
          </m:e>
        </m:d>
        <m:r>
          <w:rPr>
            <w:rFonts w:ascii="Cambria Math" w:hAnsi="Cambria Math" w:cs="Open Sans"/>
            <w:sz w:val="18"/>
            <w:highlight w:val="yellow"/>
          </w:rPr>
          <m:t>ω</m:t>
        </m:r>
      </m:oMath>
      <w:r w:rsidR="00C67965" w:rsidRPr="009E41BB">
        <w:rPr>
          <w:sz w:val="16"/>
          <w:szCs w:val="16"/>
          <w:highlight w:val="yellow"/>
        </w:rPr>
        <w:tab/>
        <w:t>(1)</w:t>
      </w:r>
    </w:p>
    <w:p w14:paraId="7180F4F0" w14:textId="085BCD17" w:rsidR="00C67965" w:rsidRPr="009E41BB" w:rsidRDefault="00C67965" w:rsidP="005C538B">
      <w:pPr>
        <w:jc w:val="both"/>
        <w:rPr>
          <w:sz w:val="16"/>
          <w:szCs w:val="16"/>
          <w:highlight w:val="yellow"/>
        </w:rPr>
      </w:pPr>
      <w:r w:rsidRPr="009E41BB">
        <w:rPr>
          <w:sz w:val="16"/>
          <w:szCs w:val="16"/>
          <w:highlight w:val="yellow"/>
        </w:rPr>
        <w:t xml:space="preserve">Die Bewegung w setzt sich </w:t>
      </w:r>
      <w:r w:rsidR="00C10F25" w:rsidRPr="009E41BB">
        <w:rPr>
          <w:sz w:val="16"/>
          <w:szCs w:val="16"/>
          <w:highlight w:val="yellow"/>
        </w:rPr>
        <w:t>aus dem translatorischen Anteil</w:t>
      </w:r>
      <w:r w:rsidR="00680450" w:rsidRPr="009E41BB">
        <w:rPr>
          <w:rFonts w:eastAsiaTheme="minorEastAsia"/>
          <w:sz w:val="16"/>
          <w:szCs w:val="16"/>
          <w:highlight w:val="yellow"/>
        </w:rPr>
        <w:t xml:space="preserve"> </w:t>
      </w:r>
      <m:oMath>
        <m:sSub>
          <m:sSubPr>
            <m:ctrlPr>
              <w:rPr>
                <w:rFonts w:ascii="Cambria Math" w:hAnsi="Cambria Math" w:cs="Open Sans"/>
                <w:i/>
                <w:sz w:val="18"/>
                <w:highlight w:val="yellow"/>
              </w:rPr>
            </m:ctrlPr>
          </m:sSubPr>
          <m:e>
            <m:r>
              <w:rPr>
                <w:rFonts w:ascii="Cambria Math" w:hAnsi="Cambria Math" w:cs="Open Sans"/>
                <w:sz w:val="18"/>
                <w:highlight w:val="yellow"/>
              </w:rPr>
              <m:t>w</m:t>
            </m:r>
          </m:e>
          <m:sub>
            <m:r>
              <w:rPr>
                <w:rFonts w:ascii="Cambria Math" w:hAnsi="Cambria Math" w:cs="Open Sans"/>
                <w:sz w:val="18"/>
                <w:highlight w:val="yellow"/>
              </w:rPr>
              <m:t>t</m:t>
            </m:r>
          </m:sub>
        </m:sSub>
      </m:oMath>
      <w:r w:rsidR="00680450" w:rsidRPr="009E41BB">
        <w:rPr>
          <w:rFonts w:eastAsiaTheme="minorEastAsia"/>
          <w:sz w:val="18"/>
          <w:highlight w:val="yellow"/>
        </w:rPr>
        <w:t xml:space="preserve"> </w:t>
      </w:r>
      <w:r w:rsidRPr="009E41BB">
        <w:rPr>
          <w:sz w:val="16"/>
          <w:szCs w:val="16"/>
          <w:highlight w:val="yellow"/>
        </w:rPr>
        <w:t xml:space="preserve">und dem rotatorischen Anteil </w:t>
      </w:r>
      <m:oMath>
        <m:sSub>
          <m:sSubPr>
            <m:ctrlPr>
              <w:rPr>
                <w:rFonts w:ascii="Cambria Math" w:hAnsi="Cambria Math" w:cs="Open Sans"/>
                <w:i/>
                <w:sz w:val="18"/>
                <w:highlight w:val="yellow"/>
              </w:rPr>
            </m:ctrlPr>
          </m:sSubPr>
          <m:e>
            <m:r>
              <w:rPr>
                <w:rFonts w:ascii="Cambria Math" w:hAnsi="Cambria Math" w:cs="Open Sans"/>
                <w:sz w:val="18"/>
                <w:highlight w:val="yellow"/>
              </w:rPr>
              <m:t>w</m:t>
            </m:r>
          </m:e>
          <m:sub>
            <m:r>
              <w:rPr>
                <w:rFonts w:ascii="Cambria Math" w:hAnsi="Cambria Math" w:cs="Open Sans"/>
                <w:sz w:val="18"/>
                <w:highlight w:val="yellow"/>
              </w:rPr>
              <m:t>r</m:t>
            </m:r>
          </m:sub>
        </m:sSub>
      </m:oMath>
      <w:r w:rsidR="00A3090E" w:rsidRPr="009E41BB">
        <w:rPr>
          <w:rFonts w:eastAsiaTheme="minorEastAsia"/>
          <w:sz w:val="18"/>
          <w:highlight w:val="yellow"/>
        </w:rPr>
        <w:t xml:space="preserve"> </w:t>
      </w:r>
      <w:r w:rsidRPr="009E41BB">
        <w:rPr>
          <w:sz w:val="16"/>
          <w:szCs w:val="16"/>
          <w:highlight w:val="yellow"/>
        </w:rPr>
        <w:t xml:space="preserve">zusammen. Betrachtet man nun einen Punkt, der einen sehr großen Abstand </w:t>
      </w:r>
      <m:oMath>
        <m:d>
          <m:dPr>
            <m:ctrlPr>
              <w:rPr>
                <w:rFonts w:ascii="Cambria Math" w:hAnsi="Cambria Math" w:cs="Open Sans"/>
                <w:i/>
                <w:sz w:val="18"/>
                <w:highlight w:val="yellow"/>
              </w:rPr>
            </m:ctrlPr>
          </m:dPr>
          <m:e>
            <m:f>
              <m:fPr>
                <m:ctrlPr>
                  <w:rPr>
                    <w:rFonts w:ascii="Cambria Math" w:hAnsi="Cambria Math" w:cs="Open Sans"/>
                    <w:i/>
                    <w:sz w:val="18"/>
                    <w:highlight w:val="yellow"/>
                  </w:rPr>
                </m:ctrlPr>
              </m:fPr>
              <m:num>
                <m:r>
                  <w:rPr>
                    <w:rFonts w:ascii="Cambria Math" w:hAnsi="Cambria Math" w:cs="Open Sans"/>
                    <w:sz w:val="18"/>
                    <w:highlight w:val="yellow"/>
                  </w:rPr>
                  <m:t>1</m:t>
                </m:r>
              </m:num>
              <m:den>
                <m:sSub>
                  <m:sSubPr>
                    <m:ctrlPr>
                      <w:rPr>
                        <w:rFonts w:ascii="Cambria Math" w:hAnsi="Cambria Math" w:cs="Open Sans"/>
                        <w:sz w:val="18"/>
                        <w:highlight w:val="yellow"/>
                      </w:rPr>
                    </m:ctrlPr>
                  </m:sSubPr>
                  <m:e>
                    <m:r>
                      <m:rPr>
                        <m:sty m:val="p"/>
                      </m:rPr>
                      <w:rPr>
                        <w:rFonts w:ascii="Cambria Math" w:hAnsi="Cambria Math" w:cs="Open Sans"/>
                        <w:sz w:val="18"/>
                        <w:highlight w:val="yellow"/>
                      </w:rPr>
                      <m:t>z</m:t>
                    </m:r>
                  </m:e>
                  <m:sub>
                    <m:r>
                      <m:rPr>
                        <m:sty m:val="p"/>
                      </m:rPr>
                      <w:rPr>
                        <w:rFonts w:ascii="Cambria Math" w:hAnsi="Cambria Math" w:cs="Open Sans"/>
                        <w:sz w:val="18"/>
                        <w:highlight w:val="yellow"/>
                      </w:rPr>
                      <m:t>p</m:t>
                    </m:r>
                  </m:sub>
                </m:sSub>
              </m:den>
            </m:f>
            <m:r>
              <w:rPr>
                <w:rFonts w:ascii="Cambria Math" w:hAnsi="Cambria Math" w:cs="Open Sans"/>
                <w:sz w:val="18"/>
                <w:highlight w:val="yellow"/>
              </w:rPr>
              <m:t>≈0</m:t>
            </m:r>
          </m:e>
        </m:d>
      </m:oMath>
      <w:r w:rsidR="007A711F" w:rsidRPr="009E41BB">
        <w:rPr>
          <w:rFonts w:eastAsiaTheme="minorEastAsia"/>
          <w:sz w:val="18"/>
          <w:highlight w:val="yellow"/>
        </w:rPr>
        <w:t xml:space="preserve"> </w:t>
      </w:r>
      <w:r w:rsidRPr="009E41BB">
        <w:rPr>
          <w:sz w:val="16"/>
          <w:szCs w:val="16"/>
          <w:highlight w:val="yellow"/>
        </w:rPr>
        <w:t>vom Roboter hat, dann verschwindet der translatorische Teil der Gl</w:t>
      </w:r>
      <w:r w:rsidR="00CF26A8" w:rsidRPr="009E41BB">
        <w:rPr>
          <w:sz w:val="16"/>
          <w:szCs w:val="16"/>
          <w:highlight w:val="yellow"/>
        </w:rPr>
        <w:t>. </w:t>
      </w:r>
      <w:r w:rsidRPr="009E41BB">
        <w:rPr>
          <w:sz w:val="16"/>
          <w:szCs w:val="16"/>
          <w:highlight w:val="yellow"/>
        </w:rPr>
        <w:t>(1) und es bleibt nur die Rotation übrig:</w:t>
      </w:r>
    </w:p>
    <w:p w14:paraId="7B41898E" w14:textId="031C3D9E" w:rsidR="00C67965" w:rsidRPr="009E41BB" w:rsidRDefault="00FD362B" w:rsidP="00FD362B">
      <w:pPr>
        <w:tabs>
          <w:tab w:val="right" w:pos="4678"/>
        </w:tabs>
        <w:ind w:left="284"/>
        <w:jc w:val="both"/>
        <w:rPr>
          <w:sz w:val="16"/>
          <w:szCs w:val="16"/>
          <w:highlight w:val="yellow"/>
        </w:rPr>
      </w:pPr>
      <m:oMath>
        <m:r>
          <w:rPr>
            <w:rFonts w:ascii="Cambria Math" w:hAnsi="Cambria Math" w:cs="Open Sans"/>
            <w:sz w:val="18"/>
            <w:highlight w:val="yellow"/>
          </w:rPr>
          <m:t>w=</m:t>
        </m:r>
        <m:sSub>
          <m:sSubPr>
            <m:ctrlPr>
              <w:rPr>
                <w:rFonts w:ascii="Cambria Math" w:hAnsi="Cambria Math" w:cs="Open Sans"/>
                <w:i/>
                <w:sz w:val="18"/>
                <w:highlight w:val="yellow"/>
              </w:rPr>
            </m:ctrlPr>
          </m:sSubPr>
          <m:e>
            <m:r>
              <w:rPr>
                <w:rFonts w:ascii="Cambria Math" w:hAnsi="Cambria Math" w:cs="Open Sans"/>
                <w:sz w:val="18"/>
                <w:highlight w:val="yellow"/>
              </w:rPr>
              <m:t>w</m:t>
            </m:r>
          </m:e>
          <m:sub>
            <m:r>
              <w:rPr>
                <w:rFonts w:ascii="Cambria Math" w:hAnsi="Cambria Math" w:cs="Open Sans"/>
                <w:sz w:val="18"/>
                <w:highlight w:val="yellow"/>
              </w:rPr>
              <m:t>r</m:t>
            </m:r>
          </m:sub>
        </m:sSub>
        <m:r>
          <w:rPr>
            <w:rFonts w:ascii="Cambria Math" w:hAnsi="Cambria Math" w:cs="Open Sans"/>
            <w:sz w:val="18"/>
            <w:highlight w:val="yellow"/>
          </w:rPr>
          <m:t>=B</m:t>
        </m:r>
        <m:d>
          <m:dPr>
            <m:ctrlPr>
              <w:rPr>
                <w:rFonts w:ascii="Cambria Math" w:hAnsi="Cambria Math" w:cs="Open Sans"/>
                <w:i/>
                <w:sz w:val="18"/>
                <w:highlight w:val="yellow"/>
              </w:rPr>
            </m:ctrlPr>
          </m:dPr>
          <m:e>
            <m:sSub>
              <m:sSubPr>
                <m:ctrlPr>
                  <w:rPr>
                    <w:rFonts w:ascii="Cambria Math" w:hAnsi="Cambria Math" w:cs="Open Sans"/>
                    <w:i/>
                    <w:sz w:val="18"/>
                    <w:highlight w:val="yellow"/>
                  </w:rPr>
                </m:ctrlPr>
              </m:sSubPr>
              <m:e>
                <m:r>
                  <w:rPr>
                    <w:rFonts w:ascii="Cambria Math" w:hAnsi="Cambria Math" w:cs="Open Sans"/>
                    <w:sz w:val="18"/>
                    <w:highlight w:val="yellow"/>
                  </w:rPr>
                  <m:t>u</m:t>
                </m:r>
              </m:e>
              <m:sub>
                <m:r>
                  <w:rPr>
                    <w:rFonts w:ascii="Cambria Math" w:hAnsi="Cambria Math" w:cs="Open Sans"/>
                    <w:sz w:val="18"/>
                    <w:highlight w:val="yellow"/>
                  </w:rPr>
                  <m:t>p</m:t>
                </m:r>
              </m:sub>
            </m:sSub>
            <m:r>
              <w:rPr>
                <w:rFonts w:ascii="Cambria Math" w:hAnsi="Cambria Math" w:cs="Open Sans"/>
                <w:sz w:val="18"/>
                <w:highlight w:val="yellow"/>
              </w:rPr>
              <m:t xml:space="preserve">, </m:t>
            </m:r>
            <m:sSub>
              <m:sSubPr>
                <m:ctrlPr>
                  <w:rPr>
                    <w:rFonts w:ascii="Cambria Math" w:hAnsi="Cambria Math" w:cs="Open Sans"/>
                    <w:i/>
                    <w:sz w:val="18"/>
                    <w:highlight w:val="yellow"/>
                  </w:rPr>
                </m:ctrlPr>
              </m:sSubPr>
              <m:e>
                <m:r>
                  <w:rPr>
                    <w:rFonts w:ascii="Cambria Math" w:hAnsi="Cambria Math" w:cs="Open Sans"/>
                    <w:sz w:val="18"/>
                    <w:highlight w:val="yellow"/>
                  </w:rPr>
                  <m:t>v</m:t>
                </m:r>
              </m:e>
              <m:sub>
                <m:r>
                  <w:rPr>
                    <w:rFonts w:ascii="Cambria Math" w:hAnsi="Cambria Math" w:cs="Open Sans"/>
                    <w:sz w:val="18"/>
                    <w:highlight w:val="yellow"/>
                  </w:rPr>
                  <m:t>p</m:t>
                </m:r>
              </m:sub>
            </m:sSub>
          </m:e>
        </m:d>
        <m:r>
          <w:rPr>
            <w:rFonts w:ascii="Cambria Math" w:hAnsi="Cambria Math" w:cs="Open Sans"/>
            <w:sz w:val="18"/>
            <w:highlight w:val="yellow"/>
          </w:rPr>
          <m:t>ω</m:t>
        </m:r>
      </m:oMath>
      <w:r w:rsidR="00C67965" w:rsidRPr="009E41BB">
        <w:rPr>
          <w:sz w:val="16"/>
          <w:szCs w:val="16"/>
          <w:highlight w:val="yellow"/>
        </w:rPr>
        <w:tab/>
        <w:t>(2)</w:t>
      </w:r>
    </w:p>
    <w:p w14:paraId="1C470A3E" w14:textId="77777777" w:rsidR="00C67965" w:rsidRDefault="00C67965" w:rsidP="005C538B">
      <w:pPr>
        <w:jc w:val="both"/>
        <w:rPr>
          <w:sz w:val="16"/>
          <w:szCs w:val="16"/>
        </w:rPr>
      </w:pPr>
      <w:r w:rsidRPr="009E41BB">
        <w:rPr>
          <w:sz w:val="16"/>
          <w:szCs w:val="16"/>
          <w:highlight w:val="yellow"/>
        </w:rPr>
        <w:t>Alle Variablen sollten im Text benannt und eingeführt werden, um ein gutes Verständnis zu gewährleisten.</w:t>
      </w:r>
    </w:p>
    <w:p w14:paraId="0096E83E" w14:textId="77777777" w:rsidR="008D246E" w:rsidRDefault="00930E83" w:rsidP="008D246E">
      <w:pPr>
        <w:jc w:val="both"/>
        <w:rPr>
          <w:sz w:val="16"/>
          <w:szCs w:val="16"/>
          <w:lang w:val="en-US"/>
        </w:rPr>
      </w:pPr>
      <w:r w:rsidRPr="00930E83">
        <w:rPr>
          <w:sz w:val="16"/>
          <w:szCs w:val="16"/>
          <w:highlight w:val="cyan"/>
          <w:lang w:val="en-US"/>
        </w:rPr>
        <w:t>Describe input data, raw network output and post-processed results</w:t>
      </w:r>
    </w:p>
    <w:p w14:paraId="6C5F3525" w14:textId="7364E44A" w:rsidR="007561CD" w:rsidRPr="008D246E" w:rsidRDefault="009E41BB" w:rsidP="008D246E">
      <w:pPr>
        <w:pStyle w:val="Heading4"/>
        <w:rPr>
          <w:b w:val="0"/>
          <w:bCs/>
          <w:i w:val="0"/>
          <w:iCs/>
          <w:sz w:val="16"/>
          <w:szCs w:val="16"/>
        </w:rPr>
      </w:pPr>
      <w:r w:rsidRPr="008D246E">
        <w:rPr>
          <w:b w:val="0"/>
          <w:bCs/>
          <w:i w:val="0"/>
          <w:iCs/>
        </w:rPr>
        <w:lastRenderedPageBreak/>
        <w:t>2.1 Teilaufgabe in der Navigation mobiler Roboter</w:t>
      </w:r>
    </w:p>
    <w:p w14:paraId="03B24EB6" w14:textId="77777777" w:rsidR="007561CD" w:rsidRDefault="009E41BB" w:rsidP="007561CD">
      <w:pPr>
        <w:pStyle w:val="Heading4"/>
        <w:rPr>
          <w:b w:val="0"/>
          <w:bCs/>
          <w:i w:val="0"/>
          <w:iCs/>
        </w:rPr>
      </w:pPr>
      <w:commentRangeStart w:id="1"/>
      <w:r w:rsidRPr="009E41BB">
        <w:rPr>
          <w:b w:val="0"/>
          <w:bCs/>
          <w:i w:val="0"/>
          <w:iCs/>
        </w:rPr>
        <w:t>2.2 Eingangsdaten des Netzes</w:t>
      </w:r>
      <w:commentRangeEnd w:id="1"/>
      <w:r w:rsidR="00207DC8">
        <w:rPr>
          <w:rStyle w:val="CommentReference"/>
          <w:b w:val="0"/>
          <w:bCs/>
          <w:i w:val="0"/>
          <w:iCs/>
          <w:sz w:val="20"/>
          <w:szCs w:val="26"/>
        </w:rPr>
        <w:commentReference w:id="1"/>
      </w:r>
    </w:p>
    <w:p w14:paraId="0475E742" w14:textId="3A358573" w:rsidR="003C417C" w:rsidRPr="003C417C" w:rsidRDefault="009E41BB" w:rsidP="003C417C">
      <w:pPr>
        <w:pStyle w:val="Heading4"/>
        <w:rPr>
          <w:b w:val="0"/>
          <w:bCs/>
          <w:i w:val="0"/>
          <w:iCs/>
        </w:rPr>
      </w:pPr>
      <w:bookmarkStart w:id="2" w:name="_2.3_Ausgangsdaten_des"/>
      <w:bookmarkEnd w:id="2"/>
      <w:r w:rsidRPr="009E41BB">
        <w:rPr>
          <w:b w:val="0"/>
          <w:bCs/>
          <w:i w:val="0"/>
          <w:iCs/>
        </w:rPr>
        <w:t>2.3</w:t>
      </w:r>
      <w:r w:rsidRPr="009E41BB">
        <w:rPr>
          <w:b w:val="0"/>
          <w:bCs/>
          <w:i w:val="0"/>
          <w:iCs/>
          <w:lang w:val="vi-VN"/>
        </w:rPr>
        <w:t xml:space="preserve"> </w:t>
      </w:r>
      <w:r w:rsidRPr="009E41BB">
        <w:rPr>
          <w:b w:val="0"/>
          <w:bCs/>
          <w:i w:val="0"/>
          <w:iCs/>
        </w:rPr>
        <w:t>Ausgangsdaten des Netzes</w:t>
      </w:r>
    </w:p>
    <w:p w14:paraId="6E43C680" w14:textId="09D0BBBF" w:rsidR="007561CD" w:rsidRDefault="009E41BB" w:rsidP="007561CD">
      <w:pPr>
        <w:pStyle w:val="Heading4"/>
        <w:rPr>
          <w:b w:val="0"/>
          <w:bCs/>
          <w:i w:val="0"/>
          <w:iCs/>
        </w:rPr>
      </w:pPr>
      <w:r w:rsidRPr="009E41BB">
        <w:rPr>
          <w:b w:val="0"/>
          <w:bCs/>
          <w:i w:val="0"/>
          <w:iCs/>
        </w:rPr>
        <w:t>2.4 Ausgangsdaten der Nachbearbeitung</w:t>
      </w:r>
    </w:p>
    <w:p w14:paraId="09478C80" w14:textId="5933F08F" w:rsidR="009E41BB" w:rsidRPr="007561CD" w:rsidRDefault="007561CD" w:rsidP="007561CD">
      <w:pPr>
        <w:pStyle w:val="Heading4"/>
        <w:rPr>
          <w:b w:val="0"/>
          <w:bCs/>
          <w:i w:val="0"/>
          <w:iCs/>
        </w:rPr>
      </w:pPr>
      <w:r w:rsidRPr="007561CD">
        <w:rPr>
          <w:b w:val="0"/>
          <w:bCs/>
        </w:rPr>
        <w:t>2.</w:t>
      </w:r>
      <w:r w:rsidRPr="007561CD">
        <w:rPr>
          <w:b w:val="0"/>
          <w:bCs/>
          <w:i w:val="0"/>
          <w:iCs/>
        </w:rPr>
        <w:t>5 Softwaretechnische Umsetzung (Optional)</w:t>
      </w:r>
      <w:r w:rsidRPr="007561CD">
        <w:rPr>
          <w:b w:val="0"/>
          <w:bCs/>
        </w:rPr>
        <w:br/>
      </w:r>
      <w:r w:rsidRPr="007561CD">
        <w:rPr>
          <w:rStyle w:val="Heading5Char"/>
          <w:b w:val="0"/>
          <w:bCs/>
        </w:rPr>
        <w:t>2.5.1 Realisierung des Netzes</w:t>
      </w:r>
      <w:r w:rsidRPr="007561CD">
        <w:rPr>
          <w:b w:val="0"/>
          <w:bCs/>
          <w:i w:val="0"/>
          <w:iCs/>
        </w:rPr>
        <w:t>(Optional)</w:t>
      </w:r>
      <w:r w:rsidRPr="007561CD">
        <w:rPr>
          <w:rStyle w:val="Heading5Char"/>
          <w:b w:val="0"/>
          <w:bCs/>
        </w:rPr>
        <w:br/>
        <w:t>2.5.2 Realisierung der Nachbearbeitung</w:t>
      </w:r>
      <w:r w:rsidRPr="007561CD">
        <w:rPr>
          <w:b w:val="0"/>
          <w:bCs/>
          <w:i w:val="0"/>
          <w:iCs/>
        </w:rPr>
        <w:t>(Optional)</w:t>
      </w:r>
    </w:p>
    <w:p w14:paraId="556D8910" w14:textId="6F4BD14F" w:rsidR="00C67965" w:rsidRPr="00F74C49" w:rsidRDefault="00C67965" w:rsidP="001D4600">
      <w:pPr>
        <w:pStyle w:val="Heading3"/>
        <w:jc w:val="center"/>
      </w:pPr>
      <w:r w:rsidRPr="00F74C49">
        <w:t>3</w:t>
      </w:r>
      <w:r w:rsidR="00F74C49" w:rsidRPr="00F74C49">
        <w:t xml:space="preserve">. </w:t>
      </w:r>
      <w:r w:rsidR="0091772A">
        <w:t>ARCHITEKTUR</w:t>
      </w:r>
      <w:r w:rsidR="0091772A" w:rsidRPr="0091772A">
        <w:t>, T</w:t>
      </w:r>
      <w:r w:rsidR="0091772A">
        <w:t>RAINING</w:t>
      </w:r>
      <w:r w:rsidR="0091772A" w:rsidRPr="0091772A">
        <w:t xml:space="preserve"> </w:t>
      </w:r>
      <w:r w:rsidR="003462C8">
        <w:t>UND</w:t>
      </w:r>
      <w:r w:rsidR="0091772A" w:rsidRPr="0091772A">
        <w:t xml:space="preserve"> N</w:t>
      </w:r>
      <w:r w:rsidR="0091772A">
        <w:t>ACHBEARBEITUNG DES</w:t>
      </w:r>
      <w:r w:rsidR="0091772A" w:rsidRPr="0091772A">
        <w:t xml:space="preserve"> YOLO26-</w:t>
      </w:r>
      <w:r w:rsidR="0091772A">
        <w:t>POSE</w:t>
      </w:r>
      <w:r w:rsidR="0091772A" w:rsidRPr="0091772A">
        <w:t>-N</w:t>
      </w:r>
      <w:r w:rsidR="0091772A">
        <w:t>ETZES</w:t>
      </w:r>
    </w:p>
    <w:p w14:paraId="0490F767" w14:textId="586C38F2" w:rsidR="00FF49A4" w:rsidRDefault="00FF49A4" w:rsidP="005C538B">
      <w:pPr>
        <w:jc w:val="both"/>
        <w:rPr>
          <w:sz w:val="16"/>
          <w:szCs w:val="16"/>
        </w:rPr>
      </w:pPr>
      <w:r w:rsidRPr="00FF49A4">
        <w:rPr>
          <w:sz w:val="16"/>
          <w:szCs w:val="16"/>
        </w:rPr>
        <w:t xml:space="preserve">In diesem Kapitel werden der Aufbau und die Funktionsweise des YOLO26-Pose-Netzes näher betrachtet. Während im vorherigen Kapitel die Ein- und Ausgangsdaten des Modells beschrieben wurden, liegt der Fokus nun auf der internen Verarbeitung des Eingabebildes. Der grundlegende Aufbau eines YOLO-Netzes ist schematisch in Abbildung </w:t>
      </w:r>
      <w:hyperlink w:anchor="YOLO26_Architecture_Diagramm" w:history="1">
        <w:r w:rsidR="0050727A" w:rsidRPr="00BA7529">
          <w:rPr>
            <w:rStyle w:val="Hyperlink"/>
            <w:sz w:val="16"/>
            <w:szCs w:val="16"/>
          </w:rPr>
          <w:t>3.1</w:t>
        </w:r>
      </w:hyperlink>
      <w:r w:rsidR="0050727A">
        <w:rPr>
          <w:sz w:val="16"/>
          <w:szCs w:val="16"/>
        </w:rPr>
        <w:t xml:space="preserve"> </w:t>
      </w:r>
      <w:r w:rsidRPr="00FF49A4">
        <w:rPr>
          <w:sz w:val="16"/>
          <w:szCs w:val="16"/>
        </w:rPr>
        <w:t>dargestellt. Das Eingabebild wird zunächst im Backbone verarbeitet, um relevante Bildmerkmale zu extrahieren. Anschließend führt der Neck Merkmale unterschiedlicher Auflösungsstufen zusammen. Der Head verwendet die daraus resultierenden Merkmalskarten, um die benötigten Vorhersagen zu erzeugen. Auf dieser Grundlage werden in den folgenden Abschnitten zunächst die zentralen Bausteine und anschließend die einzelnen Bereiche der Modellarchitektur näher erläutert.</w:t>
      </w:r>
      <w:r w:rsidR="006F057E" w:rsidRPr="006F057E">
        <w:rPr>
          <w:sz w:val="16"/>
          <w:szCs w:val="16"/>
        </w:rPr>
        <w:t xml:space="preserve"> Abschließend werden die grundlegenden Prinzipien des Trainings sowie die Nachbearbeitung der Modellvorhersagen während der Inferenz beschrieben.</w:t>
      </w:r>
    </w:p>
    <w:p w14:paraId="6C00514F" w14:textId="77777777" w:rsidR="0050727A" w:rsidRDefault="008A07C6" w:rsidP="0050727A">
      <w:pPr>
        <w:keepNext/>
        <w:jc w:val="both"/>
      </w:pPr>
      <w:bookmarkStart w:id="3" w:name="YOLO26_Architecture_Diagramm"/>
      <w:r>
        <w:rPr>
          <w:noProof/>
        </w:rPr>
        <w:drawing>
          <wp:inline distT="0" distB="0" distL="0" distR="0" wp14:anchorId="25F8A104" wp14:editId="715C6EA0">
            <wp:extent cx="2947530" cy="2726371"/>
            <wp:effectExtent l="0" t="0" r="5715" b="0"/>
            <wp:docPr id="1254834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34604" name=""/>
                    <pic:cNvPicPr/>
                  </pic:nvPicPr>
                  <pic:blipFill>
                    <a:blip r:embed="rId16"/>
                    <a:stretch>
                      <a:fillRect/>
                    </a:stretch>
                  </pic:blipFill>
                  <pic:spPr>
                    <a:xfrm>
                      <a:off x="0" y="0"/>
                      <a:ext cx="2949153" cy="2727872"/>
                    </a:xfrm>
                    <a:prstGeom prst="rect">
                      <a:avLst/>
                    </a:prstGeom>
                  </pic:spPr>
                </pic:pic>
              </a:graphicData>
            </a:graphic>
          </wp:inline>
        </w:drawing>
      </w:r>
      <w:bookmarkEnd w:id="3"/>
    </w:p>
    <w:p w14:paraId="7DADFA85" w14:textId="799D7714" w:rsidR="00930E83" w:rsidRPr="00594465" w:rsidRDefault="0050727A" w:rsidP="00594465">
      <w:pPr>
        <w:pStyle w:val="Caption"/>
        <w:jc w:val="center"/>
        <w:rPr>
          <w:sz w:val="16"/>
          <w:szCs w:val="16"/>
        </w:rPr>
      </w:pPr>
      <w:r w:rsidRPr="000C763A">
        <w:rPr>
          <w:sz w:val="16"/>
          <w:szCs w:val="16"/>
        </w:rPr>
        <w:t>Abbildung 3</w:t>
      </w:r>
      <w:r w:rsidR="008E30C6">
        <w:rPr>
          <w:sz w:val="16"/>
          <w:szCs w:val="16"/>
        </w:rPr>
        <w:t>.</w:t>
      </w:r>
      <w:r w:rsidR="00B478F2">
        <w:rPr>
          <w:sz w:val="16"/>
          <w:szCs w:val="16"/>
        </w:rPr>
        <w:t xml:space="preserve"> </w:t>
      </w:r>
      <w:r w:rsidR="00CC4FCA">
        <w:rPr>
          <w:sz w:val="16"/>
          <w:szCs w:val="16"/>
        </w:rPr>
        <w:fldChar w:fldCharType="begin"/>
      </w:r>
      <w:r w:rsidR="00CC4FCA">
        <w:rPr>
          <w:sz w:val="16"/>
          <w:szCs w:val="16"/>
        </w:rPr>
        <w:instrText xml:space="preserve"> SEQ Abbildung \* ARABIC \s 4 </w:instrText>
      </w:r>
      <w:r w:rsidR="00CC4FCA">
        <w:rPr>
          <w:sz w:val="16"/>
          <w:szCs w:val="16"/>
        </w:rPr>
        <w:fldChar w:fldCharType="separate"/>
      </w:r>
      <w:r w:rsidR="00CC4FCA">
        <w:rPr>
          <w:noProof/>
          <w:sz w:val="16"/>
          <w:szCs w:val="16"/>
        </w:rPr>
        <w:t>1</w:t>
      </w:r>
      <w:r w:rsidR="00CC4FCA">
        <w:rPr>
          <w:sz w:val="16"/>
          <w:szCs w:val="16"/>
        </w:rPr>
        <w:fldChar w:fldCharType="end"/>
      </w:r>
      <w:r w:rsidRPr="000C763A">
        <w:rPr>
          <w:sz w:val="16"/>
          <w:szCs w:val="16"/>
        </w:rPr>
        <w:t>: YOLO26 Archite</w:t>
      </w:r>
      <w:r w:rsidR="000C763A" w:rsidRPr="000C763A">
        <w:rPr>
          <w:sz w:val="16"/>
          <w:szCs w:val="16"/>
        </w:rPr>
        <w:t>k</w:t>
      </w:r>
      <w:r w:rsidRPr="000C763A">
        <w:rPr>
          <w:sz w:val="16"/>
          <w:szCs w:val="16"/>
        </w:rPr>
        <w:t>tur Diagramm</w:t>
      </w:r>
      <w:r w:rsidR="00ED4DF1">
        <w:rPr>
          <w:sz w:val="16"/>
          <w:szCs w:val="16"/>
        </w:rPr>
        <w:t>. Quelle: [</w:t>
      </w:r>
      <w:r w:rsidR="00A913D8">
        <w:rPr>
          <w:sz w:val="16"/>
          <w:szCs w:val="16"/>
        </w:rPr>
        <w:t>1</w:t>
      </w:r>
      <w:r w:rsidR="00ED4DF1">
        <w:rPr>
          <w:sz w:val="16"/>
          <w:szCs w:val="16"/>
        </w:rPr>
        <w:t>]</w:t>
      </w:r>
    </w:p>
    <w:p w14:paraId="7F11F2B3" w14:textId="5B2D7C02" w:rsidR="007561CD" w:rsidRPr="00B14528" w:rsidRDefault="009E41BB" w:rsidP="00B14528">
      <w:pPr>
        <w:pStyle w:val="Heading4"/>
        <w:rPr>
          <w:b w:val="0"/>
          <w:bCs/>
          <w:i w:val="0"/>
          <w:iCs/>
        </w:rPr>
      </w:pPr>
      <w:r w:rsidRPr="00B14528">
        <w:rPr>
          <w:b w:val="0"/>
          <w:bCs/>
          <w:i w:val="0"/>
          <w:iCs/>
        </w:rPr>
        <w:t>3.</w:t>
      </w:r>
      <w:r w:rsidR="00695B15" w:rsidRPr="00B14528">
        <w:rPr>
          <w:b w:val="0"/>
          <w:bCs/>
          <w:i w:val="0"/>
          <w:iCs/>
        </w:rPr>
        <w:t>1</w:t>
      </w:r>
      <w:r w:rsidRPr="00B14528">
        <w:rPr>
          <w:b w:val="0"/>
          <w:bCs/>
          <w:i w:val="0"/>
          <w:iCs/>
        </w:rPr>
        <w:t xml:space="preserve"> </w:t>
      </w:r>
      <w:r w:rsidR="009C2F48" w:rsidRPr="00B14528">
        <w:rPr>
          <w:b w:val="0"/>
          <w:bCs/>
          <w:i w:val="0"/>
          <w:iCs/>
        </w:rPr>
        <w:t xml:space="preserve">Zentrale </w:t>
      </w:r>
      <w:r w:rsidR="00D40C3F" w:rsidRPr="00B14528">
        <w:rPr>
          <w:b w:val="0"/>
          <w:bCs/>
          <w:i w:val="0"/>
          <w:iCs/>
        </w:rPr>
        <w:t>Bausteine</w:t>
      </w:r>
      <w:r w:rsidR="0062588D" w:rsidRPr="00B14528">
        <w:rPr>
          <w:b w:val="0"/>
          <w:bCs/>
          <w:i w:val="0"/>
          <w:iCs/>
        </w:rPr>
        <w:t xml:space="preserve"> der Architektur</w:t>
      </w:r>
    </w:p>
    <w:p w14:paraId="77D538AF" w14:textId="4634B01E" w:rsidR="000C63CD" w:rsidRPr="000C63CD" w:rsidRDefault="000C63CD" w:rsidP="000C63CD">
      <w:pPr>
        <w:rPr>
          <w:i/>
          <w:sz w:val="16"/>
          <w:szCs w:val="16"/>
        </w:rPr>
      </w:pPr>
      <w:r w:rsidRPr="000C63CD">
        <w:rPr>
          <w:sz w:val="16"/>
          <w:szCs w:val="16"/>
        </w:rPr>
        <w:t xml:space="preserve">Die Architektur von YOLO26-Pose setzt sich aus mehreren wiederkehrenden Bausteinen zusammen. Im Folgenden werden deren grundlegende Funktionen erläutert, </w:t>
      </w:r>
      <w:r w:rsidR="005B7016" w:rsidRPr="005B7016">
        <w:rPr>
          <w:sz w:val="16"/>
          <w:szCs w:val="16"/>
        </w:rPr>
        <w:t>bevor Abschnitt 3.2 ihr Zusammenwirken innerhalb der Gesamtarchitektur beschreibt.</w:t>
      </w:r>
    </w:p>
    <w:p w14:paraId="554DEFE9" w14:textId="530EBF7E" w:rsidR="00EC1AA2" w:rsidRPr="00546EEA" w:rsidRDefault="00EC1AA2" w:rsidP="00B14528">
      <w:pPr>
        <w:pStyle w:val="Heading5"/>
      </w:pPr>
      <w:r w:rsidRPr="00546EEA">
        <w:t>3.1.1 Conv</w:t>
      </w:r>
      <w:r w:rsidR="00752856">
        <w:t>2d</w:t>
      </w:r>
    </w:p>
    <w:p w14:paraId="3FDB7CAF" w14:textId="1C73785D" w:rsidR="00ED444E" w:rsidRPr="00ED444E" w:rsidRDefault="00ED444E" w:rsidP="00ED444E">
      <w:pPr>
        <w:rPr>
          <w:sz w:val="16"/>
          <w:szCs w:val="16"/>
        </w:rPr>
      </w:pPr>
      <w:r w:rsidRPr="00ED444E">
        <w:rPr>
          <w:sz w:val="16"/>
          <w:szCs w:val="16"/>
        </w:rPr>
        <w:t xml:space="preserve">Ein grundlegender Baustein des YOLO26-Pose-Netzes ist der </w:t>
      </w:r>
      <w:r w:rsidR="000C63CD">
        <w:rPr>
          <w:sz w:val="16"/>
          <w:szCs w:val="16"/>
        </w:rPr>
        <w:t>Faltung</w:t>
      </w:r>
      <w:r w:rsidRPr="00ED444E">
        <w:rPr>
          <w:sz w:val="16"/>
          <w:szCs w:val="16"/>
        </w:rPr>
        <w:t>-Block</w:t>
      </w:r>
      <w:r w:rsidR="000C63CD">
        <w:rPr>
          <w:sz w:val="16"/>
          <w:szCs w:val="16"/>
        </w:rPr>
        <w:t xml:space="preserve"> (Conv2d/ </w:t>
      </w:r>
      <w:r w:rsidR="000C63CD" w:rsidRPr="000C63CD">
        <w:rPr>
          <w:i/>
          <w:iCs/>
          <w:sz w:val="16"/>
          <w:szCs w:val="16"/>
        </w:rPr>
        <w:t>convolutional block</w:t>
      </w:r>
      <w:r w:rsidR="000C63CD">
        <w:rPr>
          <w:sz w:val="16"/>
          <w:szCs w:val="16"/>
        </w:rPr>
        <w:t>)</w:t>
      </w:r>
      <w:r w:rsidRPr="00ED444E">
        <w:rPr>
          <w:sz w:val="16"/>
          <w:szCs w:val="16"/>
        </w:rPr>
        <w:t xml:space="preserve">. Seine Aufgabe besteht darin, lokale </w:t>
      </w:r>
      <w:r w:rsidRPr="000C63CD">
        <w:rPr>
          <w:sz w:val="16"/>
          <w:szCs w:val="16"/>
        </w:rPr>
        <w:t>Bildmerkmale</w:t>
      </w:r>
      <w:r w:rsidR="000C63CD" w:rsidRPr="000C63CD">
        <w:rPr>
          <w:sz w:val="16"/>
          <w:szCs w:val="16"/>
        </w:rPr>
        <w:t xml:space="preserve"> (</w:t>
      </w:r>
      <w:r w:rsidR="000C63CD" w:rsidRPr="000C63CD">
        <w:rPr>
          <w:i/>
          <w:iCs/>
          <w:sz w:val="16"/>
          <w:szCs w:val="16"/>
        </w:rPr>
        <w:t>visual feature</w:t>
      </w:r>
      <w:r w:rsidR="000C63CD" w:rsidRPr="000C63CD">
        <w:rPr>
          <w:sz w:val="16"/>
          <w:szCs w:val="16"/>
        </w:rPr>
        <w:t>)</w:t>
      </w:r>
      <w:r w:rsidRPr="000C63CD">
        <w:rPr>
          <w:sz w:val="16"/>
          <w:szCs w:val="16"/>
        </w:rPr>
        <w:t xml:space="preserve"> </w:t>
      </w:r>
      <w:r w:rsidRPr="00ED444E">
        <w:rPr>
          <w:sz w:val="16"/>
          <w:szCs w:val="16"/>
        </w:rPr>
        <w:t xml:space="preserve">aus dem Eingabetensor oder aus bereits berechneten Merkmalskarten </w:t>
      </w:r>
      <w:r w:rsidR="000C63CD" w:rsidRPr="000C63CD">
        <w:rPr>
          <w:sz w:val="16"/>
          <w:szCs w:val="16"/>
        </w:rPr>
        <w:t>(</w:t>
      </w:r>
      <w:r w:rsidR="000C63CD" w:rsidRPr="000C63CD">
        <w:rPr>
          <w:i/>
          <w:iCs/>
          <w:sz w:val="16"/>
          <w:szCs w:val="16"/>
        </w:rPr>
        <w:t>feature maps</w:t>
      </w:r>
      <w:r w:rsidR="000C63CD" w:rsidRPr="000C63CD">
        <w:rPr>
          <w:sz w:val="16"/>
          <w:szCs w:val="16"/>
        </w:rPr>
        <w:t xml:space="preserve">) </w:t>
      </w:r>
      <w:r w:rsidRPr="000C63CD">
        <w:rPr>
          <w:sz w:val="16"/>
          <w:szCs w:val="16"/>
        </w:rPr>
        <w:t xml:space="preserve">zu </w:t>
      </w:r>
      <w:r w:rsidRPr="00ED444E">
        <w:rPr>
          <w:sz w:val="16"/>
          <w:szCs w:val="16"/>
        </w:rPr>
        <w:t>extrahieren. Hierzu werden lernbare Filterkerne schrittweise über die Eingangsdaten bewegt. An jeder Position wird eine gewichtete Summe der benachbarten Werte berechnet. Während frühe Netzschichten insbesondere einfache Strukturen wie Kanten, Konturen und Helligkeitsübergänge erfassen, werden in tieferen Schichten zunehmend abstrakte Merkmale repräsentiert.</w:t>
      </w:r>
    </w:p>
    <w:p w14:paraId="529B4398" w14:textId="77777777" w:rsidR="00817829" w:rsidRDefault="00ED444E" w:rsidP="00ED444E">
      <w:pPr>
        <w:rPr>
          <w:sz w:val="16"/>
          <w:szCs w:val="16"/>
        </w:rPr>
      </w:pPr>
      <w:r w:rsidRPr="00ED444E">
        <w:rPr>
          <w:sz w:val="16"/>
          <w:szCs w:val="16"/>
        </w:rPr>
        <w:t>Der in YOLO26 verwendete Standard-Conv-Block besteht aus einer zweidimensionalen Faltungsschicht, einer Batch-Normalisierung und einer SiLU-Aktivierungsfunktion.</w:t>
      </w:r>
    </w:p>
    <w:p w14:paraId="46ACC7C2" w14:textId="615551D1" w:rsidR="000227C0" w:rsidRDefault="00CC461A" w:rsidP="00E262F1">
      <w:pPr>
        <w:jc w:val="center"/>
        <w:rPr>
          <w:sz w:val="16"/>
          <w:szCs w:val="16"/>
        </w:rPr>
      </w:pPr>
      <w:r w:rsidRPr="00CC461A">
        <w:rPr>
          <w:sz w:val="16"/>
          <w:szCs w:val="16"/>
        </w:rPr>
        <w:t>Input→Conv2d→BatchNorm2d→SiLU→Output</w:t>
      </w:r>
    </w:p>
    <w:p w14:paraId="39A80DDA" w14:textId="77777777" w:rsidR="000227C0" w:rsidRDefault="00ED444E" w:rsidP="00A913D8">
      <w:pPr>
        <w:rPr>
          <w:sz w:val="16"/>
          <w:szCs w:val="16"/>
        </w:rPr>
      </w:pPr>
      <w:r w:rsidRPr="00ED444E">
        <w:rPr>
          <w:sz w:val="16"/>
          <w:szCs w:val="16"/>
        </w:rPr>
        <w:t>Die Batch-Normalisierung stabilisiert die Werteverteilung während des Trainings. Die anschließende nichtlineare Aktivierungsfunktion ermöglicht es dem Netz, komplexe Zusammenhänge abzubilden.</w:t>
      </w:r>
    </w:p>
    <w:p w14:paraId="19530295" w14:textId="2924F82A" w:rsidR="00DD424A" w:rsidRPr="00DD424A" w:rsidRDefault="00DD424A" w:rsidP="00DD424A">
      <w:pPr>
        <w:rPr>
          <w:sz w:val="16"/>
          <w:szCs w:val="16"/>
          <w:lang w:val="en-DE"/>
        </w:rPr>
      </w:pPr>
      <w:r w:rsidRPr="00DD424A">
        <w:rPr>
          <w:sz w:val="16"/>
          <w:szCs w:val="16"/>
          <w:lang w:val="en-DE"/>
        </w:rPr>
        <w:t xml:space="preserve">Die in der Faltungsschicht ausgeführte Operation kann für einen Ausgangskanal </w:t>
      </w:r>
      <m:oMath>
        <m:sSub>
          <m:sSubPr>
            <m:ctrlPr>
              <w:rPr>
                <w:rFonts w:ascii="Cambria Math" w:hAnsi="Cambria Math"/>
                <w:i/>
                <w:sz w:val="16"/>
                <w:szCs w:val="16"/>
                <w:lang w:val="en-DE"/>
              </w:rPr>
            </m:ctrlPr>
          </m:sSubPr>
          <m:e>
            <m:r>
              <w:rPr>
                <w:rFonts w:ascii="Cambria Math" w:hAnsi="Cambria Math"/>
                <w:sz w:val="16"/>
                <w:szCs w:val="16"/>
                <w:lang w:val="en-DE"/>
              </w:rPr>
              <m:t>C</m:t>
            </m:r>
          </m:e>
          <m:sub>
            <m:r>
              <w:rPr>
                <w:rFonts w:ascii="Cambria Math" w:hAnsi="Cambria Math"/>
                <w:sz w:val="16"/>
                <w:szCs w:val="16"/>
                <w:lang w:val="en-DE"/>
              </w:rPr>
              <m:t>out</m:t>
            </m:r>
          </m:sub>
        </m:sSub>
      </m:oMath>
      <w:r w:rsidRPr="00DD424A">
        <w:rPr>
          <w:sz w:val="16"/>
          <w:szCs w:val="16"/>
          <w:lang w:val="en-DE"/>
        </w:rPr>
        <w:t xml:space="preserve"> vereinfacht durch</w:t>
      </w:r>
    </w:p>
    <w:p w14:paraId="68D6DD2A" w14:textId="72389AA5" w:rsidR="00CB1849" w:rsidRDefault="00000000" w:rsidP="00A913D8">
      <w:pPr>
        <w:rPr>
          <w:sz w:val="16"/>
          <w:szCs w:val="16"/>
          <w:lang w:val="en-DE"/>
        </w:rPr>
      </w:pPr>
      <m:oMathPara>
        <m:oMath>
          <m:sSub>
            <m:sSubPr>
              <m:ctrlPr>
                <w:rPr>
                  <w:rFonts w:ascii="Cambria Math" w:hAnsi="Cambria Math"/>
                  <w:i/>
                  <w:sz w:val="16"/>
                  <w:szCs w:val="16"/>
                  <w:lang w:val="en-DE"/>
                </w:rPr>
              </m:ctrlPr>
            </m:sSubPr>
            <m:e>
              <m:r>
                <w:rPr>
                  <w:rFonts w:ascii="Cambria Math" w:hAnsi="Cambria Math"/>
                  <w:sz w:val="16"/>
                  <w:szCs w:val="16"/>
                  <w:lang w:val="en-DE"/>
                </w:rPr>
                <m:t>Y</m:t>
              </m:r>
            </m:e>
            <m:sub>
              <m:sSub>
                <m:sSubPr>
                  <m:ctrlPr>
                    <w:rPr>
                      <w:rFonts w:ascii="Cambria Math" w:hAnsi="Cambria Math"/>
                      <w:i/>
                      <w:sz w:val="16"/>
                      <w:szCs w:val="16"/>
                      <w:lang w:val="en-DE"/>
                    </w:rPr>
                  </m:ctrlPr>
                </m:sSubPr>
                <m:e>
                  <m:r>
                    <w:rPr>
                      <w:rFonts w:ascii="Cambria Math" w:hAnsi="Cambria Math"/>
                      <w:sz w:val="16"/>
                      <w:szCs w:val="16"/>
                      <w:lang w:val="en-DE"/>
                    </w:rPr>
                    <m:t>C</m:t>
                  </m:r>
                </m:e>
                <m:sub>
                  <m:r>
                    <w:rPr>
                      <w:rFonts w:ascii="Cambria Math" w:hAnsi="Cambria Math"/>
                      <w:sz w:val="16"/>
                      <w:szCs w:val="16"/>
                      <w:lang w:val="en-DE"/>
                    </w:rPr>
                    <m:t>out</m:t>
                  </m:r>
                </m:sub>
              </m:sSub>
              <m:r>
                <w:rPr>
                  <w:rFonts w:ascii="Cambria Math" w:hAnsi="Cambria Math"/>
                  <w:sz w:val="16"/>
                  <w:szCs w:val="16"/>
                  <w:lang w:val="en-DE"/>
                </w:rPr>
                <m:t>, i,j</m:t>
              </m:r>
            </m:sub>
          </m:sSub>
          <m:r>
            <w:rPr>
              <w:rFonts w:ascii="Cambria Math" w:hAnsi="Cambria Math"/>
              <w:sz w:val="16"/>
              <w:szCs w:val="16"/>
              <w:lang w:val="en-DE"/>
            </w:rPr>
            <m:t xml:space="preserve">= </m:t>
          </m:r>
          <m:sSub>
            <m:sSubPr>
              <m:ctrlPr>
                <w:rPr>
                  <w:rFonts w:ascii="Cambria Math" w:hAnsi="Cambria Math"/>
                  <w:i/>
                  <w:sz w:val="16"/>
                  <w:szCs w:val="16"/>
                  <w:lang w:val="en-DE"/>
                </w:rPr>
              </m:ctrlPr>
            </m:sSubPr>
            <m:e>
              <m:r>
                <w:rPr>
                  <w:rFonts w:ascii="Cambria Math" w:hAnsi="Cambria Math"/>
                  <w:sz w:val="16"/>
                  <w:szCs w:val="16"/>
                  <w:lang w:val="en-DE"/>
                </w:rPr>
                <m:t>b</m:t>
              </m:r>
            </m:e>
            <m:sub>
              <m:sSub>
                <m:sSubPr>
                  <m:ctrlPr>
                    <w:rPr>
                      <w:rFonts w:ascii="Cambria Math" w:hAnsi="Cambria Math"/>
                      <w:i/>
                      <w:sz w:val="16"/>
                      <w:szCs w:val="16"/>
                      <w:lang w:val="en-DE"/>
                    </w:rPr>
                  </m:ctrlPr>
                </m:sSubPr>
                <m:e>
                  <m:r>
                    <w:rPr>
                      <w:rFonts w:ascii="Cambria Math" w:hAnsi="Cambria Math"/>
                      <w:sz w:val="16"/>
                      <w:szCs w:val="16"/>
                      <w:lang w:val="en-DE"/>
                    </w:rPr>
                    <m:t>c</m:t>
                  </m:r>
                </m:e>
                <m:sub>
                  <m:r>
                    <w:rPr>
                      <w:rFonts w:ascii="Cambria Math" w:hAnsi="Cambria Math"/>
                      <w:sz w:val="16"/>
                      <w:szCs w:val="16"/>
                      <w:lang w:val="en-DE"/>
                    </w:rPr>
                    <m:t>out</m:t>
                  </m:r>
                </m:sub>
              </m:sSub>
            </m:sub>
          </m:sSub>
          <m:r>
            <w:rPr>
              <w:rFonts w:ascii="Cambria Math" w:hAnsi="Cambria Math"/>
              <w:sz w:val="16"/>
              <w:szCs w:val="16"/>
              <w:lang w:val="en-DE"/>
            </w:rPr>
            <m:t>+</m:t>
          </m:r>
          <m:nary>
            <m:naryPr>
              <m:chr m:val="∑"/>
              <m:limLoc m:val="subSup"/>
              <m:ctrlPr>
                <w:rPr>
                  <w:rFonts w:ascii="Cambria Math" w:hAnsi="Cambria Math"/>
                  <w:i/>
                  <w:sz w:val="16"/>
                  <w:szCs w:val="16"/>
                  <w:lang w:val="en-DE"/>
                </w:rPr>
              </m:ctrlPr>
            </m:naryPr>
            <m:sub>
              <m:sSub>
                <m:sSubPr>
                  <m:ctrlPr>
                    <w:rPr>
                      <w:rFonts w:ascii="Cambria Math" w:hAnsi="Cambria Math"/>
                      <w:i/>
                      <w:sz w:val="16"/>
                      <w:szCs w:val="16"/>
                      <w:lang w:val="en-DE"/>
                    </w:rPr>
                  </m:ctrlPr>
                </m:sSubPr>
                <m:e>
                  <m:r>
                    <w:rPr>
                      <w:rFonts w:ascii="Cambria Math" w:hAnsi="Cambria Math"/>
                      <w:sz w:val="16"/>
                      <w:szCs w:val="16"/>
                      <w:lang w:val="en-DE"/>
                    </w:rPr>
                    <m:t>C</m:t>
                  </m:r>
                </m:e>
                <m:sub>
                  <m:r>
                    <w:rPr>
                      <w:rFonts w:ascii="Cambria Math" w:hAnsi="Cambria Math"/>
                      <w:sz w:val="16"/>
                      <w:szCs w:val="16"/>
                      <w:lang w:val="en-DE"/>
                    </w:rPr>
                    <m:t>in</m:t>
                  </m:r>
                </m:sub>
              </m:sSub>
              <m:r>
                <w:rPr>
                  <w:rFonts w:ascii="Cambria Math" w:hAnsi="Cambria Math"/>
                  <w:sz w:val="16"/>
                  <w:szCs w:val="16"/>
                  <w:lang w:val="en-DE"/>
                </w:rPr>
                <m:t>=1</m:t>
              </m:r>
            </m:sub>
            <m:sup>
              <m:sSub>
                <m:sSubPr>
                  <m:ctrlPr>
                    <w:rPr>
                      <w:rFonts w:ascii="Cambria Math" w:hAnsi="Cambria Math"/>
                      <w:i/>
                      <w:sz w:val="16"/>
                      <w:szCs w:val="16"/>
                      <w:lang w:val="en-DE"/>
                    </w:rPr>
                  </m:ctrlPr>
                </m:sSubPr>
                <m:e>
                  <m:r>
                    <w:rPr>
                      <w:rFonts w:ascii="Cambria Math" w:hAnsi="Cambria Math"/>
                      <w:sz w:val="16"/>
                      <w:szCs w:val="16"/>
                      <w:lang w:val="en-DE"/>
                    </w:rPr>
                    <m:t>C</m:t>
                  </m:r>
                </m:e>
                <m:sub>
                  <m:r>
                    <w:rPr>
                      <w:rFonts w:ascii="Cambria Math" w:hAnsi="Cambria Math"/>
                      <w:sz w:val="16"/>
                      <w:szCs w:val="16"/>
                      <w:lang w:val="en-DE"/>
                    </w:rPr>
                    <m:t>in</m:t>
                  </m:r>
                </m:sub>
              </m:sSub>
            </m:sup>
            <m:e>
              <m:nary>
                <m:naryPr>
                  <m:chr m:val="∑"/>
                  <m:limLoc m:val="subSup"/>
                  <m:ctrlPr>
                    <w:rPr>
                      <w:rFonts w:ascii="Cambria Math" w:hAnsi="Cambria Math"/>
                      <w:i/>
                      <w:sz w:val="16"/>
                      <w:szCs w:val="16"/>
                      <w:lang w:val="en-DE"/>
                    </w:rPr>
                  </m:ctrlPr>
                </m:naryPr>
                <m:sub>
                  <m:r>
                    <w:rPr>
                      <w:rFonts w:ascii="Cambria Math" w:hAnsi="Cambria Math"/>
                      <w:sz w:val="16"/>
                      <w:szCs w:val="16"/>
                      <w:lang w:val="en-DE"/>
                    </w:rPr>
                    <m:t>m=0</m:t>
                  </m:r>
                </m:sub>
                <m:sup>
                  <m:sSub>
                    <m:sSubPr>
                      <m:ctrlPr>
                        <w:rPr>
                          <w:rFonts w:ascii="Cambria Math" w:hAnsi="Cambria Math"/>
                          <w:i/>
                          <w:sz w:val="16"/>
                          <w:szCs w:val="16"/>
                          <w:lang w:val="en-DE"/>
                        </w:rPr>
                      </m:ctrlPr>
                    </m:sSubPr>
                    <m:e>
                      <m:r>
                        <w:rPr>
                          <w:rFonts w:ascii="Cambria Math" w:hAnsi="Cambria Math"/>
                          <w:sz w:val="16"/>
                          <w:szCs w:val="16"/>
                          <w:lang w:val="en-DE"/>
                        </w:rPr>
                        <m:t>K</m:t>
                      </m:r>
                    </m:e>
                    <m:sub>
                      <m:r>
                        <w:rPr>
                          <w:rFonts w:ascii="Cambria Math" w:hAnsi="Cambria Math"/>
                          <w:sz w:val="16"/>
                          <w:szCs w:val="16"/>
                          <w:lang w:val="en-DE"/>
                        </w:rPr>
                        <m:t>h</m:t>
                      </m:r>
                    </m:sub>
                  </m:sSub>
                  <m:r>
                    <w:rPr>
                      <w:rFonts w:ascii="Cambria Math" w:hAnsi="Cambria Math"/>
                      <w:sz w:val="16"/>
                      <w:szCs w:val="16"/>
                      <w:lang w:val="en-DE"/>
                    </w:rPr>
                    <m:t>-1</m:t>
                  </m:r>
                </m:sup>
                <m:e>
                  <m:nary>
                    <m:naryPr>
                      <m:chr m:val="∑"/>
                      <m:limLoc m:val="subSup"/>
                      <m:ctrlPr>
                        <w:rPr>
                          <w:rFonts w:ascii="Cambria Math" w:hAnsi="Cambria Math"/>
                          <w:i/>
                          <w:sz w:val="16"/>
                          <w:szCs w:val="16"/>
                          <w:lang w:val="en-DE"/>
                        </w:rPr>
                      </m:ctrlPr>
                    </m:naryPr>
                    <m:sub>
                      <m:r>
                        <w:rPr>
                          <w:rFonts w:ascii="Cambria Math" w:hAnsi="Cambria Math"/>
                          <w:sz w:val="16"/>
                          <w:szCs w:val="16"/>
                          <w:lang w:val="en-DE"/>
                        </w:rPr>
                        <m:t>n=0</m:t>
                      </m:r>
                    </m:sub>
                    <m:sup>
                      <m:sSub>
                        <m:sSubPr>
                          <m:ctrlPr>
                            <w:rPr>
                              <w:rFonts w:ascii="Cambria Math" w:hAnsi="Cambria Math"/>
                              <w:i/>
                              <w:sz w:val="16"/>
                              <w:szCs w:val="16"/>
                              <w:lang w:val="en-DE"/>
                            </w:rPr>
                          </m:ctrlPr>
                        </m:sSubPr>
                        <m:e>
                          <m:r>
                            <w:rPr>
                              <w:rFonts w:ascii="Cambria Math" w:hAnsi="Cambria Math"/>
                              <w:sz w:val="16"/>
                              <w:szCs w:val="16"/>
                              <w:lang w:val="en-DE"/>
                            </w:rPr>
                            <m:t>K</m:t>
                          </m:r>
                        </m:e>
                        <m:sub>
                          <m:r>
                            <w:rPr>
                              <w:rFonts w:ascii="Cambria Math" w:hAnsi="Cambria Math"/>
                              <w:sz w:val="16"/>
                              <w:szCs w:val="16"/>
                              <w:lang w:val="en-DE"/>
                            </w:rPr>
                            <m:t>w</m:t>
                          </m:r>
                        </m:sub>
                      </m:sSub>
                      <m:r>
                        <w:rPr>
                          <w:rFonts w:ascii="Cambria Math" w:hAnsi="Cambria Math"/>
                          <w:sz w:val="16"/>
                          <w:szCs w:val="16"/>
                          <w:lang w:val="en-DE"/>
                        </w:rPr>
                        <m:t>-1</m:t>
                      </m:r>
                    </m:sup>
                    <m:e>
                      <m:sSub>
                        <m:sSubPr>
                          <m:ctrlPr>
                            <w:rPr>
                              <w:rFonts w:ascii="Cambria Math" w:hAnsi="Cambria Math"/>
                              <w:i/>
                              <w:sz w:val="16"/>
                              <w:szCs w:val="16"/>
                              <w:lang w:val="en-DE"/>
                            </w:rPr>
                          </m:ctrlPr>
                        </m:sSubPr>
                        <m:e>
                          <m:r>
                            <w:rPr>
                              <w:rFonts w:ascii="Cambria Math" w:hAnsi="Cambria Math"/>
                              <w:sz w:val="16"/>
                              <w:szCs w:val="16"/>
                              <w:lang w:val="en-DE"/>
                            </w:rPr>
                            <m:t>W</m:t>
                          </m:r>
                        </m:e>
                        <m:sub>
                          <m:sSub>
                            <m:sSubPr>
                              <m:ctrlPr>
                                <w:rPr>
                                  <w:rFonts w:ascii="Cambria Math" w:hAnsi="Cambria Math"/>
                                  <w:i/>
                                  <w:sz w:val="16"/>
                                  <w:szCs w:val="16"/>
                                  <w:lang w:val="en-DE"/>
                                </w:rPr>
                              </m:ctrlPr>
                            </m:sSubPr>
                            <m:e>
                              <m:r>
                                <w:rPr>
                                  <w:rFonts w:ascii="Cambria Math" w:hAnsi="Cambria Math"/>
                                  <w:sz w:val="16"/>
                                  <w:szCs w:val="16"/>
                                  <w:lang w:val="en-DE"/>
                                </w:rPr>
                                <m:t>C</m:t>
                              </m:r>
                            </m:e>
                            <m:sub>
                              <m:r>
                                <w:rPr>
                                  <w:rFonts w:ascii="Cambria Math" w:hAnsi="Cambria Math"/>
                                  <w:sz w:val="16"/>
                                  <w:szCs w:val="16"/>
                                  <w:lang w:val="en-DE"/>
                                </w:rPr>
                                <m:t>out</m:t>
                              </m:r>
                            </m:sub>
                          </m:sSub>
                          <m:r>
                            <w:rPr>
                              <w:rFonts w:ascii="Cambria Math" w:hAnsi="Cambria Math"/>
                              <w:sz w:val="16"/>
                              <w:szCs w:val="16"/>
                              <w:lang w:val="en-DE"/>
                            </w:rPr>
                            <m:t xml:space="preserve">, </m:t>
                          </m:r>
                          <m:sSub>
                            <m:sSubPr>
                              <m:ctrlPr>
                                <w:rPr>
                                  <w:rFonts w:ascii="Cambria Math" w:hAnsi="Cambria Math"/>
                                  <w:i/>
                                  <w:sz w:val="16"/>
                                  <w:szCs w:val="16"/>
                                  <w:lang w:val="en-DE"/>
                                </w:rPr>
                              </m:ctrlPr>
                            </m:sSubPr>
                            <m:e>
                              <m:r>
                                <w:rPr>
                                  <w:rFonts w:ascii="Cambria Math" w:hAnsi="Cambria Math"/>
                                  <w:sz w:val="16"/>
                                  <w:szCs w:val="16"/>
                                  <w:lang w:val="en-DE"/>
                                </w:rPr>
                                <m:t>C</m:t>
                              </m:r>
                            </m:e>
                            <m:sub>
                              <m:r>
                                <w:rPr>
                                  <w:rFonts w:ascii="Cambria Math" w:hAnsi="Cambria Math"/>
                                  <w:sz w:val="16"/>
                                  <w:szCs w:val="16"/>
                                  <w:lang w:val="en-DE"/>
                                </w:rPr>
                                <m:t>in</m:t>
                              </m:r>
                            </m:sub>
                          </m:sSub>
                          <m:r>
                            <w:rPr>
                              <w:rFonts w:ascii="Cambria Math" w:hAnsi="Cambria Math"/>
                              <w:sz w:val="16"/>
                              <w:szCs w:val="16"/>
                              <w:lang w:val="en-DE"/>
                            </w:rPr>
                            <m:t>,m,n</m:t>
                          </m:r>
                        </m:sub>
                      </m:sSub>
                      <m:sSub>
                        <m:sSubPr>
                          <m:ctrlPr>
                            <w:rPr>
                              <w:rFonts w:ascii="Cambria Math" w:hAnsi="Cambria Math"/>
                              <w:i/>
                              <w:sz w:val="16"/>
                              <w:szCs w:val="16"/>
                              <w:lang w:val="en-DE"/>
                            </w:rPr>
                          </m:ctrlPr>
                        </m:sSubPr>
                        <m:e>
                          <m:r>
                            <w:rPr>
                              <w:rFonts w:ascii="Cambria Math" w:hAnsi="Cambria Math"/>
                              <w:sz w:val="16"/>
                              <w:szCs w:val="16"/>
                              <w:lang w:val="en-DE"/>
                            </w:rPr>
                            <m:t>X</m:t>
                          </m:r>
                        </m:e>
                        <m:sub>
                          <m:sSub>
                            <m:sSubPr>
                              <m:ctrlPr>
                                <w:rPr>
                                  <w:rFonts w:ascii="Cambria Math" w:hAnsi="Cambria Math"/>
                                  <w:i/>
                                  <w:sz w:val="16"/>
                                  <w:szCs w:val="16"/>
                                  <w:lang w:val="en-DE"/>
                                </w:rPr>
                              </m:ctrlPr>
                            </m:sSubPr>
                            <m:e>
                              <m:r>
                                <w:rPr>
                                  <w:rFonts w:ascii="Cambria Math" w:hAnsi="Cambria Math"/>
                                  <w:sz w:val="16"/>
                                  <w:szCs w:val="16"/>
                                  <w:lang w:val="en-DE"/>
                                </w:rPr>
                                <m:t>c</m:t>
                              </m:r>
                            </m:e>
                            <m:sub>
                              <m:r>
                                <w:rPr>
                                  <w:rFonts w:ascii="Cambria Math" w:hAnsi="Cambria Math"/>
                                  <w:sz w:val="16"/>
                                  <w:szCs w:val="16"/>
                                  <w:lang w:val="en-DE"/>
                                </w:rPr>
                                <m:t>in</m:t>
                              </m:r>
                            </m:sub>
                          </m:sSub>
                          <m:r>
                            <w:rPr>
                              <w:rFonts w:ascii="Cambria Math" w:hAnsi="Cambria Math"/>
                              <w:sz w:val="16"/>
                              <w:szCs w:val="16"/>
                              <w:lang w:val="en-DE"/>
                            </w:rPr>
                            <m:t>,</m:t>
                          </m:r>
                          <m:sSub>
                            <m:sSubPr>
                              <m:ctrlPr>
                                <w:rPr>
                                  <w:rFonts w:ascii="Cambria Math" w:hAnsi="Cambria Math"/>
                                  <w:i/>
                                  <w:sz w:val="16"/>
                                  <w:szCs w:val="16"/>
                                  <w:lang w:val="en-DE"/>
                                </w:rPr>
                              </m:ctrlPr>
                            </m:sSubPr>
                            <m:e>
                              <m:r>
                                <w:rPr>
                                  <w:rFonts w:ascii="Cambria Math" w:hAnsi="Cambria Math"/>
                                  <w:sz w:val="16"/>
                                  <w:szCs w:val="16"/>
                                  <w:lang w:val="en-DE"/>
                                </w:rPr>
                                <m:t>iS</m:t>
                              </m:r>
                            </m:e>
                            <m:sub>
                              <m:r>
                                <w:rPr>
                                  <w:rFonts w:ascii="Cambria Math" w:hAnsi="Cambria Math"/>
                                  <w:sz w:val="16"/>
                                  <w:szCs w:val="16"/>
                                  <w:lang w:val="en-DE"/>
                                </w:rPr>
                                <m:t>h</m:t>
                              </m:r>
                            </m:sub>
                          </m:sSub>
                          <m:r>
                            <w:rPr>
                              <w:rFonts w:ascii="Cambria Math" w:hAnsi="Cambria Math"/>
                              <w:sz w:val="16"/>
                              <w:szCs w:val="16"/>
                              <w:lang w:val="en-DE"/>
                            </w:rPr>
                            <m:t>+m-</m:t>
                          </m:r>
                          <m:sSub>
                            <m:sSubPr>
                              <m:ctrlPr>
                                <w:rPr>
                                  <w:rFonts w:ascii="Cambria Math" w:hAnsi="Cambria Math"/>
                                  <w:i/>
                                  <w:sz w:val="16"/>
                                  <w:szCs w:val="16"/>
                                  <w:lang w:val="en-DE"/>
                                </w:rPr>
                              </m:ctrlPr>
                            </m:sSubPr>
                            <m:e>
                              <m:r>
                                <w:rPr>
                                  <w:rFonts w:ascii="Cambria Math" w:hAnsi="Cambria Math"/>
                                  <w:sz w:val="16"/>
                                  <w:szCs w:val="16"/>
                                  <w:lang w:val="en-DE"/>
                                </w:rPr>
                                <m:t>P</m:t>
                              </m:r>
                            </m:e>
                            <m:sub>
                              <m:r>
                                <w:rPr>
                                  <w:rFonts w:ascii="Cambria Math" w:hAnsi="Cambria Math"/>
                                  <w:sz w:val="16"/>
                                  <w:szCs w:val="16"/>
                                  <w:lang w:val="en-DE"/>
                                </w:rPr>
                                <m:t>h</m:t>
                              </m:r>
                            </m:sub>
                          </m:sSub>
                          <m:r>
                            <w:rPr>
                              <w:rFonts w:ascii="Cambria Math" w:hAnsi="Cambria Math"/>
                              <w:sz w:val="16"/>
                              <w:szCs w:val="16"/>
                              <w:lang w:val="en-DE"/>
                            </w:rPr>
                            <m:t>,</m:t>
                          </m:r>
                          <m:sSub>
                            <m:sSubPr>
                              <m:ctrlPr>
                                <w:rPr>
                                  <w:rFonts w:ascii="Cambria Math" w:hAnsi="Cambria Math"/>
                                  <w:i/>
                                  <w:sz w:val="16"/>
                                  <w:szCs w:val="16"/>
                                  <w:lang w:val="en-DE"/>
                                </w:rPr>
                              </m:ctrlPr>
                            </m:sSubPr>
                            <m:e>
                              <m:r>
                                <w:rPr>
                                  <w:rFonts w:ascii="Cambria Math" w:hAnsi="Cambria Math"/>
                                  <w:sz w:val="16"/>
                                  <w:szCs w:val="16"/>
                                  <w:lang w:val="en-DE"/>
                                </w:rPr>
                                <m:t>jS</m:t>
                              </m:r>
                            </m:e>
                            <m:sub>
                              <m:r>
                                <w:rPr>
                                  <w:rFonts w:ascii="Cambria Math" w:hAnsi="Cambria Math"/>
                                  <w:sz w:val="16"/>
                                  <w:szCs w:val="16"/>
                                  <w:lang w:val="en-DE"/>
                                </w:rPr>
                                <m:t>w</m:t>
                              </m:r>
                            </m:sub>
                          </m:sSub>
                          <m:r>
                            <w:rPr>
                              <w:rFonts w:ascii="Cambria Math" w:hAnsi="Cambria Math"/>
                              <w:sz w:val="16"/>
                              <w:szCs w:val="16"/>
                              <w:lang w:val="en-DE"/>
                            </w:rPr>
                            <m:t>+n-</m:t>
                          </m:r>
                          <m:sSub>
                            <m:sSubPr>
                              <m:ctrlPr>
                                <w:rPr>
                                  <w:rFonts w:ascii="Cambria Math" w:hAnsi="Cambria Math"/>
                                  <w:i/>
                                  <w:sz w:val="16"/>
                                  <w:szCs w:val="16"/>
                                  <w:lang w:val="en-DE"/>
                                </w:rPr>
                              </m:ctrlPr>
                            </m:sSubPr>
                            <m:e>
                              <m:r>
                                <w:rPr>
                                  <w:rFonts w:ascii="Cambria Math" w:hAnsi="Cambria Math"/>
                                  <w:sz w:val="16"/>
                                  <w:szCs w:val="16"/>
                                  <w:lang w:val="en-DE"/>
                                </w:rPr>
                                <m:t>P</m:t>
                              </m:r>
                            </m:e>
                            <m:sub>
                              <m:r>
                                <w:rPr>
                                  <w:rFonts w:ascii="Cambria Math" w:hAnsi="Cambria Math"/>
                                  <w:sz w:val="16"/>
                                  <w:szCs w:val="16"/>
                                  <w:lang w:val="en-DE"/>
                                </w:rPr>
                                <m:t>w</m:t>
                              </m:r>
                            </m:sub>
                          </m:sSub>
                        </m:sub>
                      </m:sSub>
                    </m:e>
                  </m:nary>
                </m:e>
              </m:nary>
            </m:e>
          </m:nary>
        </m:oMath>
      </m:oMathPara>
    </w:p>
    <w:p w14:paraId="7223A217" w14:textId="575B68F8" w:rsidR="00DD424A" w:rsidRPr="00DD424A" w:rsidRDefault="00DD424A" w:rsidP="00A913D8">
      <w:pPr>
        <w:rPr>
          <w:sz w:val="16"/>
          <w:szCs w:val="16"/>
          <w:lang w:val="en-DE"/>
        </w:rPr>
      </w:pPr>
      <w:r w:rsidRPr="00DD424A">
        <w:rPr>
          <w:sz w:val="16"/>
          <w:szCs w:val="16"/>
          <w:lang w:val="en-DE"/>
        </w:rPr>
        <w:t>beschrieben werden. Dabei bezeichnet (X) den Eingabetensor, (W) die lernbaren Filtergewichte und (Z) die resultierende Merkmalskarte vor der Batch-Normalisierung und Aktivierung. Jeder Ausgangswert entsteht somit aus einer gewichteten Kombination benachbarter Eingangswerte über alle Eingangskanäle hinweg. Streng genommen entspricht diese Operation einer Kreuzkorrelation, da der Filterkern nicht gespiegelt wird. In neuronalen Netzen wird sie dennoch üblicherweise als Faltung bezeichnet.</w:t>
      </w:r>
    </w:p>
    <w:p w14:paraId="1678B5A2" w14:textId="2F8FC5E7" w:rsidR="00B51AB4" w:rsidRDefault="00ED444E" w:rsidP="00A913D8">
      <w:pPr>
        <w:rPr>
          <w:sz w:val="16"/>
          <w:szCs w:val="16"/>
        </w:rPr>
      </w:pPr>
      <w:r w:rsidRPr="00ED444E">
        <w:rPr>
          <w:sz w:val="16"/>
          <w:szCs w:val="16"/>
        </w:rPr>
        <w:t>Wesentliche Parameter der Faltungsschicht sind die Kernelgröße</w:t>
      </w:r>
      <w:r w:rsidR="009A43EC" w:rsidRPr="009A43EC">
        <w:rPr>
          <w:sz w:val="16"/>
          <w:szCs w:val="16"/>
        </w:rPr>
        <w:t>(k), die Schrittweite (s) und das Padding (p)</w:t>
      </w:r>
      <w:r w:rsidRPr="00ED444E">
        <w:rPr>
          <w:sz w:val="16"/>
          <w:szCs w:val="16"/>
        </w:rPr>
        <w:t xml:space="preserve">. Eine erhöhte Schrittweite reduziert die räumliche Auflösung der Merkmalskarte. </w:t>
      </w:r>
      <w:r w:rsidR="00617EE3" w:rsidRPr="00617EE3">
        <w:rPr>
          <w:sz w:val="16"/>
          <w:szCs w:val="16"/>
        </w:rPr>
        <w:t>Die resultierende Höhe der Merkmalskarte wird durch</w:t>
      </w:r>
    </w:p>
    <w:p w14:paraId="1A460582" w14:textId="048E6F08" w:rsidR="00617EE3" w:rsidRDefault="00000000" w:rsidP="00A913D8">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out</m:t>
              </m:r>
            </m:sub>
          </m:sSub>
          <m:r>
            <w:rPr>
              <w:rFonts w:ascii="Cambria Math" w:hAnsi="Cambria Math"/>
              <w:sz w:val="16"/>
              <w:szCs w:val="16"/>
            </w:rPr>
            <m:t>=</m:t>
          </m:r>
          <m:d>
            <m:dPr>
              <m:begChr m:val="["/>
              <m:endChr m:val="]"/>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in</m:t>
                      </m:r>
                    </m:sub>
                  </m:sSub>
                  <m:r>
                    <w:rPr>
                      <w:rFonts w:ascii="Cambria Math" w:hAnsi="Cambria Math"/>
                      <w:sz w:val="16"/>
                      <w:szCs w:val="16"/>
                    </w:rPr>
                    <m:t>+2p-d</m:t>
                  </m:r>
                  <m:d>
                    <m:dPr>
                      <m:ctrlPr>
                        <w:rPr>
                          <w:rFonts w:ascii="Cambria Math" w:hAnsi="Cambria Math"/>
                          <w:i/>
                          <w:sz w:val="16"/>
                          <w:szCs w:val="16"/>
                        </w:rPr>
                      </m:ctrlPr>
                    </m:dPr>
                    <m:e>
                      <m:r>
                        <w:rPr>
                          <w:rFonts w:ascii="Cambria Math" w:hAnsi="Cambria Math"/>
                          <w:sz w:val="16"/>
                          <w:szCs w:val="16"/>
                        </w:rPr>
                        <m:t>k-1</m:t>
                      </m:r>
                    </m:e>
                  </m:d>
                  <m:r>
                    <w:rPr>
                      <w:rFonts w:ascii="Cambria Math" w:hAnsi="Cambria Math"/>
                      <w:sz w:val="16"/>
                      <w:szCs w:val="16"/>
                    </w:rPr>
                    <m:t>-1</m:t>
                  </m:r>
                </m:num>
                <m:den>
                  <m:r>
                    <w:rPr>
                      <w:rFonts w:ascii="Cambria Math" w:hAnsi="Cambria Math"/>
                      <w:sz w:val="16"/>
                      <w:szCs w:val="16"/>
                    </w:rPr>
                    <m:t>s</m:t>
                  </m:r>
                </m:den>
              </m:f>
              <m:r>
                <w:rPr>
                  <w:rFonts w:ascii="Cambria Math" w:hAnsi="Cambria Math"/>
                  <w:sz w:val="16"/>
                  <w:szCs w:val="16"/>
                </w:rPr>
                <m:t>+1</m:t>
              </m:r>
            </m:e>
          </m:d>
        </m:oMath>
      </m:oMathPara>
    </w:p>
    <w:p w14:paraId="0B7963F0" w14:textId="781333C5" w:rsidR="00791475" w:rsidRDefault="007A1276" w:rsidP="00A913D8">
      <w:pPr>
        <w:rPr>
          <w:sz w:val="16"/>
          <w:szCs w:val="16"/>
        </w:rPr>
      </w:pPr>
      <w:r>
        <w:rPr>
          <w:sz w:val="16"/>
          <w:szCs w:val="16"/>
        </w:rPr>
        <w:t>b</w:t>
      </w:r>
      <w:r w:rsidR="00617EE3">
        <w:rPr>
          <w:sz w:val="16"/>
          <w:szCs w:val="16"/>
        </w:rPr>
        <w:t>estimmt.</w:t>
      </w:r>
      <w:r w:rsidR="008F7635" w:rsidRPr="008F7635">
        <w:t xml:space="preserve"> </w:t>
      </w:r>
      <w:r w:rsidR="008F7635" w:rsidRPr="008F7635">
        <w:rPr>
          <w:sz w:val="16"/>
          <w:szCs w:val="16"/>
        </w:rPr>
        <w:t>Für die Breite gilt die Berechnung analog</w:t>
      </w:r>
      <w:r w:rsidR="000A1E9D">
        <w:rPr>
          <w:sz w:val="16"/>
          <w:szCs w:val="16"/>
        </w:rPr>
        <w:t xml:space="preserve">. </w:t>
      </w:r>
      <w:r w:rsidR="00ED444E" w:rsidRPr="00ED444E">
        <w:rPr>
          <w:sz w:val="16"/>
          <w:szCs w:val="16"/>
        </w:rPr>
        <w:t>In YOLO26-Pose werden unter anderem Conv-Blöcke mit einer Kernelgröße von (3</w:t>
      </w:r>
      <w:r w:rsidR="000A1E9D">
        <w:rPr>
          <w:rFonts w:cs="Noto Sans"/>
          <w:sz w:val="16"/>
          <w:szCs w:val="16"/>
        </w:rPr>
        <w:t>×</w:t>
      </w:r>
      <w:r w:rsidR="00ED444E" w:rsidRPr="00ED444E">
        <w:rPr>
          <w:sz w:val="16"/>
          <w:szCs w:val="16"/>
        </w:rPr>
        <w:t>3)</w:t>
      </w:r>
      <w:r w:rsidR="00FF07B1">
        <w:rPr>
          <w:sz w:val="16"/>
          <w:szCs w:val="16"/>
        </w:rPr>
        <w:t xml:space="preserve">, </w:t>
      </w:r>
      <w:r w:rsidR="00ED444E" w:rsidRPr="00ED444E">
        <w:rPr>
          <w:sz w:val="16"/>
          <w:szCs w:val="16"/>
        </w:rPr>
        <w:t>einer Schrittweite von (2)</w:t>
      </w:r>
      <w:r w:rsidR="00FF07B1">
        <w:rPr>
          <w:sz w:val="16"/>
          <w:szCs w:val="16"/>
        </w:rPr>
        <w:t xml:space="preserve"> </w:t>
      </w:r>
      <w:r w:rsidR="00FF07B1" w:rsidRPr="00FF07B1">
        <w:rPr>
          <w:sz w:val="16"/>
          <w:szCs w:val="16"/>
        </w:rPr>
        <w:t>und einem Padding von (1)</w:t>
      </w:r>
      <w:r w:rsidR="00ED444E" w:rsidRPr="00ED444E">
        <w:rPr>
          <w:sz w:val="16"/>
          <w:szCs w:val="16"/>
        </w:rPr>
        <w:t xml:space="preserve"> eingesetzt</w:t>
      </w:r>
      <w:r w:rsidR="00AE0B34">
        <w:rPr>
          <w:sz w:val="16"/>
          <w:szCs w:val="16"/>
        </w:rPr>
        <w:t xml:space="preserve"> [2]</w:t>
      </w:r>
      <w:r w:rsidR="00ED444E" w:rsidRPr="00ED444E">
        <w:rPr>
          <w:sz w:val="16"/>
          <w:szCs w:val="16"/>
        </w:rPr>
        <w:t>. Dadurch wird die Auflösung innerhalb des Backbones schrittweise verringert, während relevante Bildmerkmale für die nachfolgenden Verarbeitungsschritte erhalten bleiben.</w:t>
      </w:r>
      <w:r w:rsidR="00B373DE">
        <w:rPr>
          <w:sz w:val="16"/>
          <w:szCs w:val="16"/>
        </w:rPr>
        <w:t xml:space="preserve"> </w:t>
      </w:r>
      <w:r w:rsidR="00B373DE" w:rsidRPr="00B373DE">
        <w:rPr>
          <w:sz w:val="16"/>
          <w:szCs w:val="16"/>
        </w:rPr>
        <w:t xml:space="preserve">Abbildung </w:t>
      </w:r>
      <w:hyperlink w:anchor="Conv" w:history="1">
        <w:r w:rsidR="008D7290" w:rsidRPr="009B33E4">
          <w:rPr>
            <w:rStyle w:val="Hyperlink"/>
            <w:sz w:val="16"/>
            <w:szCs w:val="16"/>
          </w:rPr>
          <w:t>3.2</w:t>
        </w:r>
      </w:hyperlink>
      <w:r w:rsidR="008D7290" w:rsidRPr="008D7290">
        <w:rPr>
          <w:color w:val="auto"/>
          <w:sz w:val="16"/>
          <w:szCs w:val="16"/>
        </w:rPr>
        <w:t xml:space="preserve"> </w:t>
      </w:r>
      <w:r w:rsidR="00B373DE" w:rsidRPr="00B373DE">
        <w:rPr>
          <w:sz w:val="16"/>
          <w:szCs w:val="16"/>
        </w:rPr>
        <w:t>veranschaulicht die Verarbeitung anhand eines RGB-Bildes mit einer Auflösung von (554</w:t>
      </w:r>
      <w:r w:rsidR="00B373DE">
        <w:rPr>
          <w:rFonts w:cs="Noto Sans"/>
          <w:sz w:val="16"/>
          <w:szCs w:val="16"/>
        </w:rPr>
        <w:t>×</w:t>
      </w:r>
      <w:r w:rsidR="00B373DE" w:rsidRPr="00B373DE">
        <w:rPr>
          <w:sz w:val="16"/>
          <w:szCs w:val="16"/>
        </w:rPr>
        <w:t>554) Pixeln.</w:t>
      </w:r>
      <w:r w:rsidR="00040A19">
        <w:rPr>
          <w:sz w:val="16"/>
          <w:szCs w:val="16"/>
        </w:rPr>
        <w:t xml:space="preserve"> </w:t>
      </w:r>
      <w:r w:rsidR="00040A19" w:rsidRPr="00040A19">
        <w:rPr>
          <w:sz w:val="16"/>
          <w:szCs w:val="16"/>
        </w:rPr>
        <w:t>Durch den Conv-Block mit einer Schrittweite von (s=2) entstehen acht Ausgangskanäle mit jeweils (277</w:t>
      </w:r>
      <w:r w:rsidR="00040A19">
        <w:rPr>
          <w:rFonts w:cs="Noto Sans"/>
          <w:sz w:val="16"/>
          <w:szCs w:val="16"/>
        </w:rPr>
        <w:t>×</w:t>
      </w:r>
      <w:r w:rsidR="00040A19" w:rsidRPr="00040A19">
        <w:rPr>
          <w:sz w:val="16"/>
          <w:szCs w:val="16"/>
        </w:rPr>
        <w:t xml:space="preserve">277) Pixeln. Die Abbildung </w:t>
      </w:r>
      <w:r w:rsidR="00040A19" w:rsidRPr="00040A19">
        <w:rPr>
          <w:sz w:val="16"/>
          <w:szCs w:val="16"/>
        </w:rPr>
        <w:lastRenderedPageBreak/>
        <w:t>stellt eine einzelne Merkmalskarte dieser acht Ausgangskanäle dar.</w:t>
      </w:r>
    </w:p>
    <w:p w14:paraId="71EE3E18" w14:textId="0DCF5DF2" w:rsidR="008E30C6" w:rsidRDefault="00A51E70" w:rsidP="008E30C6">
      <w:pPr>
        <w:keepNext/>
      </w:pPr>
      <w:bookmarkStart w:id="4" w:name="Conv"/>
      <w:r>
        <w:rPr>
          <w:noProof/>
        </w:rPr>
        <w:drawing>
          <wp:inline distT="0" distB="0" distL="0" distR="0" wp14:anchorId="684FA924" wp14:editId="0F280C60">
            <wp:extent cx="2989961" cy="1409011"/>
            <wp:effectExtent l="0" t="0" r="1270" b="1270"/>
            <wp:docPr id="12383748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751" b="-1"/>
                    <a:stretch>
                      <a:fillRect/>
                    </a:stretch>
                  </pic:blipFill>
                  <pic:spPr bwMode="auto">
                    <a:xfrm>
                      <a:off x="0" y="0"/>
                      <a:ext cx="2991865" cy="1409908"/>
                    </a:xfrm>
                    <a:prstGeom prst="rect">
                      <a:avLst/>
                    </a:prstGeom>
                    <a:noFill/>
                    <a:ln>
                      <a:noFill/>
                    </a:ln>
                    <a:extLst>
                      <a:ext uri="{53640926-AAD7-44D8-BBD7-CCE9431645EC}">
                        <a14:shadowObscured xmlns:a14="http://schemas.microsoft.com/office/drawing/2010/main"/>
                      </a:ext>
                    </a:extLst>
                  </pic:spPr>
                </pic:pic>
              </a:graphicData>
            </a:graphic>
          </wp:inline>
        </w:drawing>
      </w:r>
      <w:bookmarkEnd w:id="4"/>
    </w:p>
    <w:p w14:paraId="72073803" w14:textId="1F954AAD" w:rsidR="00861019" w:rsidRPr="00F31949" w:rsidRDefault="008E30C6" w:rsidP="00F31949">
      <w:pPr>
        <w:pStyle w:val="Caption"/>
        <w:jc w:val="center"/>
        <w:rPr>
          <w:sz w:val="16"/>
          <w:szCs w:val="16"/>
        </w:rPr>
      </w:pPr>
      <w:r w:rsidRPr="00F31949">
        <w:rPr>
          <w:sz w:val="16"/>
          <w:szCs w:val="16"/>
        </w:rPr>
        <w:t>Abbildung 3</w:t>
      </w:r>
      <w:r w:rsidR="00CC4FCA">
        <w:rPr>
          <w:sz w:val="16"/>
          <w:szCs w:val="16"/>
        </w:rPr>
        <w:t>.</w:t>
      </w:r>
      <w:r w:rsidR="00CC4FCA">
        <w:rPr>
          <w:sz w:val="16"/>
          <w:szCs w:val="16"/>
        </w:rPr>
        <w:fldChar w:fldCharType="begin"/>
      </w:r>
      <w:r w:rsidR="00CC4FCA">
        <w:rPr>
          <w:sz w:val="16"/>
          <w:szCs w:val="16"/>
        </w:rPr>
        <w:instrText xml:space="preserve"> SEQ Abbildung \* ARABIC \s 4 </w:instrText>
      </w:r>
      <w:r w:rsidR="00CC4FCA">
        <w:rPr>
          <w:sz w:val="16"/>
          <w:szCs w:val="16"/>
        </w:rPr>
        <w:fldChar w:fldCharType="separate"/>
      </w:r>
      <w:r w:rsidR="00CC4FCA">
        <w:rPr>
          <w:noProof/>
          <w:sz w:val="16"/>
          <w:szCs w:val="16"/>
        </w:rPr>
        <w:t>2</w:t>
      </w:r>
      <w:r w:rsidR="00CC4FCA">
        <w:rPr>
          <w:sz w:val="16"/>
          <w:szCs w:val="16"/>
        </w:rPr>
        <w:fldChar w:fldCharType="end"/>
      </w:r>
      <w:r w:rsidRPr="00F31949">
        <w:rPr>
          <w:sz w:val="16"/>
          <w:szCs w:val="16"/>
        </w:rPr>
        <w:t>: Merkmalsextraktion durch einen Conv-Block mit (3</w:t>
      </w:r>
      <w:r w:rsidR="00F31949" w:rsidRPr="00F31949">
        <w:rPr>
          <w:rFonts w:cs="Noto Sans"/>
          <w:sz w:val="16"/>
          <w:szCs w:val="16"/>
        </w:rPr>
        <w:t>×</w:t>
      </w:r>
      <w:r w:rsidRPr="00F31949">
        <w:rPr>
          <w:sz w:val="16"/>
          <w:szCs w:val="16"/>
        </w:rPr>
        <w:t>3)</w:t>
      </w:r>
      <w:r w:rsidR="00F31949" w:rsidRPr="00F31949">
        <w:rPr>
          <w:sz w:val="16"/>
          <w:szCs w:val="16"/>
        </w:rPr>
        <w:t xml:space="preserve"> </w:t>
      </w:r>
      <w:r w:rsidRPr="00F31949">
        <w:rPr>
          <w:sz w:val="16"/>
          <w:szCs w:val="16"/>
        </w:rPr>
        <w:t xml:space="preserve">Kernel und Stride </w:t>
      </w:r>
      <w:r w:rsidR="008D7290">
        <w:rPr>
          <w:sz w:val="16"/>
          <w:szCs w:val="16"/>
        </w:rPr>
        <w:t>(</w:t>
      </w:r>
      <w:r w:rsidRPr="00F31949">
        <w:rPr>
          <w:sz w:val="16"/>
          <w:szCs w:val="16"/>
        </w:rPr>
        <w:t>2</w:t>
      </w:r>
      <w:r w:rsidR="008D7290">
        <w:rPr>
          <w:sz w:val="16"/>
          <w:szCs w:val="16"/>
        </w:rPr>
        <w:t>)</w:t>
      </w:r>
    </w:p>
    <w:p w14:paraId="57BF0A79" w14:textId="66E51252" w:rsidR="00EC1AA2" w:rsidRPr="00594465" w:rsidRDefault="00EC1AA2" w:rsidP="00B14528">
      <w:pPr>
        <w:pStyle w:val="Heading5"/>
      </w:pPr>
      <w:r w:rsidRPr="00594465">
        <w:t>3.1.2 C</w:t>
      </w:r>
      <w:r w:rsidR="00E26A4D" w:rsidRPr="00594465">
        <w:t>3k2</w:t>
      </w:r>
    </w:p>
    <w:p w14:paraId="53F9E5FF" w14:textId="7E847B78" w:rsidR="00937B10" w:rsidRPr="00937B10" w:rsidRDefault="00937B10" w:rsidP="00937B10">
      <w:pPr>
        <w:rPr>
          <w:sz w:val="16"/>
          <w:szCs w:val="16"/>
        </w:rPr>
      </w:pPr>
      <w:r w:rsidRPr="00937B10">
        <w:rPr>
          <w:sz w:val="16"/>
          <w:szCs w:val="16"/>
        </w:rPr>
        <w:t xml:space="preserve">Zur weiteren Verarbeitung der extrahierten Merkmale werden im YOLO26-Pose-Netz C3k2-Blöcke eingesetzt. Diese basieren auf dem Prinzip der </w:t>
      </w:r>
      <w:r w:rsidRPr="009B4C8D">
        <w:rPr>
          <w:i/>
          <w:iCs/>
          <w:sz w:val="16"/>
          <w:szCs w:val="16"/>
        </w:rPr>
        <w:t>Cross Stage Partial Connections</w:t>
      </w:r>
      <w:r w:rsidRPr="00937B10">
        <w:rPr>
          <w:sz w:val="16"/>
          <w:szCs w:val="16"/>
        </w:rPr>
        <w:t>. Dabei werden die Merkmalskanäle nicht vollständig durch dieselbe Folge von Operationen geleitet. Stattdessen wird der Eingabetensor zunächst durch eine (1</w:t>
      </w:r>
      <w:r w:rsidR="00E570CB">
        <w:rPr>
          <w:rFonts w:cs="Noto Sans"/>
          <w:sz w:val="16"/>
          <w:szCs w:val="16"/>
        </w:rPr>
        <w:t>×</w:t>
      </w:r>
      <w:r w:rsidRPr="00937B10">
        <w:rPr>
          <w:sz w:val="16"/>
          <w:szCs w:val="16"/>
        </w:rPr>
        <w:t>1)</w:t>
      </w:r>
      <w:r w:rsidR="00380FF1">
        <w:rPr>
          <w:sz w:val="16"/>
          <w:szCs w:val="16"/>
        </w:rPr>
        <w:t xml:space="preserve"> </w:t>
      </w:r>
      <w:r w:rsidRPr="00937B10">
        <w:rPr>
          <w:sz w:val="16"/>
          <w:szCs w:val="16"/>
        </w:rPr>
        <w:t>Faltung transformiert</w:t>
      </w:r>
      <w:r w:rsidR="00380FF1">
        <w:rPr>
          <w:sz w:val="16"/>
          <w:szCs w:val="16"/>
        </w:rPr>
        <w:t xml:space="preserve">, damit die </w:t>
      </w:r>
      <w:r w:rsidR="00380FF1" w:rsidRPr="00380FF1">
        <w:rPr>
          <w:sz w:val="16"/>
          <w:szCs w:val="16"/>
        </w:rPr>
        <w:t xml:space="preserve">Kanäle neu gewichtet und auf eine geeignete Anzahl gebracht werden. </w:t>
      </w:r>
      <w:r w:rsidR="00380FF1">
        <w:rPr>
          <w:sz w:val="16"/>
          <w:szCs w:val="16"/>
        </w:rPr>
        <w:t>A</w:t>
      </w:r>
      <w:r w:rsidRPr="00937B10">
        <w:rPr>
          <w:sz w:val="16"/>
          <w:szCs w:val="16"/>
        </w:rPr>
        <w:t>nschließend entlang der Kanalachse in mehrere Teilpfade zerlegt. Ein Teil der Merkmale wird auf einem kurzen Pfad weitergeführt, während ein weiterer Teil durch zusätzliche Bottleneck-Blöcke verarbeitet wird. Abschließend werden die Teil- und Zwischenergebnisse konkateniert und durch eine weitere (1</w:t>
      </w:r>
      <m:oMath>
        <m:r>
          <w:rPr>
            <w:rFonts w:ascii="Cambria Math" w:eastAsiaTheme="minorEastAsia" w:hAnsi="Cambria Math"/>
            <w:sz w:val="16"/>
            <w:szCs w:val="16"/>
          </w:rPr>
          <m:t>×</m:t>
        </m:r>
      </m:oMath>
      <w:r w:rsidRPr="00937B10">
        <w:rPr>
          <w:sz w:val="16"/>
          <w:szCs w:val="16"/>
        </w:rPr>
        <w:t>1)</w:t>
      </w:r>
      <w:r w:rsidR="00380FF1">
        <w:rPr>
          <w:sz w:val="16"/>
          <w:szCs w:val="16"/>
        </w:rPr>
        <w:t xml:space="preserve"> </w:t>
      </w:r>
      <w:r w:rsidRPr="00937B10">
        <w:rPr>
          <w:sz w:val="16"/>
          <w:szCs w:val="16"/>
        </w:rPr>
        <w:t>Faltung zusammengeführt.</w:t>
      </w:r>
    </w:p>
    <w:p w14:paraId="34F9394F" w14:textId="77777777" w:rsidR="00937B10" w:rsidRPr="00937B10" w:rsidRDefault="00937B10" w:rsidP="00937B10">
      <w:pPr>
        <w:rPr>
          <w:sz w:val="16"/>
          <w:szCs w:val="16"/>
        </w:rPr>
      </w:pPr>
      <w:r w:rsidRPr="00937B10">
        <w:rPr>
          <w:sz w:val="16"/>
          <w:szCs w:val="16"/>
        </w:rPr>
        <w:t>Der grundlegende Zusammenhang lässt sich vereinfacht durch</w:t>
      </w:r>
    </w:p>
    <w:p w14:paraId="554B16B8" w14:textId="1B7AAF7F" w:rsidR="009B2A86" w:rsidRDefault="004B6661" w:rsidP="00537F39">
      <w:pPr>
        <w:jc w:val="center"/>
        <w:rPr>
          <w:rFonts w:eastAsiaTheme="minorEastAsia"/>
          <w:sz w:val="16"/>
          <w:szCs w:val="16"/>
        </w:rPr>
      </w:pPr>
      <m:oMath>
        <m:r>
          <w:rPr>
            <w:rFonts w:ascii="Cambria Math" w:eastAsiaTheme="minorEastAsia" w:hAnsi="Cambria Math"/>
            <w:sz w:val="16"/>
            <w:szCs w:val="16"/>
          </w:rPr>
          <m:t>Z=</m:t>
        </m:r>
        <m:sSub>
          <m:sSubPr>
            <m:ctrlPr>
              <w:rPr>
                <w:rFonts w:ascii="Cambria Math" w:eastAsiaTheme="minorEastAsia" w:hAnsi="Cambria Math"/>
                <w:i/>
                <w:sz w:val="16"/>
                <w:szCs w:val="16"/>
              </w:rPr>
            </m:ctrlPr>
          </m:sSubPr>
          <m:e>
            <m:r>
              <w:rPr>
                <w:rFonts w:ascii="Cambria Math" w:eastAsiaTheme="minorEastAsia" w:hAnsi="Cambria Math"/>
                <w:sz w:val="16"/>
                <w:szCs w:val="16"/>
              </w:rPr>
              <m:t>Conv</m:t>
            </m:r>
          </m:e>
          <m:sub>
            <m:r>
              <w:rPr>
                <w:rFonts w:ascii="Cambria Math" w:eastAsiaTheme="minorEastAsia" w:hAnsi="Cambria Math"/>
                <w:sz w:val="16"/>
                <w:szCs w:val="16"/>
              </w:rPr>
              <m:t>1×1</m:t>
            </m:r>
          </m:sub>
        </m:sSub>
        <m:d>
          <m:dPr>
            <m:ctrlPr>
              <w:rPr>
                <w:rFonts w:ascii="Cambria Math" w:eastAsiaTheme="minorEastAsia" w:hAnsi="Cambria Math"/>
                <w:i/>
                <w:sz w:val="16"/>
                <w:szCs w:val="16"/>
              </w:rPr>
            </m:ctrlPr>
          </m:dPr>
          <m:e>
            <m:r>
              <w:rPr>
                <w:rFonts w:ascii="Cambria Math" w:eastAsiaTheme="minorEastAsia" w:hAnsi="Cambria Math"/>
                <w:sz w:val="16"/>
                <w:szCs w:val="16"/>
              </w:rPr>
              <m:t>X</m:t>
            </m:r>
          </m:e>
        </m:d>
      </m:oMath>
      <w:r w:rsidR="009B2A86">
        <w:rPr>
          <w:rFonts w:eastAsiaTheme="minorEastAsia"/>
          <w:sz w:val="16"/>
          <w:szCs w:val="16"/>
        </w:rPr>
        <w:t xml:space="preserve"> und</w:t>
      </w:r>
      <w:r w:rsidR="00537F39">
        <w:rPr>
          <w:rFonts w:eastAsiaTheme="minorEastAsia"/>
          <w:sz w:val="16"/>
          <w:szCs w:val="16"/>
        </w:rPr>
        <w:t xml:space="preserve"> </w:t>
      </w:r>
      <m:oMath>
        <m:d>
          <m:dPr>
            <m:ctrlPr>
              <w:rPr>
                <w:rFonts w:ascii="Cambria Math" w:eastAsiaTheme="minorEastAsia" w:hAnsi="Cambria Math"/>
                <w:i/>
                <w:sz w:val="16"/>
                <w:szCs w:val="16"/>
              </w:rPr>
            </m:ctrlPr>
          </m:dPr>
          <m:e>
            <m:sSub>
              <m:sSubPr>
                <m:ctrlPr>
                  <w:rPr>
                    <w:rFonts w:ascii="Cambria Math" w:eastAsiaTheme="minorEastAsia" w:hAnsi="Cambria Math"/>
                    <w:i/>
                    <w:sz w:val="16"/>
                    <w:szCs w:val="16"/>
                  </w:rPr>
                </m:ctrlPr>
              </m:sSubPr>
              <m:e>
                <m:r>
                  <w:rPr>
                    <w:rFonts w:ascii="Cambria Math" w:eastAsiaTheme="minorEastAsia" w:hAnsi="Cambria Math"/>
                    <w:sz w:val="16"/>
                    <w:szCs w:val="16"/>
                  </w:rPr>
                  <m:t>Z</m:t>
                </m:r>
              </m:e>
              <m:sub>
                <m:r>
                  <w:rPr>
                    <w:rFonts w:ascii="Cambria Math" w:eastAsiaTheme="minorEastAsia" w:hAnsi="Cambria Math"/>
                    <w:sz w:val="16"/>
                    <w:szCs w:val="16"/>
                  </w:rPr>
                  <m:t>0</m:t>
                </m:r>
              </m:sub>
            </m:sSub>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Z</m:t>
                </m:r>
              </m:e>
              <m:sub>
                <m:r>
                  <w:rPr>
                    <w:rFonts w:ascii="Cambria Math" w:eastAsiaTheme="minorEastAsia" w:hAnsi="Cambria Math"/>
                    <w:sz w:val="16"/>
                    <w:szCs w:val="16"/>
                  </w:rPr>
                  <m:t>1</m:t>
                </m:r>
              </m:sub>
            </m:sSub>
          </m:e>
        </m:d>
        <m:r>
          <w:rPr>
            <w:rFonts w:ascii="Cambria Math" w:eastAsiaTheme="minorEastAsia" w:hAnsi="Cambria Math"/>
            <w:sz w:val="16"/>
            <w:szCs w:val="16"/>
          </w:rPr>
          <m:t>=Split(Z)</m:t>
        </m:r>
      </m:oMath>
    </w:p>
    <w:p w14:paraId="66D921D4" w14:textId="211EBB40" w:rsidR="009B2A86" w:rsidRDefault="009B2A86" w:rsidP="00537F39">
      <w:pPr>
        <w:jc w:val="center"/>
        <w:rPr>
          <w:rFonts w:eastAsiaTheme="minorEastAsia"/>
          <w:sz w:val="16"/>
          <w:szCs w:val="16"/>
        </w:rPr>
      </w:pPr>
      <w:r>
        <w:rPr>
          <w:rFonts w:eastAsiaTheme="minorEastAsia"/>
          <w:sz w:val="16"/>
          <w:szCs w:val="16"/>
        </w:rPr>
        <w:t>sowie</w:t>
      </w:r>
    </w:p>
    <w:p w14:paraId="7BE292E5" w14:textId="34CE313C" w:rsidR="009B2A86" w:rsidRPr="009B2A86" w:rsidRDefault="009B2A86" w:rsidP="00537F39">
      <w:pPr>
        <w:jc w:val="center"/>
        <w:rPr>
          <w:rFonts w:eastAsiaTheme="minorEastAsia"/>
          <w:sz w:val="16"/>
          <w:szCs w:val="16"/>
        </w:rPr>
      </w:pPr>
      <m:oMathPara>
        <m:oMath>
          <m:r>
            <w:rPr>
              <w:rFonts w:ascii="Cambria Math" w:eastAsiaTheme="minorEastAsia" w:hAnsi="Cambria Math"/>
              <w:sz w:val="16"/>
              <w:szCs w:val="16"/>
            </w:rPr>
            <m:t>Y=</m:t>
          </m:r>
          <m:sSub>
            <m:sSubPr>
              <m:ctrlPr>
                <w:rPr>
                  <w:rFonts w:ascii="Cambria Math" w:eastAsiaTheme="minorEastAsia" w:hAnsi="Cambria Math"/>
                  <w:i/>
                  <w:sz w:val="16"/>
                  <w:szCs w:val="16"/>
                </w:rPr>
              </m:ctrlPr>
            </m:sSubPr>
            <m:e>
              <m:r>
                <w:rPr>
                  <w:rFonts w:ascii="Cambria Math" w:eastAsiaTheme="minorEastAsia" w:hAnsi="Cambria Math"/>
                  <w:sz w:val="16"/>
                  <w:szCs w:val="16"/>
                </w:rPr>
                <m:t>Conv</m:t>
              </m:r>
            </m:e>
            <m:sub>
              <m:r>
                <w:rPr>
                  <w:rFonts w:ascii="Cambria Math" w:eastAsiaTheme="minorEastAsia" w:hAnsi="Cambria Math"/>
                  <w:sz w:val="16"/>
                  <w:szCs w:val="16"/>
                </w:rPr>
                <m:t>1×1</m:t>
              </m:r>
            </m:sub>
          </m:sSub>
          <m:r>
            <w:rPr>
              <w:rFonts w:ascii="Cambria Math" w:eastAsiaTheme="minorEastAsia" w:hAnsi="Cambria Math"/>
              <w:sz w:val="16"/>
              <w:szCs w:val="16"/>
            </w:rPr>
            <m:t>(Concat(</m:t>
          </m:r>
          <m:sSub>
            <m:sSubPr>
              <m:ctrlPr>
                <w:rPr>
                  <w:rFonts w:ascii="Cambria Math" w:eastAsiaTheme="minorEastAsia" w:hAnsi="Cambria Math"/>
                  <w:i/>
                  <w:sz w:val="16"/>
                  <w:szCs w:val="16"/>
                </w:rPr>
              </m:ctrlPr>
            </m:sSubPr>
            <m:e>
              <m:r>
                <w:rPr>
                  <w:rFonts w:ascii="Cambria Math" w:eastAsiaTheme="minorEastAsia" w:hAnsi="Cambria Math"/>
                  <w:sz w:val="16"/>
                  <w:szCs w:val="16"/>
                </w:rPr>
                <m:t>Z</m:t>
              </m:r>
            </m:e>
            <m:sub>
              <m:r>
                <w:rPr>
                  <w:rFonts w:ascii="Cambria Math" w:eastAsiaTheme="minorEastAsia" w:hAnsi="Cambria Math"/>
                  <w:sz w:val="16"/>
                  <w:szCs w:val="16"/>
                </w:rPr>
                <m:t>0</m:t>
              </m:r>
            </m:sub>
          </m:sSub>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Z</m:t>
              </m:r>
            </m:e>
            <m:sub>
              <m:r>
                <w:rPr>
                  <w:rFonts w:ascii="Cambria Math" w:eastAsiaTheme="minorEastAsia" w:hAnsi="Cambria Math"/>
                  <w:sz w:val="16"/>
                  <w:szCs w:val="16"/>
                </w:rPr>
                <m:t>1</m:t>
              </m:r>
            </m:sub>
          </m:sSub>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Z</m:t>
              </m:r>
            </m:e>
            <m:sub>
              <m:r>
                <w:rPr>
                  <w:rFonts w:ascii="Cambria Math" w:eastAsiaTheme="minorEastAsia" w:hAnsi="Cambria Math"/>
                  <w:sz w:val="16"/>
                  <w:szCs w:val="16"/>
                </w:rPr>
                <m:t>n+1</m:t>
              </m:r>
            </m:sub>
          </m:sSub>
          <m:r>
            <w:rPr>
              <w:rFonts w:ascii="Cambria Math" w:eastAsiaTheme="minorEastAsia" w:hAnsi="Cambria Math"/>
              <w:sz w:val="16"/>
              <w:szCs w:val="16"/>
            </w:rPr>
            <m:t>))</m:t>
          </m:r>
        </m:oMath>
      </m:oMathPara>
    </w:p>
    <w:p w14:paraId="6EEA91CB" w14:textId="5A7F2028" w:rsidR="00937B10" w:rsidRPr="00937B10" w:rsidRDefault="00937B10" w:rsidP="00937B10">
      <w:pPr>
        <w:rPr>
          <w:sz w:val="16"/>
          <w:szCs w:val="16"/>
        </w:rPr>
      </w:pPr>
      <w:r w:rsidRPr="00937B10">
        <w:rPr>
          <w:sz w:val="16"/>
          <w:szCs w:val="16"/>
        </w:rPr>
        <w:t xml:space="preserve">beschreiben. Die zusätzlichen Tensoren </w:t>
      </w:r>
      <m:oMath>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Z</m:t>
            </m:r>
          </m:e>
          <m:sub>
            <m:r>
              <w:rPr>
                <w:rFonts w:ascii="Cambria Math" w:eastAsiaTheme="minorEastAsia" w:hAnsi="Cambria Math"/>
                <w:sz w:val="16"/>
                <w:szCs w:val="16"/>
              </w:rPr>
              <m:t>2</m:t>
            </m:r>
          </m:sub>
        </m:sSub>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Z</m:t>
            </m:r>
          </m:e>
          <m:sub>
            <m:r>
              <w:rPr>
                <w:rFonts w:ascii="Cambria Math" w:eastAsiaTheme="minorEastAsia" w:hAnsi="Cambria Math"/>
                <w:sz w:val="16"/>
                <w:szCs w:val="16"/>
              </w:rPr>
              <m:t>n+1</m:t>
            </m:r>
          </m:sub>
        </m:sSub>
        <m:r>
          <w:rPr>
            <w:rFonts w:ascii="Cambria Math" w:eastAsiaTheme="minorEastAsia" w:hAnsi="Cambria Math"/>
            <w:sz w:val="16"/>
            <w:szCs w:val="16"/>
          </w:rPr>
          <m:t>))</m:t>
        </m:r>
      </m:oMath>
      <w:r w:rsidR="00956AC3">
        <w:rPr>
          <w:rFonts w:eastAsiaTheme="minorEastAsia"/>
          <w:sz w:val="16"/>
          <w:szCs w:val="16"/>
        </w:rPr>
        <w:t xml:space="preserve"> </w:t>
      </w:r>
      <w:r w:rsidRPr="00937B10">
        <w:rPr>
          <w:sz w:val="16"/>
          <w:szCs w:val="16"/>
        </w:rPr>
        <w:t>entstehen durch die schrittweise Verarbeitung mit internen Bottleneck- oder C3k-Unterblöcken.</w:t>
      </w:r>
    </w:p>
    <w:p w14:paraId="07E5BB28" w14:textId="13B4C087" w:rsidR="001024E0" w:rsidRDefault="00937B10" w:rsidP="001024E0">
      <w:pPr>
        <w:rPr>
          <w:sz w:val="16"/>
          <w:szCs w:val="16"/>
        </w:rPr>
      </w:pPr>
      <w:r w:rsidRPr="00937B10">
        <w:rPr>
          <w:sz w:val="16"/>
          <w:szCs w:val="16"/>
        </w:rPr>
        <w:t>Durch die Zusammenführung unterschiedlich stark verarbeiteter Merkmale können sowohl bereits vorhandene als auch weiter abstrahierte Informationen genutzt werden. Im Gegensatz zu einem Conv-Block mit erhöhter Schrittweite dient der C3k2-Block primär der Merkmalsverfeinerung. Die räumliche Auflösung der Merkmalskarte bleibt dabei typischerweise erhalten.</w:t>
      </w:r>
      <w:r w:rsidR="009D7EF0" w:rsidRPr="009D7EF0">
        <w:t xml:space="preserve"> </w:t>
      </w:r>
      <w:r w:rsidR="009D7EF0" w:rsidRPr="009D7EF0">
        <w:rPr>
          <w:sz w:val="16"/>
          <w:szCs w:val="16"/>
        </w:rPr>
        <w:t xml:space="preserve">Der vollständige Ausgabetensor des zuvor beschriebenen Conv-Blocks mit acht Merkmalskanälen </w:t>
      </w:r>
      <w:r w:rsidR="0034315E">
        <w:rPr>
          <w:sz w:val="16"/>
          <w:szCs w:val="16"/>
        </w:rPr>
        <w:t xml:space="preserve">(siehe Abbildung </w:t>
      </w:r>
      <w:hyperlink w:anchor="Conv" w:history="1">
        <w:r w:rsidR="0034315E" w:rsidRPr="0034315E">
          <w:rPr>
            <w:rStyle w:val="Hyperlink"/>
            <w:sz w:val="16"/>
            <w:szCs w:val="16"/>
          </w:rPr>
          <w:t>3.2</w:t>
        </w:r>
      </w:hyperlink>
      <w:r w:rsidR="0034315E">
        <w:rPr>
          <w:sz w:val="16"/>
          <w:szCs w:val="16"/>
        </w:rPr>
        <w:t xml:space="preserve">) </w:t>
      </w:r>
      <w:r w:rsidR="009D7EF0" w:rsidRPr="009D7EF0">
        <w:rPr>
          <w:sz w:val="16"/>
          <w:szCs w:val="16"/>
        </w:rPr>
        <w:t xml:space="preserve">dient als Eingabe des nachfolgenden C3k2-Blocks. Abbildung </w:t>
      </w:r>
      <w:hyperlink w:anchor="C3k2" w:history="1">
        <w:r w:rsidR="00971D28" w:rsidRPr="001A676C">
          <w:rPr>
            <w:rStyle w:val="Hyperlink"/>
            <w:sz w:val="16"/>
            <w:szCs w:val="16"/>
          </w:rPr>
          <w:t>3.3</w:t>
        </w:r>
      </w:hyperlink>
      <w:r w:rsidR="00971D28">
        <w:rPr>
          <w:sz w:val="16"/>
          <w:szCs w:val="16"/>
        </w:rPr>
        <w:t xml:space="preserve"> </w:t>
      </w:r>
      <w:r w:rsidR="009D7EF0" w:rsidRPr="009D7EF0">
        <w:rPr>
          <w:sz w:val="16"/>
          <w:szCs w:val="16"/>
        </w:rPr>
        <w:t>zeigt exemplarisch die daraus resultierenden 16 Ausgangs-Merkmalskarten. Die räumliche Auflösung bleibt dabei mit jeweils (277</w:t>
      </w:r>
      <m:oMath>
        <m:r>
          <w:rPr>
            <w:rFonts w:ascii="Cambria Math" w:eastAsiaTheme="minorEastAsia" w:hAnsi="Cambria Math"/>
            <w:sz w:val="16"/>
            <w:szCs w:val="16"/>
          </w:rPr>
          <m:t>×</m:t>
        </m:r>
      </m:oMath>
      <w:r w:rsidR="009D7EF0" w:rsidRPr="009D7EF0">
        <w:rPr>
          <w:sz w:val="16"/>
          <w:szCs w:val="16"/>
        </w:rPr>
        <w:t>277) Pixeln unverändert</w:t>
      </w:r>
      <w:r w:rsidR="00482875" w:rsidRPr="00482875">
        <w:rPr>
          <w:sz w:val="16"/>
          <w:szCs w:val="16"/>
        </w:rPr>
        <w:t>. Jeder Kanal stellt eine eigene Merkmalskarte dar und enthält eine unterschiedliche Gewichtung der Bildinformationen. Dadurch können verschiedene lokale Strukturen und Merkmals</w:t>
      </w:r>
      <w:r w:rsidR="00971D28">
        <w:rPr>
          <w:sz w:val="16"/>
          <w:szCs w:val="16"/>
        </w:rPr>
        <w:t>-</w:t>
      </w:r>
      <w:r w:rsidR="00482875" w:rsidRPr="00482875">
        <w:rPr>
          <w:sz w:val="16"/>
          <w:szCs w:val="16"/>
        </w:rPr>
        <w:t>ausprägungen parallel weiterverarbeitet werden.</w:t>
      </w:r>
    </w:p>
    <w:p w14:paraId="0BFBB0F4" w14:textId="77777777" w:rsidR="00CC4FCA" w:rsidRDefault="00131BA9" w:rsidP="00CC4FCA">
      <w:pPr>
        <w:keepNext/>
      </w:pPr>
      <w:bookmarkStart w:id="5" w:name="C3k2"/>
      <w:r w:rsidRPr="00131BA9">
        <w:rPr>
          <w:noProof/>
          <w:sz w:val="16"/>
          <w:szCs w:val="16"/>
        </w:rPr>
        <w:drawing>
          <wp:inline distT="0" distB="0" distL="0" distR="0" wp14:anchorId="48505A62" wp14:editId="42D1A563">
            <wp:extent cx="2762622" cy="2616947"/>
            <wp:effectExtent l="0" t="0" r="0" b="0"/>
            <wp:docPr id="21964398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18"/>
                    <a:stretch>
                      <a:fillRect/>
                    </a:stretch>
                  </pic:blipFill>
                  <pic:spPr bwMode="auto">
                    <a:xfrm>
                      <a:off x="0" y="0"/>
                      <a:ext cx="2767221" cy="2621303"/>
                    </a:xfrm>
                    <a:prstGeom prst="rect">
                      <a:avLst/>
                    </a:prstGeom>
                    <a:noFill/>
                    <a:ln>
                      <a:noFill/>
                    </a:ln>
                    <a:extLst>
                      <a:ext uri="{53640926-AAD7-44D8-BBD7-CCE9431645EC}">
                        <a14:shadowObscured xmlns:a14="http://schemas.microsoft.com/office/drawing/2010/main"/>
                      </a:ext>
                    </a:extLst>
                  </pic:spPr>
                </pic:pic>
              </a:graphicData>
            </a:graphic>
          </wp:inline>
        </w:drawing>
      </w:r>
      <w:bookmarkEnd w:id="5"/>
    </w:p>
    <w:p w14:paraId="49B442B2" w14:textId="7D7B3D40" w:rsidR="00131BA9" w:rsidRPr="00937B10" w:rsidRDefault="00CC4FCA" w:rsidP="005F03BE">
      <w:pPr>
        <w:pStyle w:val="Caption"/>
        <w:jc w:val="center"/>
        <w:rPr>
          <w:sz w:val="16"/>
          <w:szCs w:val="16"/>
        </w:rPr>
      </w:pPr>
      <w:r w:rsidRPr="00B478F2">
        <w:rPr>
          <w:sz w:val="16"/>
          <w:szCs w:val="16"/>
        </w:rPr>
        <w:t>Abbildung 3.</w:t>
      </w:r>
      <w:r w:rsidRPr="00B478F2">
        <w:rPr>
          <w:sz w:val="16"/>
          <w:szCs w:val="16"/>
        </w:rPr>
        <w:fldChar w:fldCharType="begin"/>
      </w:r>
      <w:r w:rsidRPr="00B478F2">
        <w:rPr>
          <w:sz w:val="16"/>
          <w:szCs w:val="16"/>
        </w:rPr>
        <w:instrText xml:space="preserve"> SEQ Abbildung \* ARABIC \s 4 </w:instrText>
      </w:r>
      <w:r w:rsidRPr="00B478F2">
        <w:rPr>
          <w:sz w:val="16"/>
          <w:szCs w:val="16"/>
        </w:rPr>
        <w:fldChar w:fldCharType="separate"/>
      </w:r>
      <w:r w:rsidRPr="00B478F2">
        <w:rPr>
          <w:noProof/>
          <w:sz w:val="16"/>
          <w:szCs w:val="16"/>
        </w:rPr>
        <w:t>3</w:t>
      </w:r>
      <w:r w:rsidRPr="00B478F2">
        <w:rPr>
          <w:sz w:val="16"/>
          <w:szCs w:val="16"/>
        </w:rPr>
        <w:fldChar w:fldCharType="end"/>
      </w:r>
      <w:r w:rsidR="00B478F2" w:rsidRPr="00B478F2">
        <w:rPr>
          <w:sz w:val="16"/>
          <w:szCs w:val="16"/>
        </w:rPr>
        <w:t>: Ausgangs-Merkmalskarten eines C3k2-Blocks mit 16 Kanälen.</w:t>
      </w:r>
    </w:p>
    <w:p w14:paraId="10690CF0" w14:textId="1C1C8AAA" w:rsidR="00DC569E" w:rsidRDefault="00791475" w:rsidP="00B14528">
      <w:pPr>
        <w:pStyle w:val="Heading5"/>
      </w:pPr>
      <w:r w:rsidRPr="00F415C3">
        <w:t xml:space="preserve">3.1.3 </w:t>
      </w:r>
      <w:r w:rsidR="00DC6C21" w:rsidRPr="00DC6C21">
        <w:t>SPPF</w:t>
      </w:r>
      <w:r w:rsidR="00EE6838">
        <w:t xml:space="preserve"> </w:t>
      </w:r>
      <w:r w:rsidR="00DC6C21" w:rsidRPr="00DC6C21">
        <w:t>und C2PSA</w:t>
      </w:r>
    </w:p>
    <w:p w14:paraId="6DF9B14B" w14:textId="65F55EF2" w:rsidR="00544E98" w:rsidRPr="00DC569E" w:rsidRDefault="00DC569E" w:rsidP="00DC569E">
      <w:pPr>
        <w:rPr>
          <w:sz w:val="16"/>
          <w:szCs w:val="16"/>
        </w:rPr>
      </w:pPr>
      <w:r w:rsidRPr="00DC569E">
        <w:rPr>
          <w:sz w:val="16"/>
          <w:szCs w:val="16"/>
        </w:rPr>
        <w:t>Am Ende des Backbones werden die zuvor extrahierten Merkmale durch einen SPPF-Block</w:t>
      </w:r>
      <w:r w:rsidR="003623B5">
        <w:rPr>
          <w:sz w:val="16"/>
          <w:szCs w:val="16"/>
        </w:rPr>
        <w:t xml:space="preserve"> </w:t>
      </w:r>
      <w:r w:rsidR="003623B5" w:rsidRPr="00DC569E">
        <w:rPr>
          <w:sz w:val="16"/>
          <w:szCs w:val="16"/>
        </w:rPr>
        <w:t>(</w:t>
      </w:r>
      <w:r w:rsidR="003623B5" w:rsidRPr="00F608D9">
        <w:rPr>
          <w:i/>
          <w:iCs/>
          <w:sz w:val="16"/>
          <w:szCs w:val="16"/>
        </w:rPr>
        <w:t>Spatial Pyramid Pooling – Fast</w:t>
      </w:r>
      <w:r w:rsidR="003623B5" w:rsidRPr="00DC569E">
        <w:rPr>
          <w:sz w:val="16"/>
          <w:szCs w:val="16"/>
        </w:rPr>
        <w:t>)</w:t>
      </w:r>
      <w:r w:rsidRPr="00DC569E">
        <w:rPr>
          <w:sz w:val="16"/>
          <w:szCs w:val="16"/>
        </w:rPr>
        <w:t xml:space="preserve"> und einen nachfolgenden C2PSA-Block weiterverarbeitet. Während die vorherigen Conv- und C3k2-Blöcke lokale Bildmerkmale schrittweise extrahieren und verfeinern, berücksichtigen diese </w:t>
      </w:r>
      <w:r w:rsidR="00540546" w:rsidRPr="00DC569E">
        <w:rPr>
          <w:sz w:val="16"/>
          <w:szCs w:val="16"/>
        </w:rPr>
        <w:t>beide</w:t>
      </w:r>
      <w:r w:rsidR="00A833D3">
        <w:rPr>
          <w:sz w:val="16"/>
          <w:szCs w:val="16"/>
        </w:rPr>
        <w:t>n</w:t>
      </w:r>
      <w:r w:rsidR="00540546" w:rsidRPr="00DC569E">
        <w:rPr>
          <w:sz w:val="16"/>
          <w:szCs w:val="16"/>
        </w:rPr>
        <w:t xml:space="preserve"> Blöcken</w:t>
      </w:r>
      <w:r w:rsidRPr="00DC569E">
        <w:rPr>
          <w:sz w:val="16"/>
          <w:szCs w:val="16"/>
        </w:rPr>
        <w:t xml:space="preserve"> verstärkt den räumlichen Kontext innerhalb der Merkmalskarten.</w:t>
      </w:r>
    </w:p>
    <w:p w14:paraId="221EA522" w14:textId="4CD0DD21" w:rsidR="00D72B75" w:rsidRDefault="00DC569E" w:rsidP="00DC569E">
      <w:pPr>
        <w:rPr>
          <w:sz w:val="16"/>
          <w:szCs w:val="16"/>
        </w:rPr>
      </w:pPr>
      <w:r w:rsidRPr="00DC569E">
        <w:rPr>
          <w:sz w:val="16"/>
          <w:szCs w:val="16"/>
        </w:rPr>
        <w:t>Der SPPF-Block dient dazu, Informationen aus unterschiedlich großen räumlichen Bereichen zusammenzuführen. Hierzu wird der Eingabetensor zunächst durch eine (1</w:t>
      </w:r>
      <m:oMath>
        <m:r>
          <w:rPr>
            <w:rFonts w:ascii="Cambria Math" w:eastAsiaTheme="minorEastAsia" w:hAnsi="Cambria Math"/>
            <w:sz w:val="16"/>
            <w:szCs w:val="16"/>
          </w:rPr>
          <m:t>×</m:t>
        </m:r>
      </m:oMath>
      <w:r w:rsidRPr="00DC569E">
        <w:rPr>
          <w:sz w:val="16"/>
          <w:szCs w:val="16"/>
        </w:rPr>
        <w:t>1)</w:t>
      </w:r>
      <w:r w:rsidR="005620AA">
        <w:rPr>
          <w:sz w:val="16"/>
          <w:szCs w:val="16"/>
        </w:rPr>
        <w:t xml:space="preserve"> </w:t>
      </w:r>
      <w:r w:rsidRPr="00DC569E">
        <w:rPr>
          <w:sz w:val="16"/>
          <w:szCs w:val="16"/>
        </w:rPr>
        <w:t xml:space="preserve">Faltung verarbeitet. </w:t>
      </w:r>
    </w:p>
    <w:p w14:paraId="1B4F4F8D" w14:textId="2353CD74" w:rsidR="00D72B75" w:rsidRDefault="00000000" w:rsidP="00DC569E">
      <w:pPr>
        <w:rPr>
          <w:sz w:val="16"/>
          <w:szCs w:val="16"/>
        </w:rPr>
      </w:pPr>
      <m:oMathPara>
        <m:oMath>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0</m:t>
              </m:r>
            </m:sub>
          </m:sSub>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Conv</m:t>
              </m:r>
            </m:e>
            <m:sub>
              <m:r>
                <w:rPr>
                  <w:rFonts w:ascii="Cambria Math" w:hAnsi="Cambria Math"/>
                  <w:sz w:val="16"/>
                  <w:szCs w:val="16"/>
                </w:rPr>
                <m:t>1×1</m:t>
              </m:r>
            </m:sub>
            <m:sup>
              <m:r>
                <w:rPr>
                  <w:rFonts w:ascii="Cambria Math" w:hAnsi="Cambria Math"/>
                  <w:sz w:val="16"/>
                  <w:szCs w:val="16"/>
                </w:rPr>
                <m:t>in</m:t>
              </m:r>
            </m:sup>
          </m:sSubSup>
          <m:r>
            <w:rPr>
              <w:rFonts w:ascii="Cambria Math" w:hAnsi="Cambria Math"/>
              <w:sz w:val="16"/>
              <w:szCs w:val="16"/>
            </w:rPr>
            <m:t>(X)</m:t>
          </m:r>
        </m:oMath>
      </m:oMathPara>
    </w:p>
    <w:p w14:paraId="69F77307" w14:textId="289C31EE" w:rsidR="00F41B5F" w:rsidRDefault="00DC569E" w:rsidP="00DC569E">
      <w:pPr>
        <w:rPr>
          <w:sz w:val="16"/>
          <w:szCs w:val="16"/>
        </w:rPr>
      </w:pPr>
      <w:r w:rsidRPr="00DC569E">
        <w:rPr>
          <w:sz w:val="16"/>
          <w:szCs w:val="16"/>
        </w:rPr>
        <w:t xml:space="preserve">Anschließend </w:t>
      </w:r>
      <w:r w:rsidR="00B915DA">
        <w:rPr>
          <w:sz w:val="16"/>
          <w:szCs w:val="16"/>
        </w:rPr>
        <w:t>führt d</w:t>
      </w:r>
      <w:r w:rsidR="00B915DA" w:rsidRPr="00B915DA">
        <w:rPr>
          <w:sz w:val="16"/>
          <w:szCs w:val="16"/>
        </w:rPr>
        <w:t xml:space="preserve">er SPPF-Block standardmäßig drei aufeinanderfolgende Max-Pooling-Operationen mit einer Kernelgröße von </w:t>
      </w:r>
      <m:oMath>
        <m:r>
          <w:rPr>
            <w:rFonts w:ascii="Cambria Math" w:hAnsi="Cambria Math"/>
            <w:sz w:val="16"/>
            <w:szCs w:val="16"/>
          </w:rPr>
          <m:t>5×5</m:t>
        </m:r>
      </m:oMath>
      <w:r w:rsidR="0035674F">
        <w:rPr>
          <w:rFonts w:eastAsiaTheme="minorEastAsia"/>
          <w:sz w:val="16"/>
          <w:szCs w:val="16"/>
        </w:rPr>
        <w:t xml:space="preserve"> </w:t>
      </w:r>
      <w:r w:rsidR="00B915DA" w:rsidRPr="00B915DA">
        <w:rPr>
          <w:sz w:val="16"/>
          <w:szCs w:val="16"/>
        </w:rPr>
        <w:t>aus.</w:t>
      </w:r>
    </w:p>
    <w:p w14:paraId="63C40E90" w14:textId="3E8340EF" w:rsidR="00F41B5F" w:rsidRDefault="00000000" w:rsidP="00F41B5F">
      <w:pPr>
        <w:jc w:val="center"/>
        <w:rPr>
          <w:sz w:val="16"/>
          <w:szCs w:val="16"/>
        </w:rPr>
      </w:pPr>
      <m:oMath>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MaxPool</m:t>
            </m:r>
          </m:e>
          <m:sub>
            <m:r>
              <w:rPr>
                <w:rFonts w:ascii="Cambria Math" w:hAnsi="Cambria Math"/>
                <w:sz w:val="16"/>
                <w:szCs w:val="16"/>
              </w:rPr>
              <m:t>k=5, s=1,  p=2</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i-1</m:t>
            </m:r>
          </m:sub>
        </m:sSub>
        <m:r>
          <w:rPr>
            <w:rFonts w:ascii="Cambria Math" w:hAnsi="Cambria Math"/>
            <w:sz w:val="16"/>
            <w:szCs w:val="16"/>
          </w:rPr>
          <m:t>)</m:t>
        </m:r>
      </m:oMath>
      <w:r w:rsidR="00F41B5F">
        <w:rPr>
          <w:rFonts w:eastAsiaTheme="minorEastAsia"/>
          <w:sz w:val="16"/>
          <w:szCs w:val="16"/>
        </w:rPr>
        <w:t xml:space="preserve"> mit </w:t>
      </w:r>
      <m:oMath>
        <m:r>
          <w:rPr>
            <w:rFonts w:ascii="Cambria Math" w:eastAsiaTheme="minorEastAsia" w:hAnsi="Cambria Math"/>
            <w:sz w:val="16"/>
            <w:szCs w:val="16"/>
          </w:rPr>
          <m:t>i∈1,2,3</m:t>
        </m:r>
      </m:oMath>
    </w:p>
    <w:p w14:paraId="55D1E49A" w14:textId="2C17A4C8" w:rsidR="009055D4" w:rsidRDefault="00B915DA" w:rsidP="00DC569E">
      <w:pPr>
        <w:rPr>
          <w:sz w:val="16"/>
          <w:szCs w:val="16"/>
        </w:rPr>
      </w:pPr>
      <w:r w:rsidRPr="00B915DA">
        <w:rPr>
          <w:sz w:val="16"/>
          <w:szCs w:val="16"/>
        </w:rPr>
        <w:t xml:space="preserve">Ausgehend von der Merkmalskarte </w:t>
      </w:r>
      <m:oMath>
        <m:sSub>
          <m:sSubPr>
            <m:ctrlPr>
              <w:rPr>
                <w:rFonts w:ascii="Cambria Math" w:hAnsi="Cambria Math"/>
                <w:sz w:val="16"/>
                <w:szCs w:val="16"/>
              </w:rPr>
            </m:ctrlPr>
          </m:sSubPr>
          <m:e>
            <m:r>
              <m:rPr>
                <m:sty m:val="b"/>
              </m:rPr>
              <w:rPr>
                <w:rFonts w:ascii="Cambria Math" w:hAnsi="Cambria Math"/>
                <w:sz w:val="16"/>
                <w:szCs w:val="16"/>
              </w:rPr>
              <m:t>Z</m:t>
            </m:r>
          </m:e>
          <m:sub>
            <m:r>
              <w:rPr>
                <w:rFonts w:ascii="Cambria Math" w:hAnsi="Cambria Math"/>
                <w:sz w:val="16"/>
                <w:szCs w:val="16"/>
              </w:rPr>
              <m:t>0</m:t>
            </m:r>
          </m:sub>
        </m:sSub>
      </m:oMath>
      <w:r>
        <w:rPr>
          <w:rFonts w:eastAsiaTheme="minorEastAsia"/>
          <w:sz w:val="16"/>
          <w:szCs w:val="16"/>
        </w:rPr>
        <w:t xml:space="preserve"> </w:t>
      </w:r>
      <w:r w:rsidRPr="00B915DA">
        <w:rPr>
          <w:sz w:val="16"/>
          <w:szCs w:val="16"/>
        </w:rPr>
        <w:t xml:space="preserve">entstehen dadurch die Tensoren </w:t>
      </w:r>
      <m:oMath>
        <m:sSub>
          <m:sSubPr>
            <m:ctrlPr>
              <w:rPr>
                <w:rFonts w:ascii="Cambria Math" w:hAnsi="Cambria Math"/>
                <w:sz w:val="16"/>
                <w:szCs w:val="16"/>
              </w:rPr>
            </m:ctrlPr>
          </m:sSubPr>
          <m:e>
            <m:r>
              <m:rPr>
                <m:sty m:val="b"/>
              </m:rPr>
              <w:rPr>
                <w:rFonts w:ascii="Cambria Math" w:hAnsi="Cambria Math"/>
                <w:sz w:val="16"/>
                <w:szCs w:val="16"/>
              </w:rPr>
              <m:t>Z</m:t>
            </m:r>
          </m:e>
          <m:sub>
            <m:r>
              <w:rPr>
                <w:rFonts w:ascii="Cambria Math" w:hAnsi="Cambria Math"/>
                <w:sz w:val="16"/>
                <w:szCs w:val="16"/>
              </w:rPr>
              <m:t>1</m:t>
            </m:r>
          </m:sub>
        </m:sSub>
      </m:oMath>
      <w:r w:rsidRPr="00B915DA">
        <w:rPr>
          <w:sz w:val="16"/>
          <w:szCs w:val="16"/>
        </w:rPr>
        <w:t xml:space="preserve">, </w:t>
      </w:r>
      <m:oMath>
        <m:sSub>
          <m:sSubPr>
            <m:ctrlPr>
              <w:rPr>
                <w:rFonts w:ascii="Cambria Math" w:hAnsi="Cambria Math"/>
                <w:sz w:val="16"/>
                <w:szCs w:val="16"/>
              </w:rPr>
            </m:ctrlPr>
          </m:sSubPr>
          <m:e>
            <m:r>
              <m:rPr>
                <m:sty m:val="b"/>
              </m:rPr>
              <w:rPr>
                <w:rFonts w:ascii="Cambria Math" w:hAnsi="Cambria Math"/>
                <w:sz w:val="16"/>
                <w:szCs w:val="16"/>
              </w:rPr>
              <m:t>Z</m:t>
            </m:r>
          </m:e>
          <m:sub>
            <m:r>
              <w:rPr>
                <w:rFonts w:ascii="Cambria Math" w:hAnsi="Cambria Math"/>
                <w:sz w:val="16"/>
                <w:szCs w:val="16"/>
              </w:rPr>
              <m:t>2</m:t>
            </m:r>
          </m:sub>
        </m:sSub>
      </m:oMath>
      <w:r w:rsidRPr="00B915DA">
        <w:rPr>
          <w:sz w:val="16"/>
          <w:szCs w:val="16"/>
        </w:rPr>
        <w:t xml:space="preserve">und </w:t>
      </w:r>
      <m:oMath>
        <m:sSub>
          <m:sSubPr>
            <m:ctrlPr>
              <w:rPr>
                <w:rFonts w:ascii="Cambria Math" w:hAnsi="Cambria Math"/>
                <w:sz w:val="16"/>
                <w:szCs w:val="16"/>
              </w:rPr>
            </m:ctrlPr>
          </m:sSubPr>
          <m:e>
            <m:r>
              <m:rPr>
                <m:sty m:val="b"/>
              </m:rPr>
              <w:rPr>
                <w:rFonts w:ascii="Cambria Math" w:hAnsi="Cambria Math"/>
                <w:sz w:val="16"/>
                <w:szCs w:val="16"/>
              </w:rPr>
              <m:t>Z</m:t>
            </m:r>
          </m:e>
          <m:sub>
            <m:r>
              <w:rPr>
                <w:rFonts w:ascii="Cambria Math" w:hAnsi="Cambria Math"/>
                <w:sz w:val="16"/>
                <w:szCs w:val="16"/>
              </w:rPr>
              <m:t>3</m:t>
            </m:r>
          </m:sub>
        </m:sSub>
      </m:oMath>
      <w:r w:rsidRPr="00B915DA">
        <w:rPr>
          <w:sz w:val="16"/>
          <w:szCs w:val="16"/>
        </w:rPr>
        <w:t xml:space="preserve">. Da die Schrittweite </w:t>
      </w:r>
      <m:oMath>
        <m:r>
          <w:rPr>
            <w:rFonts w:ascii="Cambria Math" w:hAnsi="Cambria Math"/>
            <w:sz w:val="16"/>
            <w:szCs w:val="16"/>
          </w:rPr>
          <m:t>s=1</m:t>
        </m:r>
      </m:oMath>
      <w:r>
        <w:rPr>
          <w:rFonts w:eastAsiaTheme="minorEastAsia"/>
          <w:sz w:val="16"/>
          <w:szCs w:val="16"/>
        </w:rPr>
        <w:t xml:space="preserve"> </w:t>
      </w:r>
      <w:r w:rsidRPr="00B915DA">
        <w:rPr>
          <w:sz w:val="16"/>
          <w:szCs w:val="16"/>
        </w:rPr>
        <w:t>beträgt und ein entsprechendes Padding verwendet wird, bleibt die räumliche Auflösung unverändert. Die nacheinander ausgeführten Pooling-Schritte erfassen jedoch zunehmend größere räumliche Bereiche.</w:t>
      </w:r>
      <w:r w:rsidR="005B5445">
        <w:rPr>
          <w:sz w:val="16"/>
          <w:szCs w:val="16"/>
        </w:rPr>
        <w:t xml:space="preserve"> </w:t>
      </w:r>
      <w:r w:rsidR="005B5445" w:rsidRPr="005B5445">
        <w:rPr>
          <w:sz w:val="16"/>
          <w:szCs w:val="16"/>
        </w:rPr>
        <w:t>Bezogen auf</w:t>
      </w:r>
      <w:r w:rsidR="00397DD4">
        <w:rPr>
          <w:rFonts w:eastAsiaTheme="minorEastAsia"/>
          <w:sz w:val="16"/>
          <w:szCs w:val="16"/>
        </w:rPr>
        <w:t xml:space="preserve"> </w:t>
      </w:r>
      <m:oMath>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0</m:t>
            </m:r>
          </m:sub>
        </m:sSub>
      </m:oMath>
      <w:r w:rsidR="005B5445" w:rsidRPr="005B5445">
        <w:rPr>
          <w:sz w:val="16"/>
          <w:szCs w:val="16"/>
        </w:rPr>
        <w:t xml:space="preserve">ergeben sich effektive Kontextbereiche von </w:t>
      </w:r>
      <m:oMath>
        <m:r>
          <w:rPr>
            <w:rFonts w:ascii="Cambria Math" w:hAnsi="Cambria Math"/>
            <w:sz w:val="16"/>
            <w:szCs w:val="16"/>
          </w:rPr>
          <m:t>5×5</m:t>
        </m:r>
      </m:oMath>
      <w:r w:rsidR="005B5445" w:rsidRPr="00B915DA">
        <w:rPr>
          <w:sz w:val="16"/>
          <w:szCs w:val="16"/>
        </w:rPr>
        <w:t xml:space="preserve">, </w:t>
      </w:r>
      <m:oMath>
        <m:r>
          <w:rPr>
            <w:rFonts w:ascii="Cambria Math" w:hAnsi="Cambria Math"/>
            <w:sz w:val="16"/>
            <w:szCs w:val="16"/>
          </w:rPr>
          <m:t>9×9</m:t>
        </m:r>
      </m:oMath>
      <w:r w:rsidR="005B5445" w:rsidRPr="00B915DA">
        <w:rPr>
          <w:sz w:val="16"/>
          <w:szCs w:val="16"/>
        </w:rPr>
        <w:t xml:space="preserve">und </w:t>
      </w:r>
      <m:oMath>
        <m:r>
          <w:rPr>
            <w:rFonts w:ascii="Cambria Math" w:hAnsi="Cambria Math"/>
            <w:sz w:val="16"/>
            <w:szCs w:val="16"/>
          </w:rPr>
          <m:t>13×13</m:t>
        </m:r>
      </m:oMath>
      <w:r w:rsidR="005B5445" w:rsidRPr="005B5445">
        <w:rPr>
          <w:sz w:val="16"/>
          <w:szCs w:val="16"/>
        </w:rPr>
        <w:t>.</w:t>
      </w:r>
      <w:r w:rsidRPr="00B915DA">
        <w:rPr>
          <w:sz w:val="16"/>
          <w:szCs w:val="16"/>
        </w:rPr>
        <w:t xml:space="preserve"> </w:t>
      </w:r>
    </w:p>
    <w:p w14:paraId="3321A715" w14:textId="6417093A" w:rsidR="00DC569E" w:rsidRPr="00DC569E" w:rsidRDefault="00B915DA" w:rsidP="00555816">
      <w:pPr>
        <w:rPr>
          <w:sz w:val="16"/>
          <w:szCs w:val="16"/>
        </w:rPr>
      </w:pPr>
      <w:r w:rsidRPr="00B915DA">
        <w:rPr>
          <w:sz w:val="16"/>
          <w:szCs w:val="16"/>
        </w:rPr>
        <w:t xml:space="preserve">Anschließend werden die ursprüngliche und die gepoolten Merkmalskarten konkateniert und durch eine </w:t>
      </w:r>
      <m:oMath>
        <m:r>
          <w:rPr>
            <w:rFonts w:ascii="Cambria Math" w:hAnsi="Cambria Math"/>
            <w:sz w:val="16"/>
            <w:szCs w:val="16"/>
          </w:rPr>
          <m:t>1×1</m:t>
        </m:r>
      </m:oMath>
      <w:r w:rsidRPr="00B915DA">
        <w:rPr>
          <w:sz w:val="16"/>
          <w:szCs w:val="16"/>
        </w:rPr>
        <w:t>-Faltung zusammengeführt.</w:t>
      </w:r>
      <w:r w:rsidR="00555816" w:rsidRPr="00555816">
        <w:t xml:space="preserve"> </w:t>
      </w:r>
      <w:r w:rsidR="00555816" w:rsidRPr="00555816">
        <w:rPr>
          <w:sz w:val="16"/>
          <w:szCs w:val="16"/>
        </w:rPr>
        <w:t>In der verwendeten Modellkonfiguration ist zusätzlich eine Shortcut-Verbindung aktiviert. Der vollständige Datenfluss lässt sich daher vereinfacht durch</w:t>
      </w:r>
    </w:p>
    <w:p w14:paraId="6F26FC6C" w14:textId="63E37969" w:rsidR="00DC569E" w:rsidRPr="00DC569E" w:rsidRDefault="00000000" w:rsidP="00DC569E">
      <w:pPr>
        <w:rPr>
          <w:sz w:val="16"/>
          <w:szCs w:val="16"/>
        </w:rPr>
      </w:pPr>
      <m:oMathPara>
        <m:oMath>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SPPF</m:t>
              </m:r>
            </m:sub>
          </m:sSub>
          <m:r>
            <w:rPr>
              <w:rFonts w:ascii="Cambria Math" w:hAnsi="Cambria Math"/>
              <w:sz w:val="16"/>
              <w:szCs w:val="16"/>
            </w:rPr>
            <m:t>=X+</m:t>
          </m:r>
          <m:sSubSup>
            <m:sSubSupPr>
              <m:ctrlPr>
                <w:rPr>
                  <w:rFonts w:ascii="Cambria Math" w:hAnsi="Cambria Math"/>
                  <w:i/>
                  <w:sz w:val="16"/>
                  <w:szCs w:val="16"/>
                </w:rPr>
              </m:ctrlPr>
            </m:sSubSupPr>
            <m:e>
              <m:r>
                <w:rPr>
                  <w:rFonts w:ascii="Cambria Math" w:hAnsi="Cambria Math"/>
                  <w:sz w:val="16"/>
                  <w:szCs w:val="16"/>
                </w:rPr>
                <m:t>Conv</m:t>
              </m:r>
            </m:e>
            <m:sub>
              <m:r>
                <w:rPr>
                  <w:rFonts w:ascii="Cambria Math" w:hAnsi="Cambria Math"/>
                  <w:sz w:val="16"/>
                  <w:szCs w:val="16"/>
                </w:rPr>
                <m:t>1×1</m:t>
              </m:r>
            </m:sub>
            <m:sup>
              <m:r>
                <w:rPr>
                  <w:rFonts w:ascii="Cambria Math" w:hAnsi="Cambria Math"/>
                  <w:sz w:val="16"/>
                  <w:szCs w:val="16"/>
                </w:rPr>
                <m:t>out</m:t>
              </m:r>
            </m:sup>
          </m:sSubSup>
          <m:r>
            <w:rPr>
              <w:rFonts w:ascii="Cambria Math" w:hAnsi="Cambria Math"/>
              <w:sz w:val="16"/>
              <w:szCs w:val="16"/>
            </w:rPr>
            <m:t>(Concat(</m:t>
          </m:r>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2</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3</m:t>
              </m:r>
            </m:sub>
          </m:sSub>
          <m:r>
            <w:rPr>
              <w:rFonts w:ascii="Cambria Math" w:hAnsi="Cambria Math"/>
              <w:sz w:val="16"/>
              <w:szCs w:val="16"/>
            </w:rPr>
            <m:t>))</m:t>
          </m:r>
        </m:oMath>
      </m:oMathPara>
    </w:p>
    <w:p w14:paraId="5C95DCFE" w14:textId="33AFF4F0" w:rsidR="00E33FDF" w:rsidRDefault="00E33FDF" w:rsidP="00DC569E">
      <w:pPr>
        <w:rPr>
          <w:sz w:val="16"/>
          <w:szCs w:val="16"/>
        </w:rPr>
      </w:pPr>
      <w:r w:rsidRPr="00E33FDF">
        <w:rPr>
          <w:sz w:val="16"/>
          <w:szCs w:val="16"/>
        </w:rPr>
        <w:t xml:space="preserve">beschreiben. Die ursprüngliche Eingabe </w:t>
      </w:r>
      <m:oMath>
        <m:r>
          <w:rPr>
            <w:rFonts w:ascii="Cambria Math" w:hAnsi="Cambria Math"/>
            <w:sz w:val="16"/>
            <w:szCs w:val="16"/>
          </w:rPr>
          <m:t>X</m:t>
        </m:r>
      </m:oMath>
      <w:r w:rsidRPr="00E33FDF">
        <w:rPr>
          <w:sz w:val="16"/>
          <w:szCs w:val="16"/>
        </w:rPr>
        <w:t xml:space="preserve"> wird somit zum Verarbeitungsergebnis addiert.</w:t>
      </w:r>
    </w:p>
    <w:p w14:paraId="68CC5039" w14:textId="557B8BA0" w:rsidR="00DC569E" w:rsidRPr="00DB3079" w:rsidRDefault="00DC569E" w:rsidP="00DC569E">
      <w:pPr>
        <w:rPr>
          <w:sz w:val="16"/>
          <w:szCs w:val="16"/>
        </w:rPr>
      </w:pPr>
      <w:r w:rsidRPr="00DB3079">
        <w:rPr>
          <w:sz w:val="16"/>
          <w:szCs w:val="16"/>
        </w:rPr>
        <w:t xml:space="preserve">Der anschließende C2PSA-Block </w:t>
      </w:r>
      <w:r w:rsidR="00C07DB0" w:rsidRPr="00DB3079">
        <w:rPr>
          <w:sz w:val="16"/>
          <w:szCs w:val="16"/>
        </w:rPr>
        <w:t>(</w:t>
      </w:r>
      <w:r w:rsidR="00C07DB0" w:rsidRPr="00DB3079">
        <w:rPr>
          <w:i/>
          <w:iCs/>
          <w:sz w:val="16"/>
          <w:szCs w:val="16"/>
        </w:rPr>
        <w:t>Cross-Stage Partial Spatial Attention</w:t>
      </w:r>
      <w:r w:rsidR="00C07DB0" w:rsidRPr="00DB3079">
        <w:rPr>
          <w:sz w:val="16"/>
          <w:szCs w:val="16"/>
        </w:rPr>
        <w:t xml:space="preserve">) </w:t>
      </w:r>
      <w:r w:rsidRPr="00DB3079">
        <w:rPr>
          <w:sz w:val="16"/>
          <w:szCs w:val="16"/>
        </w:rPr>
        <w:t>ergänzt die Faltungsoperationen um einen Aufmerksamkeitsmechanismus (</w:t>
      </w:r>
      <w:r w:rsidRPr="00DB3079">
        <w:rPr>
          <w:i/>
          <w:iCs/>
          <w:sz w:val="16"/>
          <w:szCs w:val="16"/>
        </w:rPr>
        <w:t>Attention Mechanism</w:t>
      </w:r>
      <w:r w:rsidRPr="00DB3079">
        <w:rPr>
          <w:sz w:val="16"/>
          <w:szCs w:val="16"/>
        </w:rPr>
        <w:t>). Der Eingabetensor</w:t>
      </w:r>
      <w:r w:rsidR="006A0D45" w:rsidRPr="00DB3079">
        <w:rPr>
          <w:sz w:val="16"/>
          <w:szCs w:val="16"/>
        </w:rPr>
        <w:t xml:space="preserve"> (</w:t>
      </w:r>
      <m:oMath>
        <m:r>
          <w:rPr>
            <w:rFonts w:ascii="Cambria Math" w:hAnsi="Cambria Math"/>
            <w:sz w:val="16"/>
            <w:szCs w:val="16"/>
          </w:rPr>
          <m:t>X</m:t>
        </m:r>
      </m:oMath>
      <w:r w:rsidR="006A0D45" w:rsidRPr="00DB3079">
        <w:rPr>
          <w:sz w:val="16"/>
          <w:szCs w:val="16"/>
        </w:rPr>
        <w:t>)</w:t>
      </w:r>
      <w:r w:rsidRPr="00DB3079">
        <w:rPr>
          <w:sz w:val="16"/>
          <w:szCs w:val="16"/>
        </w:rPr>
        <w:t xml:space="preserve"> wird zunächst durch eine (1</w:t>
      </w:r>
      <m:oMath>
        <m:r>
          <w:rPr>
            <w:rFonts w:ascii="Cambria Math" w:eastAsiaTheme="minorEastAsia" w:hAnsi="Cambria Math"/>
            <w:sz w:val="16"/>
            <w:szCs w:val="16"/>
          </w:rPr>
          <m:t>×</m:t>
        </m:r>
      </m:oMath>
      <w:r w:rsidRPr="00DB3079">
        <w:rPr>
          <w:sz w:val="16"/>
          <w:szCs w:val="16"/>
        </w:rPr>
        <w:t>1)</w:t>
      </w:r>
      <w:r w:rsidR="002621D7" w:rsidRPr="00DB3079">
        <w:rPr>
          <w:sz w:val="16"/>
          <w:szCs w:val="16"/>
        </w:rPr>
        <w:t xml:space="preserve"> </w:t>
      </w:r>
      <w:r w:rsidRPr="00DB3079">
        <w:rPr>
          <w:sz w:val="16"/>
          <w:szCs w:val="16"/>
        </w:rPr>
        <w:t xml:space="preserve">Faltung transformiert und entlang der Kanalachse in zwei Teil-Tensoren aufgeteilt. Ein Teil wird direkt weitergeführt, </w:t>
      </w:r>
      <w:r w:rsidRPr="00DB3079">
        <w:rPr>
          <w:sz w:val="16"/>
          <w:szCs w:val="16"/>
        </w:rPr>
        <w:lastRenderedPageBreak/>
        <w:t>während der zweite Teil mehrere PSA-Unterblöcke (</w:t>
      </w:r>
      <w:r w:rsidRPr="00DB3079">
        <w:rPr>
          <w:i/>
          <w:iCs/>
          <w:sz w:val="16"/>
          <w:szCs w:val="16"/>
        </w:rPr>
        <w:t>Position-Sensitive Attention Blocks</w:t>
      </w:r>
      <w:r w:rsidRPr="00DB3079">
        <w:rPr>
          <w:sz w:val="16"/>
          <w:szCs w:val="16"/>
        </w:rPr>
        <w:t xml:space="preserve">) </w:t>
      </w:r>
      <w:r w:rsidR="006A0D45" w:rsidRPr="00DB3079">
        <w:rPr>
          <w:sz w:val="16"/>
          <w:szCs w:val="16"/>
        </w:rPr>
        <w:t>durchläuft. Diese enthalten Self-Attention- und Feed-Forward-Operationen und ermöglichen eine kontextabhängige Gewichtung räumlich verteilter Bildmerkmale.</w:t>
      </w:r>
      <w:r w:rsidRPr="00DB3079">
        <w:rPr>
          <w:sz w:val="16"/>
          <w:szCs w:val="16"/>
        </w:rPr>
        <w:t xml:space="preserve"> Abschließend werden beide Teil-Te</w:t>
      </w:r>
      <w:r w:rsidR="005439D9" w:rsidRPr="00DB3079">
        <w:rPr>
          <w:sz w:val="16"/>
          <w:szCs w:val="16"/>
        </w:rPr>
        <w:t>s</w:t>
      </w:r>
      <w:r w:rsidRPr="00DB3079">
        <w:rPr>
          <w:sz w:val="16"/>
          <w:szCs w:val="16"/>
        </w:rPr>
        <w:t>nsoren konkateniert und durch eine weitere (1</w:t>
      </w:r>
      <w:r w:rsidR="00393952" w:rsidRPr="00DB3079">
        <w:rPr>
          <w:rFonts w:ascii="Cambria Math" w:hAnsi="Cambria Math"/>
          <w:sz w:val="16"/>
          <w:szCs w:val="16"/>
        </w:rPr>
        <w:t>×</w:t>
      </w:r>
      <w:r w:rsidRPr="00DB3079">
        <w:rPr>
          <w:sz w:val="16"/>
          <w:szCs w:val="16"/>
        </w:rPr>
        <w:t>1)</w:t>
      </w:r>
      <w:r w:rsidR="00393952" w:rsidRPr="00DB3079">
        <w:rPr>
          <w:sz w:val="16"/>
          <w:szCs w:val="16"/>
        </w:rPr>
        <w:t xml:space="preserve"> </w:t>
      </w:r>
      <w:r w:rsidRPr="00DB3079">
        <w:rPr>
          <w:sz w:val="16"/>
          <w:szCs w:val="16"/>
        </w:rPr>
        <w:t>Faltung zusammengeführt.</w:t>
      </w:r>
    </w:p>
    <w:p w14:paraId="012E97B1" w14:textId="77777777" w:rsidR="00DC569E" w:rsidRPr="00DB3079" w:rsidRDefault="00DC569E" w:rsidP="00DC569E">
      <w:pPr>
        <w:rPr>
          <w:sz w:val="16"/>
          <w:szCs w:val="16"/>
        </w:rPr>
      </w:pPr>
      <w:r w:rsidRPr="00DB3079">
        <w:rPr>
          <w:sz w:val="16"/>
          <w:szCs w:val="16"/>
        </w:rPr>
        <w:t>Der vereinfachte Datenfluss des C2PSA-Blocks lautet:</w:t>
      </w:r>
    </w:p>
    <w:p w14:paraId="2E419A08" w14:textId="242590EA" w:rsidR="00DC569E" w:rsidRPr="00DB3079" w:rsidRDefault="00000000" w:rsidP="00DC569E">
      <w:pPr>
        <w:rPr>
          <w:sz w:val="16"/>
          <w:szCs w:val="16"/>
        </w:rPr>
      </w:pPr>
      <m:oMathPara>
        <m:oMath>
          <m:sSub>
            <m:sSubPr>
              <m:ctrlPr>
                <w:rPr>
                  <w:rFonts w:ascii="Cambria Math" w:hAnsi="Cambria Math"/>
                  <w:i/>
                  <w:sz w:val="16"/>
                  <w:szCs w:val="16"/>
                </w:rPr>
              </m:ctrlPr>
            </m:sSubPr>
            <m:e>
              <m:r>
                <w:rPr>
                  <w:rFonts w:ascii="Cambria Math" w:hAnsi="Cambria Math"/>
                  <w:sz w:val="16"/>
                  <w:szCs w:val="16"/>
                </w:rPr>
                <m:t>(A, B)=Split(Conv</m:t>
              </m:r>
            </m:e>
            <m:sub>
              <m:r>
                <w:rPr>
                  <w:rFonts w:ascii="Cambria Math" w:hAnsi="Cambria Math"/>
                  <w:sz w:val="16"/>
                  <w:szCs w:val="16"/>
                </w:rPr>
                <m:t>1×1</m:t>
              </m:r>
            </m:sub>
          </m:sSub>
          <m:r>
            <w:rPr>
              <w:rFonts w:ascii="Cambria Math" w:hAnsi="Cambria Math"/>
              <w:sz w:val="16"/>
              <w:szCs w:val="16"/>
            </w:rPr>
            <m:t>(X))</m:t>
          </m:r>
        </m:oMath>
      </m:oMathPara>
    </w:p>
    <w:p w14:paraId="4F11142E" w14:textId="7D310862" w:rsidR="00DC569E" w:rsidRPr="00DB3079" w:rsidRDefault="007F30AC" w:rsidP="00DC569E">
      <w:pPr>
        <w:rPr>
          <w:sz w:val="16"/>
          <w:szCs w:val="16"/>
        </w:rPr>
      </w:pPr>
      <w:r w:rsidRPr="00DB3079">
        <w:rPr>
          <w:sz w:val="16"/>
          <w:szCs w:val="16"/>
        </w:rPr>
        <w:t>s</w:t>
      </w:r>
      <w:r w:rsidR="00DC569E" w:rsidRPr="00DB3079">
        <w:rPr>
          <w:sz w:val="16"/>
          <w:szCs w:val="16"/>
        </w:rPr>
        <w:t>owie</w:t>
      </w:r>
    </w:p>
    <w:p w14:paraId="5DFE8FC0" w14:textId="2A8BD426" w:rsidR="00545576" w:rsidRPr="00DB3079" w:rsidRDefault="00000000" w:rsidP="00DC569E">
      <w:pPr>
        <w:rPr>
          <w:sz w:val="16"/>
          <w:szCs w:val="16"/>
        </w:rPr>
      </w:pPr>
      <m:oMathPara>
        <m:oMathParaPr>
          <m:jc m:val="center"/>
        </m:oMathParaPr>
        <m:oMath>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C2PSA</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Conv</m:t>
              </m:r>
            </m:e>
            <m:sub>
              <m:r>
                <w:rPr>
                  <w:rFonts w:ascii="Cambria Math" w:hAnsi="Cambria Math"/>
                  <w:sz w:val="16"/>
                  <w:szCs w:val="16"/>
                </w:rPr>
                <m:t>1×1</m:t>
              </m:r>
            </m:sub>
          </m:sSub>
          <m:r>
            <w:rPr>
              <w:rFonts w:ascii="Cambria Math" w:hAnsi="Cambria Math"/>
              <w:sz w:val="16"/>
              <w:szCs w:val="16"/>
            </w:rPr>
            <m:t>(Concat</m:t>
          </m:r>
          <m:d>
            <m:dPr>
              <m:ctrlPr>
                <w:rPr>
                  <w:rFonts w:ascii="Cambria Math" w:hAnsi="Cambria Math"/>
                  <w:i/>
                  <w:sz w:val="16"/>
                  <w:szCs w:val="16"/>
                </w:rPr>
              </m:ctrlPr>
            </m:dPr>
            <m:e>
              <m:r>
                <w:rPr>
                  <w:rFonts w:ascii="Cambria Math" w:hAnsi="Cambria Math"/>
                  <w:sz w:val="16"/>
                  <w:szCs w:val="16"/>
                </w:rPr>
                <m:t>A, PSA</m:t>
              </m:r>
              <m:d>
                <m:dPr>
                  <m:ctrlPr>
                    <w:rPr>
                      <w:rFonts w:ascii="Cambria Math" w:hAnsi="Cambria Math"/>
                      <w:i/>
                      <w:sz w:val="16"/>
                      <w:szCs w:val="16"/>
                    </w:rPr>
                  </m:ctrlPr>
                </m:dPr>
                <m:e>
                  <m:r>
                    <w:rPr>
                      <w:rFonts w:ascii="Cambria Math" w:hAnsi="Cambria Math"/>
                      <w:sz w:val="16"/>
                      <w:szCs w:val="16"/>
                    </w:rPr>
                    <m:t>B</m:t>
                  </m:r>
                </m:e>
              </m:d>
            </m:e>
          </m:d>
          <m:r>
            <w:rPr>
              <w:rFonts w:ascii="Cambria Math" w:hAnsi="Cambria Math"/>
              <w:sz w:val="16"/>
              <w:szCs w:val="16"/>
            </w:rPr>
            <m:t>)</m:t>
          </m:r>
        </m:oMath>
      </m:oMathPara>
    </w:p>
    <w:p w14:paraId="3BB303DC" w14:textId="0643DF5A" w:rsidR="00DC6C21" w:rsidRPr="00DC6C21" w:rsidRDefault="00DC569E" w:rsidP="00DC6C21">
      <w:r w:rsidRPr="00DB3079">
        <w:rPr>
          <w:sz w:val="16"/>
          <w:szCs w:val="16"/>
        </w:rPr>
        <w:t>Durch die Kombination von SPPF und C2PSA können sowohl lokale Merkmale als auch Informationen aus größeren räumlichen Zusammenhängen für die nachfolgenden Verarbeitungsschritte genutzt werden</w:t>
      </w:r>
      <w:r w:rsidRPr="00DB3079">
        <w:t>.</w:t>
      </w:r>
    </w:p>
    <w:p w14:paraId="5F4D6F81" w14:textId="22D29DD9" w:rsidR="00D40C3F" w:rsidRPr="00B14528" w:rsidRDefault="00D40C3F" w:rsidP="00B14528">
      <w:pPr>
        <w:pStyle w:val="Heading4"/>
        <w:rPr>
          <w:b w:val="0"/>
          <w:bCs/>
          <w:i w:val="0"/>
          <w:iCs/>
        </w:rPr>
      </w:pPr>
      <w:r w:rsidRPr="00B14528">
        <w:rPr>
          <w:b w:val="0"/>
          <w:bCs/>
          <w:i w:val="0"/>
          <w:iCs/>
        </w:rPr>
        <w:t xml:space="preserve">3.2 </w:t>
      </w:r>
      <w:r w:rsidR="00244D87" w:rsidRPr="00B14528">
        <w:rPr>
          <w:b w:val="0"/>
          <w:bCs/>
          <w:i w:val="0"/>
          <w:iCs/>
        </w:rPr>
        <w:t>Archite</w:t>
      </w:r>
      <w:r w:rsidR="0050727A" w:rsidRPr="00B14528">
        <w:rPr>
          <w:b w:val="0"/>
          <w:bCs/>
          <w:i w:val="0"/>
          <w:iCs/>
        </w:rPr>
        <w:t>k</w:t>
      </w:r>
      <w:r w:rsidR="00244D87" w:rsidRPr="00B14528">
        <w:rPr>
          <w:b w:val="0"/>
          <w:bCs/>
          <w:i w:val="0"/>
          <w:iCs/>
        </w:rPr>
        <w:t>tur Überblick</w:t>
      </w:r>
    </w:p>
    <w:p w14:paraId="528B3995" w14:textId="77777777" w:rsidR="005B7016" w:rsidRPr="005B7016" w:rsidRDefault="005B7016" w:rsidP="005B7016">
      <w:pPr>
        <w:rPr>
          <w:i/>
          <w:sz w:val="16"/>
          <w:szCs w:val="16"/>
        </w:rPr>
      </w:pPr>
      <w:r w:rsidRPr="005B7016">
        <w:rPr>
          <w:sz w:val="16"/>
          <w:szCs w:val="16"/>
        </w:rPr>
        <w:t>Im Folgenden wird das Zusammenwirken der zuvor erläuterten Bausteine innerhalb von Backbone, Neck und Pose-Head betrachtet.</w:t>
      </w:r>
    </w:p>
    <w:p w14:paraId="2058244D" w14:textId="67EEE31A" w:rsidR="006E0547" w:rsidRDefault="006E0547" w:rsidP="00B14528">
      <w:pPr>
        <w:pStyle w:val="Heading5"/>
        <w:rPr>
          <w:lang w:val="en-DE"/>
        </w:rPr>
      </w:pPr>
      <w:r w:rsidRPr="006E0547">
        <w:rPr>
          <w:lang w:val="en-DE"/>
        </w:rPr>
        <w:t xml:space="preserve">3.2.1 Backbone: schrittweise Merkmalsextraktion </w:t>
      </w:r>
    </w:p>
    <w:p w14:paraId="53995765" w14:textId="4E3820F8" w:rsidR="00B52E14" w:rsidRPr="00B52E14" w:rsidRDefault="00AD678A" w:rsidP="00AD678A">
      <w:pPr>
        <w:rPr>
          <w:sz w:val="16"/>
          <w:szCs w:val="16"/>
          <w:lang w:val="en-DE"/>
        </w:rPr>
      </w:pPr>
      <w:r w:rsidRPr="00AD678A">
        <w:rPr>
          <w:sz w:val="16"/>
          <w:szCs w:val="16"/>
        </w:rPr>
        <w:t>Der Backbone verarbeitet das dreikanalige Eingabebild durch mehrere aufeinanderfolgende Conv- und C3k2-Blöcke</w:t>
      </w:r>
      <w:r w:rsidRPr="00AD678A">
        <w:rPr>
          <w:sz w:val="16"/>
          <w:szCs w:val="16"/>
          <w:lang w:val="en-DE"/>
        </w:rPr>
        <w:t xml:space="preserve"> </w:t>
      </w:r>
      <w:r>
        <w:rPr>
          <w:sz w:val="16"/>
          <w:szCs w:val="16"/>
          <w:lang w:val="en-DE"/>
        </w:rPr>
        <w:t xml:space="preserve">(siehe Abbildung </w:t>
      </w:r>
      <w:hyperlink w:anchor="YOLO26_Architecture_Diagramm" w:history="1">
        <w:r w:rsidRPr="008D246E">
          <w:rPr>
            <w:rStyle w:val="Hyperlink"/>
            <w:sz w:val="16"/>
            <w:szCs w:val="16"/>
            <w:lang w:val="en-DE"/>
          </w:rPr>
          <w:t>3.1</w:t>
        </w:r>
      </w:hyperlink>
      <w:r>
        <w:rPr>
          <w:sz w:val="16"/>
          <w:szCs w:val="16"/>
          <w:lang w:val="en-DE"/>
        </w:rPr>
        <w:t>)</w:t>
      </w:r>
      <w:r w:rsidRPr="00AD678A">
        <w:rPr>
          <w:sz w:val="16"/>
          <w:szCs w:val="16"/>
        </w:rPr>
        <w:t>. Die Conv-Blöcke reduzieren schrittweise die räumliche Auflösung der Merkmalskarten, während die C3k2-Blöcke die extrahierten Merkmale weiterverarbeiten. Merkmalskarten aus unterschiedlichen Tiefen des Backbones werden anschließend an den Neck übergeben</w:t>
      </w:r>
      <w:r w:rsidR="00B52E14" w:rsidRPr="00B52E14">
        <w:rPr>
          <w:sz w:val="16"/>
          <w:szCs w:val="16"/>
          <w:lang w:val="en-DE"/>
        </w:rPr>
        <w:t>.</w:t>
      </w:r>
    </w:p>
    <w:p w14:paraId="70754F33" w14:textId="18847735" w:rsidR="006E0547" w:rsidRDefault="006E0547" w:rsidP="00B14528">
      <w:pPr>
        <w:pStyle w:val="Heading5"/>
        <w:rPr>
          <w:lang w:val="en-DE"/>
        </w:rPr>
      </w:pPr>
      <w:r w:rsidRPr="006E0547">
        <w:rPr>
          <w:lang w:val="en-DE"/>
        </w:rPr>
        <w:t xml:space="preserve">3.2.2 Neck: Fusion mehrskaliger Merkmalskarten </w:t>
      </w:r>
    </w:p>
    <w:p w14:paraId="7ACF0776" w14:textId="29D64187" w:rsidR="00AD678A" w:rsidRDefault="00AD678A" w:rsidP="00B52E14">
      <w:pPr>
        <w:rPr>
          <w:sz w:val="16"/>
          <w:szCs w:val="16"/>
        </w:rPr>
      </w:pPr>
      <w:r w:rsidRPr="00AD678A">
        <w:rPr>
          <w:sz w:val="16"/>
          <w:szCs w:val="16"/>
        </w:rPr>
        <w:t xml:space="preserve">Am Übergang vom Backbone </w:t>
      </w:r>
      <w:r w:rsidR="00765589" w:rsidRPr="00AD678A">
        <w:rPr>
          <w:sz w:val="16"/>
          <w:szCs w:val="16"/>
        </w:rPr>
        <w:t>zum Necken</w:t>
      </w:r>
      <w:r w:rsidRPr="00AD678A">
        <w:rPr>
          <w:sz w:val="16"/>
          <w:szCs w:val="16"/>
        </w:rPr>
        <w:t xml:space="preserve"> werden die Merkmale der tiefsten Auflösungsstufe zunächst durch den SPPF-Block und den anschließenden C2PSA-Block aufbereitet. Die genaue Funktionsweise dieser Module wurde bereits in Abschnitt 3.1.3 erläutert.</w:t>
      </w:r>
    </w:p>
    <w:p w14:paraId="1566CE3F" w14:textId="20BFD805" w:rsidR="00C54B5D" w:rsidRDefault="00951737" w:rsidP="00B52E14">
      <w:pPr>
        <w:rPr>
          <w:sz w:val="16"/>
          <w:szCs w:val="16"/>
        </w:rPr>
      </w:pPr>
      <w:r w:rsidRPr="00951737">
        <w:rPr>
          <w:sz w:val="16"/>
          <w:szCs w:val="16"/>
        </w:rPr>
        <w:t xml:space="preserve">Im weiteren Verlauf führt der Neck Merkmalskarten aus unterschiedlichen Verarbeitungstiefen zusammen. </w:t>
      </w:r>
      <w:r w:rsidR="00C54B5D" w:rsidRPr="00C54B5D">
        <w:rPr>
          <w:sz w:val="16"/>
          <w:szCs w:val="16"/>
        </w:rPr>
        <w:t>Die folgenden Tensorgrößen beziehen sich beispielhaft auf die Nano-Variante des Modells bei einer Eingabegröße von (512</w:t>
      </w:r>
      <w:r w:rsidR="00C54B5D">
        <w:rPr>
          <w:rFonts w:cs="Noto Sans"/>
          <w:sz w:val="16"/>
          <w:szCs w:val="16"/>
        </w:rPr>
        <w:t>×</w:t>
      </w:r>
      <w:r w:rsidR="00C54B5D" w:rsidRPr="00C54B5D">
        <w:rPr>
          <w:sz w:val="16"/>
          <w:szCs w:val="16"/>
        </w:rPr>
        <w:t>512) Pixeln. Zunächst wird die Merkmalskarte der Größe (16</w:t>
      </w:r>
      <w:r w:rsidR="00C54B5D">
        <w:rPr>
          <w:rFonts w:cs="Noto Sans"/>
          <w:sz w:val="16"/>
          <w:szCs w:val="16"/>
        </w:rPr>
        <w:t>×</w:t>
      </w:r>
      <w:r w:rsidR="00C54B5D" w:rsidRPr="00C54B5D">
        <w:rPr>
          <w:sz w:val="16"/>
          <w:szCs w:val="16"/>
        </w:rPr>
        <w:t>16</w:t>
      </w:r>
      <w:r w:rsidR="00C54B5D">
        <w:rPr>
          <w:rFonts w:cs="Noto Sans"/>
          <w:sz w:val="16"/>
          <w:szCs w:val="16"/>
        </w:rPr>
        <w:t>×</w:t>
      </w:r>
      <w:r w:rsidR="00C54B5D" w:rsidRPr="00C54B5D">
        <w:rPr>
          <w:sz w:val="16"/>
          <w:szCs w:val="16"/>
        </w:rPr>
        <w:t>256) durch Nearest-Neighbor-Upsampling auf (32</w:t>
      </w:r>
      <w:r w:rsidR="00C54B5D">
        <w:rPr>
          <w:rFonts w:cs="Noto Sans"/>
          <w:sz w:val="16"/>
          <w:szCs w:val="16"/>
        </w:rPr>
        <w:t>×</w:t>
      </w:r>
      <w:r w:rsidR="00C54B5D" w:rsidRPr="00C54B5D">
        <w:rPr>
          <w:sz w:val="16"/>
          <w:szCs w:val="16"/>
        </w:rPr>
        <w:t>32</w:t>
      </w:r>
      <w:r w:rsidR="00C54B5D">
        <w:rPr>
          <w:rFonts w:cs="Noto Sans"/>
          <w:sz w:val="16"/>
          <w:szCs w:val="16"/>
        </w:rPr>
        <w:t>×</w:t>
      </w:r>
      <w:r w:rsidR="00C54B5D" w:rsidRPr="00C54B5D">
        <w:rPr>
          <w:sz w:val="16"/>
          <w:szCs w:val="16"/>
        </w:rPr>
        <w:t>256) vergrößert. Dabei werden vorhandene Werte wiederholt, sodass sich Höhe und Breite jeweils verdoppeln, während die Kanalzahl unverändert bleibt.</w:t>
      </w:r>
    </w:p>
    <w:p w14:paraId="016230CE" w14:textId="77777777" w:rsidR="00AD678A" w:rsidRDefault="00951737" w:rsidP="0046616A">
      <w:pPr>
        <w:rPr>
          <w:rFonts w:ascii="Times New Roman" w:eastAsia="Times New Roman" w:hAnsi="Times New Roman" w:cs="Times New Roman"/>
          <w:color w:val="auto"/>
          <w:sz w:val="24"/>
          <w:szCs w:val="24"/>
          <w:lang w:val="en-DE" w:eastAsia="en-DE"/>
        </w:rPr>
      </w:pPr>
      <w:r w:rsidRPr="00951737">
        <w:rPr>
          <w:sz w:val="16"/>
          <w:szCs w:val="16"/>
          <w:lang w:val="en-DE"/>
        </w:rPr>
        <w:t>Anschließend wird diese Merkmalskarte mit einer Merkmalskarte aus einer früheren Backbone-Stufe der Größe (32</w:t>
      </w:r>
      <w:r>
        <w:rPr>
          <w:rFonts w:cs="Noto Sans"/>
          <w:sz w:val="16"/>
          <w:szCs w:val="16"/>
        </w:rPr>
        <w:t>×</w:t>
      </w:r>
      <w:r w:rsidRPr="00951737">
        <w:rPr>
          <w:sz w:val="16"/>
          <w:szCs w:val="16"/>
          <w:lang w:val="en-DE"/>
        </w:rPr>
        <w:t>32</w:t>
      </w:r>
      <w:r>
        <w:rPr>
          <w:rFonts w:cs="Noto Sans"/>
          <w:sz w:val="16"/>
          <w:szCs w:val="16"/>
        </w:rPr>
        <w:t>×</w:t>
      </w:r>
      <w:r w:rsidRPr="00951737">
        <w:rPr>
          <w:sz w:val="16"/>
          <w:szCs w:val="16"/>
          <w:lang w:val="en-DE"/>
        </w:rPr>
        <w:t>128) entlang der Kanalachse konkateniert. Dadurch entsteht ein Tensor mit der Größe</w:t>
      </w:r>
      <w:r w:rsidR="0046616A">
        <w:rPr>
          <w:sz w:val="16"/>
          <w:szCs w:val="16"/>
          <w:lang w:val="en-DE"/>
        </w:rPr>
        <w:t xml:space="preserve"> (</w:t>
      </w:r>
      <w:r w:rsidRPr="00951737">
        <w:rPr>
          <w:sz w:val="16"/>
          <w:szCs w:val="16"/>
          <w:lang w:val="en-DE"/>
        </w:rPr>
        <w:t>32</w:t>
      </w:r>
      <w:r w:rsidR="0046616A">
        <w:rPr>
          <w:rFonts w:cs="Noto Sans"/>
          <w:sz w:val="16"/>
          <w:szCs w:val="16"/>
        </w:rPr>
        <w:t>×</w:t>
      </w:r>
      <w:r w:rsidRPr="00951737">
        <w:rPr>
          <w:sz w:val="16"/>
          <w:szCs w:val="16"/>
          <w:lang w:val="en-DE"/>
        </w:rPr>
        <w:t>32</w:t>
      </w:r>
      <w:r w:rsidR="0046616A">
        <w:rPr>
          <w:rFonts w:cs="Noto Sans"/>
          <w:sz w:val="16"/>
          <w:szCs w:val="16"/>
        </w:rPr>
        <w:t>×</w:t>
      </w:r>
      <w:r w:rsidRPr="00951737">
        <w:rPr>
          <w:sz w:val="16"/>
          <w:szCs w:val="16"/>
          <w:lang w:val="en-DE"/>
        </w:rPr>
        <w:t>384</w:t>
      </w:r>
      <w:r w:rsidR="0046616A">
        <w:rPr>
          <w:sz w:val="16"/>
          <w:szCs w:val="16"/>
          <w:lang w:val="en-DE"/>
        </w:rPr>
        <w:t>)</w:t>
      </w:r>
      <w:r w:rsidRPr="00951737">
        <w:rPr>
          <w:sz w:val="16"/>
          <w:szCs w:val="16"/>
          <w:lang w:val="en-DE"/>
        </w:rPr>
        <w:t>.</w:t>
      </w:r>
      <w:r w:rsidR="0046616A" w:rsidRPr="0046616A">
        <w:rPr>
          <w:rFonts w:ascii="Times New Roman" w:eastAsia="Times New Roman" w:hAnsi="Times New Roman" w:cs="Times New Roman"/>
          <w:color w:val="auto"/>
          <w:sz w:val="24"/>
          <w:szCs w:val="24"/>
          <w:lang w:val="en-DE" w:eastAsia="en-DE"/>
        </w:rPr>
        <w:t xml:space="preserve"> </w:t>
      </w:r>
    </w:p>
    <w:p w14:paraId="2D3E79FE" w14:textId="735E3D4A" w:rsidR="0046616A" w:rsidRPr="0046616A" w:rsidRDefault="0046616A" w:rsidP="0046616A">
      <w:pPr>
        <w:rPr>
          <w:sz w:val="16"/>
          <w:szCs w:val="16"/>
          <w:lang w:val="en-DE"/>
        </w:rPr>
      </w:pPr>
      <w:r w:rsidRPr="0046616A">
        <w:rPr>
          <w:sz w:val="16"/>
          <w:szCs w:val="16"/>
          <w:lang w:val="en-DE"/>
        </w:rPr>
        <w:t>Ein nachfolgender C3k2-Block verarbeitet die zusammen</w:t>
      </w:r>
      <w:r w:rsidR="00C54B5D">
        <w:rPr>
          <w:sz w:val="16"/>
          <w:szCs w:val="16"/>
          <w:lang w:val="en-DE"/>
        </w:rPr>
        <w:t>-</w:t>
      </w:r>
      <w:r w:rsidRPr="0046616A">
        <w:rPr>
          <w:sz w:val="16"/>
          <w:szCs w:val="16"/>
          <w:lang w:val="en-DE"/>
        </w:rPr>
        <w:t>geführten Merkmale und reduziert die Kanalzahl auf 128. Der Vorgang wird anschließend für die nächste Auflösungsstufe wiederholt</w:t>
      </w:r>
      <w:r w:rsidR="00C54B5D" w:rsidRPr="00C54B5D">
        <w:rPr>
          <w:sz w:val="16"/>
          <w:szCs w:val="16"/>
        </w:rPr>
        <w:t>: Durch erneutes Upsampling entsteht eine Merkmalskarte der Größe (64</w:t>
      </w:r>
      <w:r w:rsidR="00C54B5D">
        <w:rPr>
          <w:rFonts w:cs="Noto Sans"/>
          <w:sz w:val="16"/>
          <w:szCs w:val="16"/>
        </w:rPr>
        <w:t>×</w:t>
      </w:r>
      <w:r w:rsidR="00C54B5D" w:rsidRPr="00C54B5D">
        <w:rPr>
          <w:sz w:val="16"/>
          <w:szCs w:val="16"/>
        </w:rPr>
        <w:t>64</w:t>
      </w:r>
      <w:r w:rsidR="00C54B5D">
        <w:rPr>
          <w:rFonts w:cs="Noto Sans"/>
          <w:sz w:val="16"/>
          <w:szCs w:val="16"/>
        </w:rPr>
        <w:t>×</w:t>
      </w:r>
      <w:r w:rsidR="00C54B5D" w:rsidRPr="00C54B5D">
        <w:rPr>
          <w:sz w:val="16"/>
          <w:szCs w:val="16"/>
        </w:rPr>
        <w:t>128)</w:t>
      </w:r>
      <w:r w:rsidR="00C54B5D">
        <w:rPr>
          <w:sz w:val="16"/>
          <w:szCs w:val="16"/>
          <w:lang w:val="en-DE"/>
        </w:rPr>
        <w:t xml:space="preserve">. </w:t>
      </w:r>
      <w:r w:rsidR="00C54B5D" w:rsidRPr="00C54B5D">
        <w:rPr>
          <w:sz w:val="16"/>
          <w:szCs w:val="16"/>
        </w:rPr>
        <w:t>Diese wird mit einer Backbone-Merkmalskarte der Größe (64</w:t>
      </w:r>
      <w:r w:rsidR="00C54B5D">
        <w:rPr>
          <w:rFonts w:cs="Noto Sans"/>
          <w:sz w:val="16"/>
          <w:szCs w:val="16"/>
        </w:rPr>
        <w:t>×</w:t>
      </w:r>
      <w:r w:rsidR="00C54B5D" w:rsidRPr="00C54B5D">
        <w:rPr>
          <w:sz w:val="16"/>
          <w:szCs w:val="16"/>
        </w:rPr>
        <w:t>64</w:t>
      </w:r>
      <w:r w:rsidR="00C54B5D">
        <w:rPr>
          <w:rFonts w:cs="Noto Sans"/>
          <w:sz w:val="16"/>
          <w:szCs w:val="16"/>
        </w:rPr>
        <w:t>×</w:t>
      </w:r>
      <w:r w:rsidR="00C54B5D" w:rsidRPr="00C54B5D">
        <w:rPr>
          <w:sz w:val="16"/>
          <w:szCs w:val="16"/>
        </w:rPr>
        <w:t xml:space="preserve">128) </w:t>
      </w:r>
      <w:r w:rsidR="00C54B5D" w:rsidRPr="00C54B5D">
        <w:rPr>
          <w:sz w:val="16"/>
          <w:szCs w:val="16"/>
        </w:rPr>
        <w:t>konkateniert und anschließend durch einen weiteren C3k2-Block auf 64 Ausgangskanäle abgebildet.</w:t>
      </w:r>
    </w:p>
    <w:p w14:paraId="4598FAD6" w14:textId="144D6D2B" w:rsidR="00951737" w:rsidRPr="006E7141" w:rsidRDefault="0046616A" w:rsidP="00B52E14">
      <w:pPr>
        <w:rPr>
          <w:sz w:val="16"/>
          <w:szCs w:val="16"/>
          <w:lang w:val="en-DE"/>
        </w:rPr>
      </w:pPr>
      <w:r w:rsidRPr="0046616A">
        <w:rPr>
          <w:sz w:val="16"/>
          <w:szCs w:val="16"/>
          <w:lang w:val="en-DE"/>
        </w:rPr>
        <w:t>Danach werden die Merkmalskarten durch Conv-Blöcke mit einem (3</w:t>
      </w:r>
      <w:r w:rsidR="00A91563">
        <w:rPr>
          <w:rFonts w:cs="Noto Sans"/>
          <w:sz w:val="16"/>
          <w:szCs w:val="16"/>
        </w:rPr>
        <w:t>×</w:t>
      </w:r>
      <w:r w:rsidRPr="0046616A">
        <w:rPr>
          <w:sz w:val="16"/>
          <w:szCs w:val="16"/>
          <w:lang w:val="en-DE"/>
        </w:rPr>
        <w:t xml:space="preserve">3)-Kernel und einer Schrittweite von (s=2) wieder schrittweise verkleinert und erneut mit vorherigen Neck-Ausgaben zusammengeführt. </w:t>
      </w:r>
      <w:r w:rsidR="00C54B5D" w:rsidRPr="00C54B5D">
        <w:rPr>
          <w:sz w:val="16"/>
          <w:szCs w:val="16"/>
          <w:lang w:val="en-DE"/>
        </w:rPr>
        <w:t>Für die Nano-Variante entstehen dadurch drei Merkmalskarten unterschiedlicher Auflösung</w:t>
      </w:r>
      <w:r w:rsidR="00AD678A">
        <w:rPr>
          <w:sz w:val="16"/>
          <w:szCs w:val="16"/>
          <w:lang w:val="en-DE"/>
        </w:rPr>
        <w:t>: (</w:t>
      </w:r>
      <m:oMath>
        <m:r>
          <w:rPr>
            <w:rFonts w:ascii="Cambria Math" w:hAnsi="Cambria Math"/>
            <w:sz w:val="16"/>
            <w:szCs w:val="16"/>
          </w:rPr>
          <m:t>64×64×64)</m:t>
        </m:r>
      </m:oMath>
      <w:r w:rsidR="00C54B5D">
        <w:rPr>
          <w:rFonts w:eastAsiaTheme="minorEastAsia"/>
          <w:sz w:val="16"/>
          <w:szCs w:val="16"/>
          <w:lang w:val="en-DE"/>
        </w:rPr>
        <w:t>,</w:t>
      </w:r>
      <w:r w:rsidR="00AD678A">
        <w:rPr>
          <w:rFonts w:eastAsiaTheme="minorEastAsia"/>
          <w:sz w:val="16"/>
          <w:szCs w:val="16"/>
          <w:lang w:val="en-DE"/>
        </w:rPr>
        <w:t xml:space="preserve"> (</w:t>
      </w:r>
      <m:oMath>
        <m:r>
          <w:rPr>
            <w:rFonts w:ascii="Cambria Math" w:hAnsi="Cambria Math"/>
            <w:sz w:val="16"/>
            <w:szCs w:val="16"/>
          </w:rPr>
          <m:t>32×32×128</m:t>
        </m:r>
      </m:oMath>
      <w:r w:rsidR="00AD678A">
        <w:rPr>
          <w:rFonts w:eastAsiaTheme="minorEastAsia"/>
          <w:sz w:val="16"/>
          <w:szCs w:val="16"/>
          <w:lang w:val="en-DE"/>
        </w:rPr>
        <w:t>)</w:t>
      </w:r>
      <w:r w:rsidR="00C54B5D">
        <w:rPr>
          <w:rFonts w:eastAsiaTheme="minorEastAsia"/>
          <w:sz w:val="16"/>
          <w:szCs w:val="16"/>
          <w:lang w:val="en-DE"/>
        </w:rPr>
        <w:t>,</w:t>
      </w:r>
      <w:r w:rsidR="00AD678A">
        <w:rPr>
          <w:rFonts w:eastAsiaTheme="minorEastAsia"/>
          <w:sz w:val="16"/>
          <w:szCs w:val="16"/>
          <w:lang w:val="en-DE"/>
        </w:rPr>
        <w:t>(</w:t>
      </w:r>
      <m:oMath>
        <m:r>
          <w:rPr>
            <w:rFonts w:ascii="Cambria Math" w:hAnsi="Cambria Math"/>
            <w:sz w:val="16"/>
            <w:szCs w:val="16"/>
          </w:rPr>
          <m:t>16×16×256</m:t>
        </m:r>
      </m:oMath>
      <w:r w:rsidR="00AD678A">
        <w:rPr>
          <w:rFonts w:eastAsiaTheme="minorEastAsia"/>
          <w:sz w:val="16"/>
          <w:szCs w:val="16"/>
          <w:lang w:val="en-DE"/>
        </w:rPr>
        <w:t>)</w:t>
      </w:r>
      <w:r w:rsidR="00AD678A">
        <w:rPr>
          <w:sz w:val="16"/>
          <w:szCs w:val="16"/>
          <w:lang w:val="en-DE"/>
        </w:rPr>
        <w:t xml:space="preserve">. </w:t>
      </w:r>
      <w:r w:rsidR="00C54B5D" w:rsidRPr="00C54B5D">
        <w:rPr>
          <w:sz w:val="16"/>
          <w:szCs w:val="16"/>
          <w:lang w:val="en-DE"/>
        </w:rPr>
        <w:t>Diese entsprechen den Ebenen (P3/8), (P4/16) und (P5/32) und werden abschließend gemeinsam an den Pose-Head übergeben.</w:t>
      </w:r>
    </w:p>
    <w:p w14:paraId="7B82B69E" w14:textId="0BBA2516" w:rsidR="006E0547" w:rsidRDefault="006E0547" w:rsidP="00B14528">
      <w:pPr>
        <w:pStyle w:val="Heading5"/>
        <w:rPr>
          <w:lang w:val="en-DE"/>
        </w:rPr>
      </w:pPr>
      <w:r w:rsidRPr="006E0547">
        <w:rPr>
          <w:lang w:val="en-DE"/>
        </w:rPr>
        <w:t>3.2.3 Pose-Head</w:t>
      </w:r>
    </w:p>
    <w:p w14:paraId="0BE4613E" w14:textId="183507A6" w:rsidR="00F443D3" w:rsidRPr="00F443D3" w:rsidRDefault="00F443D3" w:rsidP="00F443D3">
      <w:pPr>
        <w:rPr>
          <w:sz w:val="16"/>
          <w:szCs w:val="16"/>
          <w:lang w:val="en-DE"/>
        </w:rPr>
      </w:pPr>
      <w:r w:rsidRPr="00F443D3">
        <w:rPr>
          <w:sz w:val="16"/>
          <w:szCs w:val="16"/>
          <w:lang w:val="en-DE"/>
        </w:rPr>
        <w:t xml:space="preserve">Die drei Merkmalskarten (P3/8), (P4/16) und (P5/32) werden abschließend gemeinsam an den Pose-Head übergeben. </w:t>
      </w:r>
      <w:r w:rsidR="00AA2674" w:rsidRPr="00AA2674">
        <w:rPr>
          <w:sz w:val="16"/>
          <w:szCs w:val="16"/>
        </w:rPr>
        <w:t>Innerhalb des Pose-Heads werden sie über drei skalenbezogene Vorhersagepfade verarbeitet. Die höher aufgelöste Ebene (P3/8) ist insbesondere für kleinere Personen und feinere räumliche Details relevant. Die Ebene (P4/16) bildet eine mittlere Skalierungsstufe. Die stärker abstrahierten Merkmale der Ebene (P5/32) unterstützen insbesondere die Erkennung größerer Personen.</w:t>
      </w:r>
      <w:r w:rsidR="00AA2674">
        <w:rPr>
          <w:sz w:val="16"/>
          <w:szCs w:val="16"/>
        </w:rPr>
        <w:t xml:space="preserve"> </w:t>
      </w:r>
      <w:r w:rsidRPr="00F443D3">
        <w:rPr>
          <w:sz w:val="16"/>
          <w:szCs w:val="16"/>
          <w:lang w:val="en-DE"/>
        </w:rPr>
        <w:t>Durch die Verarbeitung mehrerer Auflösungsstufen können Personen unterschiedlicher Größen berücksichtigt werden</w:t>
      </w:r>
      <w:r w:rsidR="00DF16F1">
        <w:rPr>
          <w:sz w:val="16"/>
          <w:szCs w:val="16"/>
          <w:lang w:val="en-DE"/>
        </w:rPr>
        <w:t>.</w:t>
      </w:r>
    </w:p>
    <w:p w14:paraId="4B3E9435" w14:textId="7E264B8B" w:rsidR="00F443D3" w:rsidRPr="00F443D3" w:rsidRDefault="00F443D3" w:rsidP="00F443D3">
      <w:pPr>
        <w:rPr>
          <w:b/>
          <w:i/>
          <w:sz w:val="16"/>
          <w:szCs w:val="16"/>
          <w:lang w:val="en-DE"/>
        </w:rPr>
      </w:pPr>
      <w:r w:rsidRPr="00F443D3">
        <w:rPr>
          <w:sz w:val="16"/>
          <w:szCs w:val="16"/>
          <w:lang w:val="en-DE"/>
        </w:rPr>
        <w:t xml:space="preserve">Der Pose-Head erweitert die Objektdetektion um die Schätzung charakteristischer Körperpunkte. Für jede erkannte Person werden eine Bounding Box, ein zugehöriger Konfidenzwert sowie die Positionen der Keypoints bestimmt. Das standardmäßig vortrainierte Modell gibt 17 Keypoints aus, die unter anderem Kopf-, Schulter-, Arm-, Hüft- und Beinbereiche repräsentieren. Die Struktur der Keypoint-Ausgabe wurde bereits in Abschnitt </w:t>
      </w:r>
      <w:hyperlink w:anchor="_2.3_Ausgangsdaten_des" w:history="1">
        <w:r w:rsidRPr="00F443D3">
          <w:rPr>
            <w:rStyle w:val="Hyperlink"/>
            <w:sz w:val="16"/>
            <w:szCs w:val="16"/>
            <w:lang w:val="en-DE"/>
          </w:rPr>
          <w:t>2.3</w:t>
        </w:r>
      </w:hyperlink>
      <w:r w:rsidRPr="00F443D3">
        <w:rPr>
          <w:sz w:val="16"/>
          <w:szCs w:val="16"/>
          <w:lang w:val="en-DE"/>
        </w:rPr>
        <w:t xml:space="preserve"> beschrieben. Die erzeugten Rohvorhersagen werden während der Inferenz anschließend dekodiert und für die Ausgabe aufbereitet.</w:t>
      </w:r>
    </w:p>
    <w:p w14:paraId="718866B7" w14:textId="08129083" w:rsidR="009E41BB" w:rsidRDefault="009E41BB" w:rsidP="00F443D3">
      <w:pPr>
        <w:pStyle w:val="Heading4"/>
        <w:rPr>
          <w:b w:val="0"/>
          <w:bCs/>
          <w:i w:val="0"/>
          <w:iCs/>
        </w:rPr>
      </w:pPr>
      <w:r w:rsidRPr="00F443D3">
        <w:rPr>
          <w:b w:val="0"/>
          <w:bCs/>
          <w:i w:val="0"/>
          <w:iCs/>
        </w:rPr>
        <w:t>3.</w:t>
      </w:r>
      <w:r w:rsidR="00506086" w:rsidRPr="00F443D3">
        <w:rPr>
          <w:b w:val="0"/>
          <w:bCs/>
          <w:i w:val="0"/>
          <w:iCs/>
        </w:rPr>
        <w:t>3 Traning des Netzes</w:t>
      </w:r>
    </w:p>
    <w:p w14:paraId="17855BD1" w14:textId="1DC422B9" w:rsidR="00BF03E6" w:rsidRDefault="00BF03E6" w:rsidP="00BF03E6">
      <w:pPr>
        <w:rPr>
          <w:sz w:val="16"/>
          <w:szCs w:val="16"/>
        </w:rPr>
      </w:pPr>
      <w:r w:rsidRPr="00BF03E6">
        <w:rPr>
          <w:sz w:val="16"/>
          <w:szCs w:val="16"/>
        </w:rPr>
        <w:t>Das Training des YOLO26-Pose-Netzes e</w:t>
      </w:r>
      <w:r>
        <w:rPr>
          <w:sz w:val="16"/>
          <w:szCs w:val="16"/>
        </w:rPr>
        <w:t>rfolgt überwacht anhand annotierter Bilddaten. Für jede</w:t>
      </w:r>
      <w:r w:rsidR="00590F42">
        <w:rPr>
          <w:sz w:val="16"/>
          <w:szCs w:val="16"/>
        </w:rPr>
        <w:t>s</w:t>
      </w:r>
      <w:r>
        <w:rPr>
          <w:sz w:val="16"/>
          <w:szCs w:val="16"/>
        </w:rPr>
        <w:t xml:space="preserve"> dargestellte </w:t>
      </w:r>
      <w:r w:rsidR="00590F42">
        <w:rPr>
          <w:sz w:val="16"/>
          <w:szCs w:val="16"/>
        </w:rPr>
        <w:t>Objekt</w:t>
      </w:r>
      <w:r>
        <w:rPr>
          <w:sz w:val="16"/>
          <w:szCs w:val="16"/>
        </w:rPr>
        <w:t xml:space="preserve"> enthalten die Trainingsdaten eine Bounding Box sowie die Positionen der zugehörigen Keypoints. Während des Trainings erzeugt das Netz zunächst Vorhersagen, die anschließend mit den annotierten Referenzwerten (</w:t>
      </w:r>
      <w:r w:rsidRPr="00BF03E6">
        <w:rPr>
          <w:i/>
          <w:iCs/>
          <w:sz w:val="16"/>
          <w:szCs w:val="16"/>
        </w:rPr>
        <w:t>Ground Truth</w:t>
      </w:r>
      <w:r>
        <w:rPr>
          <w:sz w:val="16"/>
          <w:szCs w:val="16"/>
        </w:rPr>
        <w:t xml:space="preserve">) verglichen werden. Die daraus berechneten Fehlerwerte werden durch Backpropagation verwendet, um die lernbaren Modellparameter schrittweise anzupassen. </w:t>
      </w:r>
    </w:p>
    <w:p w14:paraId="4024D2A6" w14:textId="7459389E" w:rsidR="00590F42" w:rsidRDefault="00590F42" w:rsidP="00590F42">
      <w:pPr>
        <w:pStyle w:val="Heading5"/>
      </w:pPr>
      <w:r w:rsidRPr="00A3799E">
        <w:t xml:space="preserve">3.3.1 </w:t>
      </w:r>
      <w:r w:rsidR="00AE4DF2" w:rsidRPr="00AE4DF2">
        <w:t>Trainingsdatensatz und Annotationen</w:t>
      </w:r>
    </w:p>
    <w:p w14:paraId="57CE6FD3" w14:textId="4F7E3D38" w:rsidR="00AE4DF2" w:rsidRDefault="00AE4DF2" w:rsidP="00AE4DF2">
      <w:pPr>
        <w:rPr>
          <w:sz w:val="16"/>
          <w:szCs w:val="16"/>
        </w:rPr>
      </w:pPr>
      <w:r w:rsidRPr="00AE4DF2">
        <w:rPr>
          <w:sz w:val="16"/>
          <w:szCs w:val="16"/>
        </w:rPr>
        <w:t>Die vortrainierten YOLO26-Pose-Modelle basieren auf dem COCO-Pose-Datensatz</w:t>
      </w:r>
      <w:r>
        <w:rPr>
          <w:sz w:val="16"/>
          <w:szCs w:val="16"/>
        </w:rPr>
        <w:t xml:space="preserve"> [4]</w:t>
      </w:r>
      <w:r w:rsidRPr="00AE4DF2">
        <w:rPr>
          <w:sz w:val="16"/>
          <w:szCs w:val="16"/>
        </w:rPr>
        <w:t>. Dieser verwendet die Bilder und Keypoint-Annotationen des COCO-Keypoints-2017-Datensatzes und enthält ausschließlich Annotationen für Personen. Für jede Person werden eine Bounding Box sowie 17 charakteristische Körperpunkte angegeben. Dazu gehören unter anderem Punkte im Bereich des Kopfes, der Schultern, der Arme, der Hüften und der Beine.</w:t>
      </w:r>
    </w:p>
    <w:p w14:paraId="3A2A8CDE" w14:textId="77E40F11" w:rsidR="00647898" w:rsidRPr="00647898" w:rsidRDefault="00647898" w:rsidP="00647898">
      <w:pPr>
        <w:rPr>
          <w:sz w:val="16"/>
          <w:szCs w:val="16"/>
          <w:lang w:val="en-DE"/>
        </w:rPr>
      </w:pPr>
      <w:r w:rsidRPr="00647898">
        <w:rPr>
          <w:sz w:val="16"/>
          <w:szCs w:val="16"/>
        </w:rPr>
        <w:t>Die ursprünglichen Annotationen des COCO-Keypoints-2017-Datensatzes werden getrennt nach Trainings- und Validierungsdaten in JSON-Dateien gespeichert.</w:t>
      </w:r>
      <w:r w:rsidR="00AE4DF2" w:rsidRPr="00AE4DF2">
        <w:rPr>
          <w:sz w:val="16"/>
          <w:szCs w:val="16"/>
        </w:rPr>
        <w:t xml:space="preserve"> </w:t>
      </w:r>
      <w:r w:rsidRPr="00647898">
        <w:rPr>
          <w:sz w:val="16"/>
          <w:szCs w:val="16"/>
          <w:lang w:val="en-DE"/>
        </w:rPr>
        <w:t xml:space="preserve">Jede dieser </w:t>
      </w:r>
      <w:r w:rsidRPr="00647898">
        <w:rPr>
          <w:sz w:val="16"/>
          <w:szCs w:val="16"/>
          <w:lang w:val="en-DE"/>
        </w:rPr>
        <w:lastRenderedPageBreak/>
        <w:t>Dateien enthält die Annotationen aller Bilder des jeweiligen Datensatz-Splits.</w:t>
      </w:r>
    </w:p>
    <w:p w14:paraId="3FEF2541" w14:textId="45A6D0AB" w:rsidR="00817D3A" w:rsidRDefault="00647898" w:rsidP="00AE4DF2">
      <w:pPr>
        <w:rPr>
          <w:sz w:val="16"/>
          <w:szCs w:val="16"/>
          <w:lang w:val="en-DE"/>
        </w:rPr>
      </w:pPr>
      <w:r w:rsidRPr="00647898">
        <w:rPr>
          <w:sz w:val="16"/>
          <w:szCs w:val="16"/>
          <w:lang w:val="en-DE"/>
        </w:rPr>
        <w:t xml:space="preserve">Für das Training mit Ultralytics YOLO werden die Annotationen in das YOLO-Pose-Format überführt. Dabei besitzt jedes Bild eine zugehörige Textdatei mit demselben Dateinamen. Jede Zeile dieser Textdatei beschreibt eine Person im Bild und enthält zunächst den Klassenindex sowie die normalisierten Werte der Bounding Box. Anschließend folgen die normalisierten Koordinaten und Sichtbarkeitswerte </w:t>
      </w:r>
      <w:r w:rsidR="0012055D">
        <w:rPr>
          <w:sz w:val="16"/>
          <w:szCs w:val="16"/>
          <w:lang w:val="en-DE"/>
        </w:rPr>
        <w:t>(</w:t>
      </w:r>
      <w:r w:rsidR="0012055D" w:rsidRPr="00817D3A">
        <w:rPr>
          <w:i/>
          <w:iCs/>
          <w:sz w:val="16"/>
          <w:szCs w:val="16"/>
        </w:rPr>
        <w:t>optional</w:t>
      </w:r>
      <w:r w:rsidR="0012055D">
        <w:rPr>
          <w:sz w:val="16"/>
          <w:szCs w:val="16"/>
          <w:lang w:val="en-DE"/>
        </w:rPr>
        <w:t xml:space="preserve">) </w:t>
      </w:r>
      <w:r w:rsidRPr="00647898">
        <w:rPr>
          <w:sz w:val="16"/>
          <w:szCs w:val="16"/>
          <w:lang w:val="en-DE"/>
        </w:rPr>
        <w:t>der zugehörigen Keypoints</w:t>
      </w:r>
      <w:r w:rsidR="009D3134">
        <w:rPr>
          <w:sz w:val="16"/>
          <w:szCs w:val="16"/>
          <w:lang w:val="en-DE"/>
        </w:rPr>
        <w:t xml:space="preserve">. </w:t>
      </w:r>
      <w:r w:rsidR="009D3134" w:rsidRPr="009D3134">
        <w:rPr>
          <w:sz w:val="16"/>
          <w:szCs w:val="16"/>
        </w:rPr>
        <w:t>Die vollständige Label-Zeile für COCO-Pose lautet</w:t>
      </w:r>
      <w:r w:rsidR="009D3134">
        <w:rPr>
          <w:sz w:val="16"/>
          <w:szCs w:val="16"/>
        </w:rPr>
        <w:t>:</w:t>
      </w:r>
    </w:p>
    <w:p w14:paraId="305E9470" w14:textId="3B92B8DA" w:rsidR="002912D4" w:rsidRPr="002912D4" w:rsidRDefault="002912D4" w:rsidP="00AE4DF2">
      <w:pPr>
        <w:rPr>
          <w:sz w:val="16"/>
          <w:szCs w:val="16"/>
          <w:lang w:val="en-DE"/>
        </w:rPr>
      </w:pPr>
      <m:oMathPara>
        <m:oMath>
          <m:r>
            <w:rPr>
              <w:rFonts w:ascii="Cambria Math" w:hAnsi="Cambria Math"/>
              <w:sz w:val="16"/>
              <w:szCs w:val="16"/>
              <w:lang w:val="en-DE"/>
            </w:rPr>
            <m:t xml:space="preserve">class, </m:t>
          </m:r>
          <m:sSub>
            <m:sSubPr>
              <m:ctrlPr>
                <w:rPr>
                  <w:rFonts w:ascii="Cambria Math" w:hAnsi="Cambria Math"/>
                  <w:i/>
                  <w:sz w:val="16"/>
                  <w:szCs w:val="16"/>
                  <w:lang w:val="en-DE"/>
                </w:rPr>
              </m:ctrlPr>
            </m:sSubPr>
            <m:e>
              <m:r>
                <w:rPr>
                  <w:rFonts w:ascii="Cambria Math" w:hAnsi="Cambria Math"/>
                  <w:sz w:val="16"/>
                  <w:szCs w:val="16"/>
                  <w:lang w:val="en-DE"/>
                </w:rPr>
                <m:t>x</m:t>
              </m:r>
            </m:e>
            <m:sub>
              <m:r>
                <w:rPr>
                  <w:rFonts w:ascii="Cambria Math" w:hAnsi="Cambria Math"/>
                  <w:sz w:val="16"/>
                  <w:szCs w:val="16"/>
                  <w:lang w:val="en-DE"/>
                </w:rPr>
                <m:t>center</m:t>
              </m:r>
            </m:sub>
          </m:sSub>
          <m:sSub>
            <m:sSubPr>
              <m:ctrlPr>
                <w:rPr>
                  <w:rFonts w:ascii="Cambria Math" w:hAnsi="Cambria Math"/>
                  <w:i/>
                  <w:sz w:val="16"/>
                  <w:szCs w:val="16"/>
                  <w:lang w:val="en-DE"/>
                </w:rPr>
              </m:ctrlPr>
            </m:sSubPr>
            <m:e>
              <m:r>
                <w:rPr>
                  <w:rFonts w:ascii="Cambria Math" w:hAnsi="Cambria Math"/>
                  <w:sz w:val="16"/>
                  <w:szCs w:val="16"/>
                  <w:lang w:val="en-DE"/>
                </w:rPr>
                <m:t>,y</m:t>
              </m:r>
            </m:e>
            <m:sub>
              <m:r>
                <w:rPr>
                  <w:rFonts w:ascii="Cambria Math" w:hAnsi="Cambria Math"/>
                  <w:sz w:val="16"/>
                  <w:szCs w:val="16"/>
                  <w:lang w:val="en-DE"/>
                </w:rPr>
                <m:t>center</m:t>
              </m:r>
            </m:sub>
          </m:sSub>
          <m:r>
            <w:rPr>
              <w:rFonts w:ascii="Cambria Math" w:hAnsi="Cambria Math"/>
              <w:sz w:val="16"/>
              <w:szCs w:val="16"/>
              <w:lang w:val="en-DE"/>
            </w:rPr>
            <m:t>,w,h,</m:t>
          </m:r>
          <m:sSub>
            <m:sSubPr>
              <m:ctrlPr>
                <w:rPr>
                  <w:rFonts w:ascii="Cambria Math" w:hAnsi="Cambria Math"/>
                  <w:i/>
                  <w:sz w:val="16"/>
                  <w:szCs w:val="16"/>
                  <w:lang w:val="en-DE"/>
                </w:rPr>
              </m:ctrlPr>
            </m:sSubPr>
            <m:e>
              <m:r>
                <w:rPr>
                  <w:rFonts w:ascii="Cambria Math" w:hAnsi="Cambria Math"/>
                  <w:sz w:val="16"/>
                  <w:szCs w:val="16"/>
                  <w:lang w:val="en-DE"/>
                </w:rPr>
                <m:t>x</m:t>
              </m:r>
            </m:e>
            <m:sub>
              <m:r>
                <w:rPr>
                  <w:rFonts w:ascii="Cambria Math" w:hAnsi="Cambria Math"/>
                  <w:sz w:val="16"/>
                  <w:szCs w:val="16"/>
                  <w:lang w:val="en-DE"/>
                </w:rPr>
                <m:t>1</m:t>
              </m:r>
            </m:sub>
          </m:sSub>
          <m:r>
            <w:rPr>
              <w:rFonts w:ascii="Cambria Math" w:hAnsi="Cambria Math"/>
              <w:sz w:val="16"/>
              <w:szCs w:val="16"/>
              <w:lang w:val="en-DE"/>
            </w:rPr>
            <m:t>,</m:t>
          </m:r>
          <m:sSub>
            <m:sSubPr>
              <m:ctrlPr>
                <w:rPr>
                  <w:rFonts w:ascii="Cambria Math" w:hAnsi="Cambria Math"/>
                  <w:i/>
                  <w:sz w:val="16"/>
                  <w:szCs w:val="16"/>
                  <w:lang w:val="en-DE"/>
                </w:rPr>
              </m:ctrlPr>
            </m:sSubPr>
            <m:e>
              <m:r>
                <w:rPr>
                  <w:rFonts w:ascii="Cambria Math" w:hAnsi="Cambria Math"/>
                  <w:sz w:val="16"/>
                  <w:szCs w:val="16"/>
                  <w:lang w:val="en-DE"/>
                </w:rPr>
                <m:t>y</m:t>
              </m:r>
            </m:e>
            <m:sub>
              <m:r>
                <w:rPr>
                  <w:rFonts w:ascii="Cambria Math" w:hAnsi="Cambria Math"/>
                  <w:sz w:val="16"/>
                  <w:szCs w:val="16"/>
                  <w:lang w:val="en-DE"/>
                </w:rPr>
                <m:t>1</m:t>
              </m:r>
            </m:sub>
          </m:sSub>
          <m:r>
            <w:rPr>
              <w:rFonts w:ascii="Cambria Math" w:hAnsi="Cambria Math"/>
              <w:sz w:val="16"/>
              <w:szCs w:val="16"/>
              <w:lang w:val="en-DE"/>
            </w:rPr>
            <m:t>,</m:t>
          </m:r>
          <m:sSub>
            <m:sSubPr>
              <m:ctrlPr>
                <w:rPr>
                  <w:rFonts w:ascii="Cambria Math" w:hAnsi="Cambria Math"/>
                  <w:i/>
                  <w:sz w:val="16"/>
                  <w:szCs w:val="16"/>
                  <w:lang w:val="en-DE"/>
                </w:rPr>
              </m:ctrlPr>
            </m:sSubPr>
            <m:e>
              <m:r>
                <w:rPr>
                  <w:rFonts w:ascii="Cambria Math" w:hAnsi="Cambria Math"/>
                  <w:sz w:val="16"/>
                  <w:szCs w:val="16"/>
                  <w:lang w:val="en-DE"/>
                </w:rPr>
                <m:t>v</m:t>
              </m:r>
            </m:e>
            <m:sub>
              <m:r>
                <w:rPr>
                  <w:rFonts w:ascii="Cambria Math" w:hAnsi="Cambria Math"/>
                  <w:sz w:val="16"/>
                  <w:szCs w:val="16"/>
                  <w:lang w:val="en-DE"/>
                </w:rPr>
                <m:t>1</m:t>
              </m:r>
            </m:sub>
          </m:sSub>
          <m:r>
            <w:rPr>
              <w:rFonts w:ascii="Cambria Math" w:hAnsi="Cambria Math"/>
              <w:sz w:val="16"/>
              <w:szCs w:val="16"/>
              <w:lang w:val="en-DE"/>
            </w:rPr>
            <m:t>,…,</m:t>
          </m:r>
          <m:sSub>
            <m:sSubPr>
              <m:ctrlPr>
                <w:rPr>
                  <w:rFonts w:ascii="Cambria Math" w:hAnsi="Cambria Math"/>
                  <w:i/>
                  <w:sz w:val="16"/>
                  <w:szCs w:val="16"/>
                  <w:lang w:val="en-DE"/>
                </w:rPr>
              </m:ctrlPr>
            </m:sSubPr>
            <m:e>
              <m:r>
                <w:rPr>
                  <w:rFonts w:ascii="Cambria Math" w:hAnsi="Cambria Math"/>
                  <w:sz w:val="16"/>
                  <w:szCs w:val="16"/>
                  <w:lang w:val="en-DE"/>
                </w:rPr>
                <m:t>x</m:t>
              </m:r>
            </m:e>
            <m:sub>
              <m:r>
                <w:rPr>
                  <w:rFonts w:ascii="Cambria Math" w:hAnsi="Cambria Math"/>
                  <w:sz w:val="16"/>
                  <w:szCs w:val="16"/>
                  <w:lang w:val="en-DE"/>
                </w:rPr>
                <m:t>17</m:t>
              </m:r>
            </m:sub>
          </m:sSub>
          <m:r>
            <w:rPr>
              <w:rFonts w:ascii="Cambria Math" w:hAnsi="Cambria Math"/>
              <w:sz w:val="16"/>
              <w:szCs w:val="16"/>
              <w:lang w:val="en-DE"/>
            </w:rPr>
            <m:t>,</m:t>
          </m:r>
          <m:sSub>
            <m:sSubPr>
              <m:ctrlPr>
                <w:rPr>
                  <w:rFonts w:ascii="Cambria Math" w:hAnsi="Cambria Math"/>
                  <w:i/>
                  <w:sz w:val="16"/>
                  <w:szCs w:val="16"/>
                  <w:lang w:val="en-DE"/>
                </w:rPr>
              </m:ctrlPr>
            </m:sSubPr>
            <m:e>
              <m:r>
                <w:rPr>
                  <w:rFonts w:ascii="Cambria Math" w:hAnsi="Cambria Math"/>
                  <w:sz w:val="16"/>
                  <w:szCs w:val="16"/>
                  <w:lang w:val="en-DE"/>
                </w:rPr>
                <m:t>y</m:t>
              </m:r>
            </m:e>
            <m:sub>
              <m:r>
                <w:rPr>
                  <w:rFonts w:ascii="Cambria Math" w:hAnsi="Cambria Math"/>
                  <w:sz w:val="16"/>
                  <w:szCs w:val="16"/>
                  <w:lang w:val="en-DE"/>
                </w:rPr>
                <m:t>17</m:t>
              </m:r>
            </m:sub>
          </m:sSub>
          <m:r>
            <w:rPr>
              <w:rFonts w:ascii="Cambria Math" w:hAnsi="Cambria Math"/>
              <w:sz w:val="16"/>
              <w:szCs w:val="16"/>
              <w:lang w:val="en-DE"/>
            </w:rPr>
            <m:t>,</m:t>
          </m:r>
          <m:sSub>
            <m:sSubPr>
              <m:ctrlPr>
                <w:rPr>
                  <w:rFonts w:ascii="Cambria Math" w:hAnsi="Cambria Math"/>
                  <w:i/>
                  <w:sz w:val="16"/>
                  <w:szCs w:val="16"/>
                  <w:lang w:val="en-DE"/>
                </w:rPr>
              </m:ctrlPr>
            </m:sSubPr>
            <m:e>
              <m:r>
                <w:rPr>
                  <w:rFonts w:ascii="Cambria Math" w:hAnsi="Cambria Math"/>
                  <w:sz w:val="16"/>
                  <w:szCs w:val="16"/>
                  <w:lang w:val="en-DE"/>
                </w:rPr>
                <m:t>v</m:t>
              </m:r>
            </m:e>
            <m:sub>
              <m:r>
                <w:rPr>
                  <w:rFonts w:ascii="Cambria Math" w:hAnsi="Cambria Math"/>
                  <w:sz w:val="16"/>
                  <w:szCs w:val="16"/>
                  <w:lang w:val="en-DE"/>
                </w:rPr>
                <m:t>17</m:t>
              </m:r>
            </m:sub>
          </m:sSub>
        </m:oMath>
      </m:oMathPara>
    </w:p>
    <w:p w14:paraId="784149DD" w14:textId="02F3F892" w:rsidR="00590F42" w:rsidRDefault="00590F42" w:rsidP="00590F42">
      <w:pPr>
        <w:pStyle w:val="Heading5"/>
        <w:rPr>
          <w:lang w:val="en-DE"/>
        </w:rPr>
      </w:pPr>
      <w:r w:rsidRPr="00BE7C6B">
        <w:rPr>
          <w:lang w:val="en-DE"/>
        </w:rPr>
        <w:t xml:space="preserve">3.3.2 </w:t>
      </w:r>
      <w:r w:rsidR="00BE7C6B" w:rsidRPr="00BE7C6B">
        <w:rPr>
          <w:lang w:val="en-DE"/>
        </w:rPr>
        <w:t xml:space="preserve">Verlustfunktion und </w:t>
      </w:r>
      <w:r w:rsidR="00AE4DF2" w:rsidRPr="00BE7C6B">
        <w:rPr>
          <w:lang w:val="en-DE"/>
        </w:rPr>
        <w:t xml:space="preserve">YOLO 26 Training </w:t>
      </w:r>
      <w:r w:rsidR="00BE7C6B" w:rsidRPr="00BE7C6B">
        <w:rPr>
          <w:lang w:val="en-DE"/>
        </w:rPr>
        <w:t>Optimierung</w:t>
      </w:r>
    </w:p>
    <w:p w14:paraId="52B8BB0D" w14:textId="7535B2BA" w:rsidR="00BE7C6B" w:rsidRDefault="00BE7C6B" w:rsidP="00BE7C6B">
      <w:pPr>
        <w:rPr>
          <w:sz w:val="16"/>
          <w:szCs w:val="16"/>
        </w:rPr>
      </w:pPr>
      <w:r w:rsidRPr="00BE7C6B">
        <w:rPr>
          <w:sz w:val="16"/>
          <w:szCs w:val="16"/>
        </w:rPr>
        <w:t>Während des Trainings werden die vorhergesagten Bounding Boxes, Klassen und Keypoints mit den annotierten Referenzwerten verglichen. Die daraus berechnete Gesamtverlustfunktion setzt sich aus mehreren gewichteten Komponenten zusammen:</w:t>
      </w:r>
    </w:p>
    <w:p w14:paraId="14DABA58" w14:textId="262B89E7" w:rsidR="00277FC2" w:rsidRPr="00277FC2" w:rsidRDefault="00000000" w:rsidP="00BE7C6B">
      <w:pPr>
        <w:rPr>
          <w:rFonts w:eastAsiaTheme="minorEastAsia"/>
          <w:sz w:val="16"/>
          <w:szCs w:val="16"/>
          <w:lang w:val="en-DE"/>
        </w:rPr>
      </w:pPr>
      <m:oMathPara>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total</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box</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box</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cls</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cls</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pose</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pose</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kobj</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kobj</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RLE</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RLE</m:t>
              </m:r>
            </m:sub>
          </m:sSub>
        </m:oMath>
      </m:oMathPara>
    </w:p>
    <w:p w14:paraId="67ACF256" w14:textId="6B1F2BF9" w:rsidR="00277FC2" w:rsidRPr="00277FC2" w:rsidRDefault="00277FC2" w:rsidP="00277FC2">
      <w:pPr>
        <w:rPr>
          <w:rFonts w:eastAsiaTheme="minorEastAsia"/>
          <w:sz w:val="16"/>
          <w:szCs w:val="16"/>
          <w:lang w:val="en-DE"/>
        </w:rPr>
      </w:pPr>
      <w:r w:rsidRPr="00277FC2">
        <w:rPr>
          <w:rFonts w:eastAsiaTheme="minorEastAsia"/>
          <w:sz w:val="16"/>
          <w:szCs w:val="16"/>
          <w:lang w:val="en-DE"/>
        </w:rPr>
        <w:t xml:space="preserve">Der Bounding-Box-Loss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box</m:t>
            </m:r>
          </m:sub>
        </m:sSub>
      </m:oMath>
      <w:r w:rsidRPr="00277FC2">
        <w:rPr>
          <w:rFonts w:eastAsiaTheme="minorEastAsia"/>
          <w:i/>
          <w:iCs/>
          <w:sz w:val="16"/>
          <w:szCs w:val="16"/>
          <w:lang w:val="en-DE"/>
        </w:rPr>
        <w:t xml:space="preserve"> bewertet die Abweichung zwischen den vorhergesagten und den annotierten Begrenzungsrahmen. Der Klassifikations-Loss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cls</m:t>
            </m:r>
          </m:sub>
        </m:sSub>
      </m:oMath>
      <w:r>
        <w:rPr>
          <w:rFonts w:eastAsiaTheme="minorEastAsia"/>
          <w:i/>
          <w:sz w:val="16"/>
          <w:szCs w:val="16"/>
        </w:rPr>
        <w:t xml:space="preserve"> </w:t>
      </w:r>
      <w:r w:rsidRPr="00277FC2">
        <w:rPr>
          <w:rFonts w:eastAsiaTheme="minorEastAsia"/>
          <w:sz w:val="16"/>
          <w:szCs w:val="16"/>
          <w:lang w:val="en-DE"/>
        </w:rPr>
        <w:t>berücksichtigt die Abweichung der vorhergesagten Objektklasse.</w:t>
      </w:r>
    </w:p>
    <w:p w14:paraId="18AD2528" w14:textId="796B46E3" w:rsidR="007545DA" w:rsidRDefault="00277FC2" w:rsidP="00277FC2">
      <w:pPr>
        <w:rPr>
          <w:rFonts w:eastAsiaTheme="minorEastAsia"/>
          <w:sz w:val="16"/>
          <w:szCs w:val="16"/>
          <w:lang w:val="en-DE"/>
        </w:rPr>
      </w:pPr>
      <w:r w:rsidRPr="00277FC2">
        <w:rPr>
          <w:rFonts w:eastAsiaTheme="minorEastAsia"/>
          <w:sz w:val="16"/>
          <w:szCs w:val="16"/>
          <w:lang w:val="en-DE"/>
        </w:rPr>
        <w:t xml:space="preserve">Für die Pose-Schätzung wird zusätzlich der Keypoint-Lokalisierungs-Loss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pose</m:t>
            </m:r>
          </m:sub>
        </m:sSub>
      </m:oMath>
      <w:r>
        <w:rPr>
          <w:rFonts w:eastAsiaTheme="minorEastAsia"/>
          <w:sz w:val="16"/>
          <w:szCs w:val="16"/>
        </w:rPr>
        <w:t xml:space="preserve"> </w:t>
      </w:r>
      <w:r w:rsidRPr="00277FC2">
        <w:rPr>
          <w:rFonts w:eastAsiaTheme="minorEastAsia"/>
          <w:sz w:val="16"/>
          <w:szCs w:val="16"/>
          <w:lang w:val="en-DE"/>
        </w:rPr>
        <w:t xml:space="preserve">berechnet. Dieser bewertet die räumliche Abweichung zwischen vorhergesagten und annotierten Körperpunkten. </w:t>
      </w:r>
      <w:r w:rsidR="007545DA" w:rsidRPr="007545DA">
        <w:rPr>
          <w:rFonts w:eastAsiaTheme="minorEastAsia"/>
          <w:sz w:val="16"/>
          <w:szCs w:val="16"/>
        </w:rPr>
        <w:t>Im Ultralytics-Code wird dafür die quadratische Distanz der Koordinaten verwendet und abhängig von Objektgröße sowie Keypoint-spezifischen Gewichtungen skaliert. Dadurch werden Abweichungen bei unterschiedlich großen Personen angemessen bewertet</w:t>
      </w:r>
      <w:r w:rsidR="007545DA">
        <w:rPr>
          <w:rFonts w:eastAsiaTheme="minorEastAsia"/>
          <w:sz w:val="16"/>
          <w:szCs w:val="16"/>
        </w:rPr>
        <w:t xml:space="preserve">. </w:t>
      </w:r>
      <w:r w:rsidRPr="00277FC2">
        <w:rPr>
          <w:rFonts w:eastAsiaTheme="minorEastAsia"/>
          <w:sz w:val="16"/>
          <w:szCs w:val="16"/>
          <w:lang w:val="en-DE"/>
        </w:rPr>
        <w:t xml:space="preserve">Falls der Datensatz einen Sichtbarkeitswert enthält, wird ergänzend der Keypoint-Sichtbarkeits-Loss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kobj</m:t>
            </m:r>
          </m:sub>
        </m:sSub>
        <m:r>
          <m:rPr>
            <m:sty m:val="p"/>
          </m:rPr>
          <w:rPr>
            <w:rFonts w:ascii="Cambria Math" w:hAnsi="Cambria Math"/>
            <w:sz w:val="16"/>
            <w:szCs w:val="16"/>
          </w:rPr>
          <m:t xml:space="preserve"> </m:t>
        </m:r>
      </m:oMath>
      <w:r w:rsidRPr="00277FC2">
        <w:rPr>
          <w:rFonts w:eastAsiaTheme="minorEastAsia"/>
          <w:sz w:val="16"/>
          <w:szCs w:val="16"/>
          <w:lang w:val="en-DE"/>
        </w:rPr>
        <w:t>verwendet. Dieser bewertet, ob ein Körperpunkt sichtbar beziehungsweise gültig annotiert ist.</w:t>
      </w:r>
      <w:r w:rsidR="007545DA">
        <w:rPr>
          <w:rFonts w:eastAsiaTheme="minorEastAsia"/>
          <w:sz w:val="16"/>
          <w:szCs w:val="16"/>
          <w:lang w:val="en-DE"/>
        </w:rPr>
        <w:t xml:space="preserve"> </w:t>
      </w:r>
      <w:r w:rsidRPr="00277FC2">
        <w:rPr>
          <w:rFonts w:eastAsiaTheme="minorEastAsia"/>
          <w:sz w:val="16"/>
          <w:szCs w:val="16"/>
          <w:lang w:val="en-DE"/>
        </w:rPr>
        <w:t>Eine Besonderheit von YOLO26-Pose ist der zusätzliche RLE-Loss</w:t>
      </w:r>
      <w:r>
        <w:rPr>
          <w:rFonts w:eastAsiaTheme="minorEastAsia"/>
          <w:sz w:val="16"/>
          <w:szCs w:val="16"/>
          <w:lang w:val="en-DE"/>
        </w:rPr>
        <w:t xml:space="preserve">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RLE</m:t>
            </m:r>
          </m:sub>
        </m:sSub>
      </m:oMath>
      <w:r w:rsidRPr="00277FC2">
        <w:rPr>
          <w:rFonts w:eastAsiaTheme="minorEastAsia"/>
          <w:sz w:val="16"/>
          <w:szCs w:val="16"/>
          <w:lang w:val="en-DE"/>
        </w:rPr>
        <w:t xml:space="preserve"> (</w:t>
      </w:r>
      <w:r w:rsidRPr="00277FC2">
        <w:rPr>
          <w:rFonts w:eastAsiaTheme="minorEastAsia"/>
          <w:i/>
          <w:iCs/>
          <w:sz w:val="16"/>
          <w:szCs w:val="16"/>
          <w:lang w:val="en-DE"/>
        </w:rPr>
        <w:t>Residual Log-Likelihood Estimation</w:t>
      </w:r>
      <w:r w:rsidRPr="00277FC2">
        <w:rPr>
          <w:rFonts w:eastAsiaTheme="minorEastAsia"/>
          <w:sz w:val="16"/>
          <w:szCs w:val="16"/>
          <w:lang w:val="en-DE"/>
        </w:rPr>
        <w:t>)</w:t>
      </w:r>
      <w:r w:rsidR="00F84B1D">
        <w:rPr>
          <w:rFonts w:eastAsiaTheme="minorEastAsia"/>
          <w:sz w:val="16"/>
          <w:szCs w:val="16"/>
          <w:lang w:val="en-DE"/>
        </w:rPr>
        <w:t xml:space="preserve"> [4]</w:t>
      </w:r>
      <w:r w:rsidRPr="00277FC2">
        <w:rPr>
          <w:rFonts w:eastAsiaTheme="minorEastAsia"/>
          <w:sz w:val="16"/>
          <w:szCs w:val="16"/>
          <w:lang w:val="en-DE"/>
        </w:rPr>
        <w:t>. Dieser berücksichtigt Unsicherheiten bei der Keypoint-Lokalisierung und unterstützt dadurch eine präzisere Schätzung der Körperpunkte.</w:t>
      </w:r>
    </w:p>
    <w:p w14:paraId="5C083B8A" w14:textId="143AC15C" w:rsidR="002061D0" w:rsidRDefault="002061D0" w:rsidP="002061D0">
      <w:pPr>
        <w:pStyle w:val="Heading5"/>
        <w:rPr>
          <w:lang w:val="en-DE"/>
        </w:rPr>
      </w:pPr>
      <w:r w:rsidRPr="00BE7C6B">
        <w:rPr>
          <w:lang w:val="en-DE"/>
        </w:rPr>
        <w:t xml:space="preserve">3.3.2 </w:t>
      </w:r>
      <w:r w:rsidR="00AA065C" w:rsidRPr="00AA065C">
        <w:t>Verlustfunktionen und YOLO26-spezifische Optimierungen</w:t>
      </w:r>
    </w:p>
    <w:p w14:paraId="42E1032F" w14:textId="77777777" w:rsidR="002061D0" w:rsidRDefault="002061D0" w:rsidP="002061D0">
      <w:pPr>
        <w:rPr>
          <w:sz w:val="16"/>
          <w:szCs w:val="16"/>
        </w:rPr>
      </w:pPr>
      <w:r w:rsidRPr="00BE7C6B">
        <w:rPr>
          <w:sz w:val="16"/>
          <w:szCs w:val="16"/>
        </w:rPr>
        <w:t>Während des Trainings werden die vorhergesagten Bounding Boxes, Klassen und Keypoints mit den annotierten Referenzwerten verglichen. Die daraus berechnete Gesamtverlustfunktion setzt sich aus mehreren gewichteten Komponenten zusammen:</w:t>
      </w:r>
    </w:p>
    <w:p w14:paraId="4D440B0C" w14:textId="77777777" w:rsidR="002061D0" w:rsidRPr="00277FC2" w:rsidRDefault="00000000" w:rsidP="002061D0">
      <w:pPr>
        <w:rPr>
          <w:rFonts w:eastAsiaTheme="minorEastAsia"/>
          <w:sz w:val="16"/>
          <w:szCs w:val="16"/>
          <w:lang w:val="en-DE"/>
        </w:rPr>
      </w:pPr>
      <m:oMathPara>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total</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box</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box</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cls</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cls</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pose</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pose</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kobj</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kobj</m:t>
              </m:r>
            </m:sub>
          </m:sSub>
          <m:r>
            <w:rPr>
              <w:rFonts w:ascii="Cambria Math" w:hAnsi="Cambria Math"/>
              <w:sz w:val="16"/>
              <w:szCs w:val="16"/>
              <w:lang w:val="en-DE"/>
            </w:rPr>
            <m:t>+</m:t>
          </m:r>
          <m:sSub>
            <m:sSubPr>
              <m:ctrlPr>
                <w:rPr>
                  <w:rFonts w:ascii="Cambria Math" w:hAnsi="Cambria Math"/>
                  <w:sz w:val="16"/>
                  <w:szCs w:val="16"/>
                </w:rPr>
              </m:ctrlPr>
            </m:sSubPr>
            <m:e>
              <m:r>
                <w:rPr>
                  <w:rFonts w:ascii="Cambria Math" w:hAnsi="Cambria Math"/>
                  <w:sz w:val="16"/>
                  <w:szCs w:val="16"/>
                </w:rPr>
                <m:t>λ</m:t>
              </m:r>
            </m:e>
            <m:sub>
              <m:r>
                <m:rPr>
                  <m:sty m:val="p"/>
                </m:rPr>
                <w:rPr>
                  <w:rFonts w:ascii="Cambria Math" w:hAnsi="Cambria Math"/>
                  <w:sz w:val="16"/>
                  <w:szCs w:val="16"/>
                </w:rPr>
                <m:t>RLE</m:t>
              </m:r>
            </m:sub>
          </m:sSub>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RLE</m:t>
              </m:r>
            </m:sub>
          </m:sSub>
        </m:oMath>
      </m:oMathPara>
    </w:p>
    <w:p w14:paraId="4668B78E" w14:textId="77777777" w:rsidR="002061D0" w:rsidRPr="00277FC2" w:rsidRDefault="002061D0" w:rsidP="002061D0">
      <w:pPr>
        <w:rPr>
          <w:rFonts w:eastAsiaTheme="minorEastAsia"/>
          <w:sz w:val="16"/>
          <w:szCs w:val="16"/>
          <w:lang w:val="en-DE"/>
        </w:rPr>
      </w:pPr>
      <w:r w:rsidRPr="00277FC2">
        <w:rPr>
          <w:rFonts w:eastAsiaTheme="minorEastAsia"/>
          <w:sz w:val="16"/>
          <w:szCs w:val="16"/>
          <w:lang w:val="en-DE"/>
        </w:rPr>
        <w:t xml:space="preserve">Der Bounding-Box-Loss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box</m:t>
            </m:r>
          </m:sub>
        </m:sSub>
      </m:oMath>
      <w:r w:rsidRPr="00277FC2">
        <w:rPr>
          <w:rFonts w:eastAsiaTheme="minorEastAsia"/>
          <w:i/>
          <w:iCs/>
          <w:sz w:val="16"/>
          <w:szCs w:val="16"/>
          <w:lang w:val="en-DE"/>
        </w:rPr>
        <w:t xml:space="preserve"> bewertet die Abweichung zwischen den vorhergesagten und den annotierten Begrenzungsrahmen. Der Klassifikations-Loss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cls</m:t>
            </m:r>
          </m:sub>
        </m:sSub>
      </m:oMath>
      <w:r>
        <w:rPr>
          <w:rFonts w:eastAsiaTheme="minorEastAsia"/>
          <w:i/>
          <w:sz w:val="16"/>
          <w:szCs w:val="16"/>
        </w:rPr>
        <w:t xml:space="preserve"> </w:t>
      </w:r>
      <w:r w:rsidRPr="00277FC2">
        <w:rPr>
          <w:rFonts w:eastAsiaTheme="minorEastAsia"/>
          <w:sz w:val="16"/>
          <w:szCs w:val="16"/>
          <w:lang w:val="en-DE"/>
        </w:rPr>
        <w:t>berücksichtigt die Abweichung der vorhergesagten Objektklasse.</w:t>
      </w:r>
    </w:p>
    <w:p w14:paraId="3A56A784" w14:textId="77777777" w:rsidR="002061D0" w:rsidRDefault="002061D0" w:rsidP="002061D0">
      <w:pPr>
        <w:rPr>
          <w:rFonts w:eastAsiaTheme="minorEastAsia"/>
          <w:sz w:val="16"/>
          <w:szCs w:val="16"/>
          <w:lang w:val="en-DE"/>
        </w:rPr>
      </w:pPr>
      <w:r w:rsidRPr="00277FC2">
        <w:rPr>
          <w:rFonts w:eastAsiaTheme="minorEastAsia"/>
          <w:sz w:val="16"/>
          <w:szCs w:val="16"/>
          <w:lang w:val="en-DE"/>
        </w:rPr>
        <w:t xml:space="preserve">Für die Pose-Schätzung wird zusätzlich der Keypoint-Lokalisierungs-Loss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pose</m:t>
            </m:r>
          </m:sub>
        </m:sSub>
      </m:oMath>
      <w:r>
        <w:rPr>
          <w:rFonts w:eastAsiaTheme="minorEastAsia"/>
          <w:sz w:val="16"/>
          <w:szCs w:val="16"/>
        </w:rPr>
        <w:t xml:space="preserve"> </w:t>
      </w:r>
      <w:r w:rsidRPr="00277FC2">
        <w:rPr>
          <w:rFonts w:eastAsiaTheme="minorEastAsia"/>
          <w:sz w:val="16"/>
          <w:szCs w:val="16"/>
          <w:lang w:val="en-DE"/>
        </w:rPr>
        <w:t xml:space="preserve">berechnet. Dieser bewertet die räumliche Abweichung zwischen vorhergesagten und annotierten Körperpunkten. </w:t>
      </w:r>
      <w:r w:rsidRPr="007545DA">
        <w:rPr>
          <w:rFonts w:eastAsiaTheme="minorEastAsia"/>
          <w:sz w:val="16"/>
          <w:szCs w:val="16"/>
        </w:rPr>
        <w:t xml:space="preserve">Im Ultralytics-Code wird dafür </w:t>
      </w:r>
      <w:r w:rsidRPr="007545DA">
        <w:rPr>
          <w:rFonts w:eastAsiaTheme="minorEastAsia"/>
          <w:sz w:val="16"/>
          <w:szCs w:val="16"/>
        </w:rPr>
        <w:t>die quadratische Distanz der Koordinaten verwendet und abhängig von Objektgröße sowie Keypoint-spezifischen Gewichtungen skaliert. Dadurch werden Abweichungen bei unterschiedlich großen Personen angemessen bewertet</w:t>
      </w:r>
      <w:r>
        <w:rPr>
          <w:rFonts w:eastAsiaTheme="minorEastAsia"/>
          <w:sz w:val="16"/>
          <w:szCs w:val="16"/>
        </w:rPr>
        <w:t xml:space="preserve">. </w:t>
      </w:r>
      <w:r w:rsidRPr="00277FC2">
        <w:rPr>
          <w:rFonts w:eastAsiaTheme="minorEastAsia"/>
          <w:sz w:val="16"/>
          <w:szCs w:val="16"/>
          <w:lang w:val="en-DE"/>
        </w:rPr>
        <w:t xml:space="preserve">Falls der Datensatz einen Sichtbarkeitswert enthält, wird ergänzend der Keypoint-Sichtbarkeits-Loss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kobj</m:t>
            </m:r>
          </m:sub>
        </m:sSub>
        <m:r>
          <m:rPr>
            <m:sty m:val="p"/>
          </m:rPr>
          <w:rPr>
            <w:rFonts w:ascii="Cambria Math" w:hAnsi="Cambria Math"/>
            <w:sz w:val="16"/>
            <w:szCs w:val="16"/>
          </w:rPr>
          <m:t xml:space="preserve"> </m:t>
        </m:r>
      </m:oMath>
      <w:r w:rsidRPr="00277FC2">
        <w:rPr>
          <w:rFonts w:eastAsiaTheme="minorEastAsia"/>
          <w:sz w:val="16"/>
          <w:szCs w:val="16"/>
          <w:lang w:val="en-DE"/>
        </w:rPr>
        <w:t>verwendet. Dieser bewertet, ob ein Körperpunkt sichtbar beziehungsweise gültig annotiert ist.</w:t>
      </w:r>
      <w:r>
        <w:rPr>
          <w:rFonts w:eastAsiaTheme="minorEastAsia"/>
          <w:sz w:val="16"/>
          <w:szCs w:val="16"/>
          <w:lang w:val="en-DE"/>
        </w:rPr>
        <w:t xml:space="preserve"> </w:t>
      </w:r>
      <w:r w:rsidRPr="00277FC2">
        <w:rPr>
          <w:rFonts w:eastAsiaTheme="minorEastAsia"/>
          <w:sz w:val="16"/>
          <w:szCs w:val="16"/>
          <w:lang w:val="en-DE"/>
        </w:rPr>
        <w:t>Eine Besonderheit von YOLO26-Pose ist der zusätzliche RLE-Loss</w:t>
      </w:r>
      <w:r>
        <w:rPr>
          <w:rFonts w:eastAsiaTheme="minorEastAsia"/>
          <w:sz w:val="16"/>
          <w:szCs w:val="16"/>
          <w:lang w:val="en-DE"/>
        </w:rPr>
        <w:t xml:space="preserve"> </w:t>
      </w:r>
      <m:oMath>
        <m:sSub>
          <m:sSubPr>
            <m:ctrlPr>
              <w:rPr>
                <w:rFonts w:ascii="Cambria Math" w:hAnsi="Cambria Math"/>
                <w:sz w:val="16"/>
                <w:szCs w:val="16"/>
              </w:rPr>
            </m:ctrlPr>
          </m:sSubPr>
          <m:e>
            <m:r>
              <m:rPr>
                <m:scr m:val="script"/>
                <m:sty m:val="p"/>
              </m:rPr>
              <w:rPr>
                <w:rFonts w:ascii="Cambria Math" w:hAnsi="Cambria Math"/>
                <w:sz w:val="16"/>
                <w:szCs w:val="16"/>
              </w:rPr>
              <m:t>L</m:t>
            </m:r>
          </m:e>
          <m:sub>
            <m:r>
              <m:rPr>
                <m:sty m:val="p"/>
              </m:rPr>
              <w:rPr>
                <w:rFonts w:ascii="Cambria Math" w:hAnsi="Cambria Math"/>
                <w:sz w:val="16"/>
                <w:szCs w:val="16"/>
              </w:rPr>
              <m:t>RLE</m:t>
            </m:r>
          </m:sub>
        </m:sSub>
      </m:oMath>
      <w:r w:rsidRPr="00277FC2">
        <w:rPr>
          <w:rFonts w:eastAsiaTheme="minorEastAsia"/>
          <w:sz w:val="16"/>
          <w:szCs w:val="16"/>
          <w:lang w:val="en-DE"/>
        </w:rPr>
        <w:t xml:space="preserve"> (</w:t>
      </w:r>
      <w:r w:rsidRPr="00277FC2">
        <w:rPr>
          <w:rFonts w:eastAsiaTheme="minorEastAsia"/>
          <w:i/>
          <w:iCs/>
          <w:sz w:val="16"/>
          <w:szCs w:val="16"/>
          <w:lang w:val="en-DE"/>
        </w:rPr>
        <w:t>Residual Log-Likelihood Estimation</w:t>
      </w:r>
      <w:r w:rsidRPr="00277FC2">
        <w:rPr>
          <w:rFonts w:eastAsiaTheme="minorEastAsia"/>
          <w:sz w:val="16"/>
          <w:szCs w:val="16"/>
          <w:lang w:val="en-DE"/>
        </w:rPr>
        <w:t>)</w:t>
      </w:r>
      <w:r>
        <w:rPr>
          <w:rFonts w:eastAsiaTheme="minorEastAsia"/>
          <w:sz w:val="16"/>
          <w:szCs w:val="16"/>
          <w:lang w:val="en-DE"/>
        </w:rPr>
        <w:t xml:space="preserve"> [4]</w:t>
      </w:r>
      <w:r w:rsidRPr="00277FC2">
        <w:rPr>
          <w:rFonts w:eastAsiaTheme="minorEastAsia"/>
          <w:sz w:val="16"/>
          <w:szCs w:val="16"/>
          <w:lang w:val="en-DE"/>
        </w:rPr>
        <w:t>. Dieser berücksichtigt Unsicherheiten bei der Keypoint-Lokalisierung und unterstützt dadurch eine präzisere Schätzung der Körperpunkte.</w:t>
      </w:r>
    </w:p>
    <w:p w14:paraId="29654022" w14:textId="312AC39F" w:rsidR="002061D0" w:rsidRPr="00277FC2" w:rsidRDefault="002061D0" w:rsidP="002061D0">
      <w:pPr>
        <w:rPr>
          <w:rFonts w:eastAsiaTheme="minorEastAsia"/>
          <w:sz w:val="16"/>
          <w:szCs w:val="16"/>
          <w:lang w:val="en-DE"/>
        </w:rPr>
      </w:pPr>
      <w:r w:rsidRPr="00277FC2">
        <w:rPr>
          <w:rFonts w:eastAsiaTheme="minorEastAsia"/>
          <w:sz w:val="16"/>
          <w:szCs w:val="16"/>
          <w:lang w:val="en-DE"/>
        </w:rPr>
        <w:t xml:space="preserve">Im Unterschied zu früheren YOLO-Versionen verzichtet YOLO26 außerdem auf die </w:t>
      </w:r>
      <w:r w:rsidRPr="00277FC2">
        <w:rPr>
          <w:rFonts w:eastAsiaTheme="minorEastAsia"/>
          <w:i/>
          <w:iCs/>
          <w:sz w:val="16"/>
          <w:szCs w:val="16"/>
          <w:lang w:val="en-DE"/>
        </w:rPr>
        <w:t>Distribution Focal Loss</w:t>
      </w:r>
      <w:r w:rsidRPr="00277FC2">
        <w:rPr>
          <w:rFonts w:eastAsiaTheme="minorEastAsia"/>
          <w:sz w:val="16"/>
          <w:szCs w:val="16"/>
          <w:lang w:val="en-DE"/>
        </w:rPr>
        <w:t xml:space="preserve"> (DFL), wodurch die Bounding-Box-Regression vereinfacht wird</w:t>
      </w:r>
      <w:r>
        <w:rPr>
          <w:rFonts w:eastAsiaTheme="minorEastAsia"/>
          <w:sz w:val="16"/>
          <w:szCs w:val="16"/>
          <w:lang w:val="en-DE"/>
        </w:rPr>
        <w:t xml:space="preserve"> [1], [5]. </w:t>
      </w:r>
      <w:r w:rsidRPr="00277FC2">
        <w:rPr>
          <w:rFonts w:eastAsiaTheme="minorEastAsia"/>
          <w:sz w:val="16"/>
          <w:szCs w:val="16"/>
        </w:rPr>
        <w:t xml:space="preserve">Zusätzlich verwendet YOLO26 eine angepasste Trainingsstrategie mit </w:t>
      </w:r>
      <w:r w:rsidR="00355873">
        <w:rPr>
          <w:rFonts w:eastAsiaTheme="minorEastAsia"/>
          <w:sz w:val="16"/>
          <w:szCs w:val="16"/>
        </w:rPr>
        <w:t>ProgLoss (</w:t>
      </w:r>
      <w:r w:rsidRPr="00277FC2">
        <w:rPr>
          <w:rFonts w:eastAsiaTheme="minorEastAsia"/>
          <w:sz w:val="16"/>
          <w:szCs w:val="16"/>
        </w:rPr>
        <w:t>Progressive Loss</w:t>
      </w:r>
      <w:r w:rsidR="00355873">
        <w:rPr>
          <w:rFonts w:eastAsiaTheme="minorEastAsia"/>
          <w:sz w:val="16"/>
          <w:szCs w:val="16"/>
        </w:rPr>
        <w:t>)</w:t>
      </w:r>
      <w:r w:rsidRPr="00277FC2">
        <w:rPr>
          <w:rFonts w:eastAsiaTheme="minorEastAsia"/>
          <w:sz w:val="16"/>
          <w:szCs w:val="16"/>
        </w:rPr>
        <w:t xml:space="preserve"> und STAL. ProgLoss verschiebt die Gewichtung während des Trainings zunehmend auf den für die Inferenz verwendeten Vorhersagepfad. STAL verbessert die Zuordnung positiver Trainingsbeispiele und unterstützt insbesondere die Erkennung kleiner Objekte. Als Optimierer wird MuSGD eingesetzt, eine Kombination aus SGD und Muon</w:t>
      </w:r>
      <w:r w:rsidR="00AA065C">
        <w:rPr>
          <w:rFonts w:eastAsiaTheme="minorEastAsia"/>
          <w:sz w:val="16"/>
          <w:szCs w:val="16"/>
        </w:rPr>
        <w:t xml:space="preserve"> </w:t>
      </w:r>
      <w:r w:rsidR="00355873">
        <w:rPr>
          <w:rFonts w:eastAsiaTheme="minorEastAsia"/>
          <w:sz w:val="16"/>
          <w:szCs w:val="16"/>
        </w:rPr>
        <w:t>[5]</w:t>
      </w:r>
      <w:r w:rsidR="00355873" w:rsidRPr="00277FC2">
        <w:rPr>
          <w:rFonts w:eastAsiaTheme="minorEastAsia"/>
          <w:sz w:val="16"/>
          <w:szCs w:val="16"/>
        </w:rPr>
        <w:t>.</w:t>
      </w:r>
    </w:p>
    <w:p w14:paraId="56CDD988" w14:textId="77777777" w:rsidR="00277FC2" w:rsidRPr="00277FC2" w:rsidRDefault="00277FC2" w:rsidP="00BE7C6B">
      <w:pPr>
        <w:rPr>
          <w:rFonts w:eastAsiaTheme="minorEastAsia"/>
          <w:sz w:val="16"/>
          <w:szCs w:val="16"/>
          <w:lang w:val="en-DE"/>
        </w:rPr>
      </w:pPr>
    </w:p>
    <w:p w14:paraId="1B64F4CA" w14:textId="2EFBA384" w:rsidR="007561CD" w:rsidRPr="00F74C49" w:rsidRDefault="007561CD" w:rsidP="007561CD">
      <w:pPr>
        <w:pStyle w:val="Heading3"/>
        <w:jc w:val="center"/>
      </w:pPr>
      <w:r w:rsidRPr="00F74C49">
        <w:t>4. TEST UND ERGEBNISSE</w:t>
      </w:r>
    </w:p>
    <w:p w14:paraId="6B1C72A8" w14:textId="7913F22B" w:rsidR="003703A7" w:rsidRPr="00A3799E" w:rsidRDefault="003703A7" w:rsidP="003703A7">
      <w:pPr>
        <w:rPr>
          <w:sz w:val="16"/>
          <w:szCs w:val="16"/>
          <w:lang w:val="vi-VN"/>
        </w:rPr>
      </w:pPr>
      <w:r w:rsidRPr="003703A7">
        <w:rPr>
          <w:sz w:val="16"/>
          <w:szCs w:val="16"/>
          <w:lang w:val="en-DE"/>
        </w:rPr>
        <w:t xml:space="preserve">Zur exemplarischen Überprüfung der Inferenz wurde das vortrainierte Modell yolo26n-pose auf neun Beispielbilder angewendet. Das Modell erzeugt für erkannte Personen Bounding Boxes sowie die zugehörigen Körperpunkte. Abbildung </w:t>
      </w:r>
      <w:r w:rsidRPr="00427445">
        <w:rPr>
          <w:color w:val="EE0000"/>
          <w:sz w:val="16"/>
          <w:szCs w:val="16"/>
          <w:lang w:val="en-DE"/>
        </w:rPr>
        <w:t xml:space="preserve">3.X </w:t>
      </w:r>
      <w:r w:rsidRPr="003703A7">
        <w:rPr>
          <w:sz w:val="16"/>
          <w:szCs w:val="16"/>
          <w:lang w:val="en-DE"/>
        </w:rPr>
        <w:t>zeigt beispielhaft eine resultierende Pose-Schätzung.</w:t>
      </w:r>
    </w:p>
    <w:p w14:paraId="4A106B52" w14:textId="3188A999" w:rsidR="003703A7" w:rsidRPr="003703A7" w:rsidRDefault="003703A7" w:rsidP="003703A7">
      <w:pPr>
        <w:rPr>
          <w:sz w:val="16"/>
          <w:szCs w:val="16"/>
          <w:lang w:val="en-DE"/>
        </w:rPr>
      </w:pPr>
      <w:r w:rsidRPr="003703A7">
        <w:rPr>
          <w:sz w:val="16"/>
          <w:szCs w:val="16"/>
          <w:lang w:val="en-DE"/>
        </w:rPr>
        <w:t>Ergänzend wurde die Inferenzzeit mit dem Vorgängermodell yolo11n-pose verglichen. Für den Vergleich wurden die Nano-Varianten beider Modelle verwendet. Die Ausführung erfolgte auf einem Rechner</w:t>
      </w:r>
      <w:r w:rsidR="00E6550F">
        <w:rPr>
          <w:sz w:val="16"/>
          <w:szCs w:val="16"/>
          <w:lang w:val="en-DE"/>
        </w:rPr>
        <w:t xml:space="preserve"> (CPU)</w:t>
      </w:r>
      <w:r w:rsidRPr="003703A7">
        <w:rPr>
          <w:sz w:val="16"/>
          <w:szCs w:val="16"/>
          <w:lang w:val="en-DE"/>
        </w:rPr>
        <w:t xml:space="preserve"> mit einem </w:t>
      </w:r>
      <w:r w:rsidR="00A3799E" w:rsidRPr="00A3799E">
        <w:rPr>
          <w:sz w:val="16"/>
          <w:szCs w:val="16"/>
        </w:rPr>
        <w:t>Intel(R) Core(TM) i5-1335U</w:t>
      </w:r>
      <w:r w:rsidRPr="003703A7">
        <w:rPr>
          <w:sz w:val="16"/>
          <w:szCs w:val="16"/>
          <w:lang w:val="en-DE"/>
        </w:rPr>
        <w:t xml:space="preserve"> und 16 GB Arbeitsspeicher. Beide Modelle wurden unter identischen Bedingungen auf derselben CPU mit </w:t>
      </w:r>
      <w:r w:rsidR="007265D0">
        <w:rPr>
          <w:sz w:val="16"/>
          <w:szCs w:val="16"/>
          <w:lang w:val="en-DE"/>
        </w:rPr>
        <w:t>verschiedenen</w:t>
      </w:r>
      <w:r w:rsidRPr="003703A7">
        <w:rPr>
          <w:sz w:val="16"/>
          <w:szCs w:val="16"/>
          <w:lang w:val="en-DE"/>
        </w:rPr>
        <w:t xml:space="preserve"> </w:t>
      </w:r>
      <w:r w:rsidR="007265D0">
        <w:rPr>
          <w:sz w:val="16"/>
          <w:szCs w:val="16"/>
          <w:lang w:val="en-DE"/>
        </w:rPr>
        <w:t>G</w:t>
      </w:r>
      <w:r w:rsidRPr="003703A7">
        <w:rPr>
          <w:sz w:val="16"/>
          <w:szCs w:val="16"/>
          <w:lang w:val="en-DE"/>
        </w:rPr>
        <w:t>röße</w:t>
      </w:r>
      <w:r w:rsidR="007265D0">
        <w:rPr>
          <w:sz w:val="16"/>
          <w:szCs w:val="16"/>
          <w:lang w:val="en-DE"/>
        </w:rPr>
        <w:t>n der Eingabebilder</w:t>
      </w:r>
      <w:r w:rsidRPr="003703A7">
        <w:rPr>
          <w:sz w:val="16"/>
          <w:szCs w:val="16"/>
          <w:lang w:val="en-DE"/>
        </w:rPr>
        <w:t xml:space="preserve"> und einer Batch-Größe von 1 ausgeführt. Als Eingabedaten dienten dieselben </w:t>
      </w:r>
      <w:r w:rsidR="00273B03">
        <w:rPr>
          <w:sz w:val="16"/>
          <w:szCs w:val="16"/>
          <w:lang w:val="en-DE"/>
        </w:rPr>
        <w:t>zehn</w:t>
      </w:r>
      <w:r w:rsidRPr="003703A7">
        <w:rPr>
          <w:sz w:val="16"/>
          <w:szCs w:val="16"/>
          <w:lang w:val="en-DE"/>
        </w:rPr>
        <w:t xml:space="preserve"> Beispielbilder. </w:t>
      </w:r>
      <w:r w:rsidR="00427445" w:rsidRPr="006F212B">
        <w:rPr>
          <w:color w:val="EE0000"/>
          <w:sz w:val="16"/>
          <w:szCs w:val="16"/>
          <w:lang w:val="en-DE"/>
        </w:rPr>
        <w:t>Eingabebild enthaält viele Occlusion + Challenging scenario with lots of zuschauer.</w:t>
      </w:r>
      <w:r w:rsidR="00427445" w:rsidRPr="006F212B">
        <w:rPr>
          <w:sz w:val="16"/>
          <w:szCs w:val="16"/>
          <w:lang w:val="en-DE"/>
        </w:rPr>
        <w:t xml:space="preserve"> </w:t>
      </w:r>
      <w:r w:rsidRPr="003703A7">
        <w:rPr>
          <w:sz w:val="16"/>
          <w:szCs w:val="16"/>
          <w:lang w:val="en-DE"/>
        </w:rPr>
        <w:t xml:space="preserve">Nach mehreren Aufwärmdurchläufen wurde die mittlere Inferenzzeit pro Bild bestimmt. Die Ergebnisse sind in Tabelle </w:t>
      </w:r>
      <w:r w:rsidRPr="00427445">
        <w:rPr>
          <w:color w:val="EE0000"/>
          <w:sz w:val="16"/>
          <w:szCs w:val="16"/>
          <w:lang w:val="en-DE"/>
        </w:rPr>
        <w:t>3.X dargestellt.</w:t>
      </w:r>
    </w:p>
    <w:p w14:paraId="4392E325" w14:textId="72F1FB82" w:rsidR="00930E83" w:rsidRPr="003703A7" w:rsidRDefault="003703A7" w:rsidP="003703A7">
      <w:pPr>
        <w:rPr>
          <w:vanish/>
          <w:sz w:val="16"/>
          <w:szCs w:val="16"/>
          <w:highlight w:val="cyan"/>
        </w:rPr>
      </w:pPr>
      <w:r w:rsidRPr="003703A7">
        <w:rPr>
          <w:sz w:val="16"/>
          <w:szCs w:val="16"/>
          <w:lang w:val="en-DE"/>
        </w:rPr>
        <w:t>Der Test dient primär der exemplarischen Betrachtung der Laufzeit und der resultierenden Vorhersagen. Eine umfassende Bewertung der Modellgenauigkeit würde zusätzlich einen annotierten Validierungsdatensatz und geeignete Kennzahlen wie die mittlere durchschnittliche Präzision erfordern.</w:t>
      </w:r>
      <w:r w:rsidR="00930E83" w:rsidRPr="003703A7">
        <w:rPr>
          <w:vanish/>
          <w:sz w:val="16"/>
          <w:szCs w:val="16"/>
          <w:highlight w:val="cyan"/>
        </w:rPr>
        <w:t>Present your own experiments</w:t>
      </w:r>
    </w:p>
    <w:p w14:paraId="01DEB4A6" w14:textId="40597965" w:rsidR="00930E83" w:rsidRPr="003703A7" w:rsidRDefault="00930E83" w:rsidP="00930E83">
      <w:pPr>
        <w:rPr>
          <w:vanish/>
          <w:sz w:val="16"/>
          <w:szCs w:val="16"/>
        </w:rPr>
      </w:pPr>
      <w:r w:rsidRPr="003703A7">
        <w:rPr>
          <w:vanish/>
          <w:sz w:val="16"/>
          <w:szCs w:val="16"/>
          <w:highlight w:val="cyan"/>
        </w:rPr>
        <w:t>Compare your observations with documented behaviour where useful</w:t>
      </w:r>
    </w:p>
    <w:p w14:paraId="28168E98" w14:textId="77777777" w:rsidR="00930E83" w:rsidRPr="003703A7" w:rsidRDefault="00930E83" w:rsidP="00930E83"/>
    <w:p w14:paraId="76AFA271" w14:textId="77777777" w:rsidR="00C67965" w:rsidRPr="00F74C49" w:rsidRDefault="00C67965" w:rsidP="001D4600">
      <w:pPr>
        <w:pStyle w:val="Heading3"/>
        <w:jc w:val="center"/>
      </w:pPr>
      <w:r w:rsidRPr="00F74C49">
        <w:t>5. ZUSAMMENFASSUNG</w:t>
      </w:r>
    </w:p>
    <w:p w14:paraId="4AF7B4DF" w14:textId="77777777" w:rsidR="00C67965" w:rsidRPr="004F5DEA" w:rsidRDefault="00C67965" w:rsidP="005C538B">
      <w:pPr>
        <w:jc w:val="both"/>
        <w:rPr>
          <w:sz w:val="16"/>
          <w:szCs w:val="16"/>
          <w:highlight w:val="yellow"/>
        </w:rPr>
      </w:pPr>
      <w:r w:rsidRPr="004F5DEA">
        <w:rPr>
          <w:sz w:val="16"/>
          <w:szCs w:val="16"/>
          <w:highlight w:val="yellow"/>
        </w:rPr>
        <w:t>Hier erfolgt noch mal eine Zusammenfassung der wichtigsten Bestandteile ihrer Seminararbeit. Welches Ergebnis konnte erreicht werden.</w:t>
      </w:r>
    </w:p>
    <w:p w14:paraId="1BE2B78A" w14:textId="7BEDC3F2" w:rsidR="00C67965" w:rsidRDefault="00C67965" w:rsidP="005C538B">
      <w:pPr>
        <w:jc w:val="both"/>
        <w:rPr>
          <w:sz w:val="16"/>
          <w:szCs w:val="16"/>
        </w:rPr>
      </w:pPr>
      <w:r w:rsidRPr="004F5DEA">
        <w:rPr>
          <w:sz w:val="16"/>
          <w:szCs w:val="16"/>
          <w:highlight w:val="yellow"/>
        </w:rPr>
        <w:t>Franz jagt im komplett verwahrlosten Taxi quer durch Bayern.</w:t>
      </w:r>
      <w:r w:rsidRPr="00E90C80">
        <w:rPr>
          <w:sz w:val="16"/>
          <w:szCs w:val="16"/>
        </w:rPr>
        <w:t xml:space="preserve"> </w:t>
      </w:r>
    </w:p>
    <w:p w14:paraId="082E2DA7" w14:textId="26D63100" w:rsidR="00930E83" w:rsidRPr="00717FCE" w:rsidRDefault="00930E83" w:rsidP="005C538B">
      <w:pPr>
        <w:jc w:val="both"/>
        <w:rPr>
          <w:sz w:val="16"/>
          <w:szCs w:val="16"/>
          <w:lang w:val="en-US"/>
        </w:rPr>
      </w:pPr>
      <w:r w:rsidRPr="00717FCE">
        <w:rPr>
          <w:sz w:val="16"/>
          <w:szCs w:val="16"/>
          <w:highlight w:val="cyan"/>
          <w:lang w:val="en-US"/>
        </w:rPr>
        <w:t>State the main findings</w:t>
      </w:r>
    </w:p>
    <w:p w14:paraId="3C03249C" w14:textId="77777777" w:rsidR="00C67965" w:rsidRPr="001D4600" w:rsidRDefault="00C67965" w:rsidP="00930E83">
      <w:pPr>
        <w:pStyle w:val="Heading3"/>
        <w:jc w:val="center"/>
        <w:rPr>
          <w:lang w:val="en-US"/>
        </w:rPr>
      </w:pPr>
      <w:r w:rsidRPr="001D4600">
        <w:rPr>
          <w:lang w:val="en-US"/>
        </w:rPr>
        <w:t>QUELLEN</w:t>
      </w:r>
    </w:p>
    <w:p w14:paraId="72833A04" w14:textId="452F0C8C" w:rsidR="00F42B4D" w:rsidRDefault="00F42B4D" w:rsidP="00C801B5">
      <w:pPr>
        <w:tabs>
          <w:tab w:val="left" w:pos="284"/>
        </w:tabs>
        <w:ind w:left="284" w:hanging="284"/>
        <w:jc w:val="both"/>
        <w:rPr>
          <w:sz w:val="16"/>
          <w:szCs w:val="16"/>
          <w:lang w:val="en-US"/>
        </w:rPr>
      </w:pPr>
      <w:r w:rsidRPr="00F42B4D">
        <w:rPr>
          <w:sz w:val="16"/>
          <w:szCs w:val="16"/>
          <w:lang w:val="en-US"/>
        </w:rPr>
        <w:t xml:space="preserve">[1] R. Sapkota, R.H. Cheppally, A. Sharda, M. Karkee: “YOLO26: Key Architectural Enhancements and Performance Benchmarking for Real-Time Object Detection”. arXiv preprint arXiv:2509.25164v5 [cs.CV], March 2026 (Internet source </w:t>
      </w:r>
      <w:hyperlink r:id="rId19" w:history="1">
        <w:r w:rsidRPr="00F42B4D">
          <w:rPr>
            <w:rStyle w:val="Hyperlink"/>
            <w:sz w:val="16"/>
            <w:szCs w:val="16"/>
            <w:lang w:val="en-US"/>
          </w:rPr>
          <w:t>https://arxiv.org/pdf/2509.25164</w:t>
        </w:r>
      </w:hyperlink>
      <w:r w:rsidRPr="00F42B4D">
        <w:rPr>
          <w:sz w:val="16"/>
          <w:szCs w:val="16"/>
          <w:lang w:val="en-US"/>
        </w:rPr>
        <w:t>, accessed on 05.06.2026)</w:t>
      </w:r>
      <w:r w:rsidR="00C67965" w:rsidRPr="001D4600">
        <w:rPr>
          <w:sz w:val="16"/>
          <w:szCs w:val="16"/>
          <w:lang w:val="en-US"/>
        </w:rPr>
        <w:t xml:space="preserve"> </w:t>
      </w:r>
    </w:p>
    <w:p w14:paraId="5FA03F99" w14:textId="2F5A9EC0" w:rsidR="00C67965" w:rsidRDefault="00F42B4D" w:rsidP="00602A18">
      <w:pPr>
        <w:tabs>
          <w:tab w:val="left" w:pos="284"/>
        </w:tabs>
        <w:ind w:left="284" w:hanging="284"/>
        <w:rPr>
          <w:sz w:val="16"/>
          <w:szCs w:val="16"/>
          <w:lang w:val="en-US"/>
        </w:rPr>
      </w:pPr>
      <w:r>
        <w:rPr>
          <w:sz w:val="16"/>
          <w:szCs w:val="16"/>
          <w:lang w:val="en-US"/>
        </w:rPr>
        <w:lastRenderedPageBreak/>
        <w:t>[2]</w:t>
      </w:r>
      <w:r w:rsidR="00823BBB">
        <w:rPr>
          <w:sz w:val="16"/>
          <w:szCs w:val="16"/>
          <w:lang w:val="en-US"/>
        </w:rPr>
        <w:t xml:space="preserve"> </w:t>
      </w:r>
      <w:r w:rsidR="00D13641" w:rsidRPr="00D13641">
        <w:rPr>
          <w:sz w:val="16"/>
          <w:szCs w:val="16"/>
          <w:lang w:val="en-US"/>
        </w:rPr>
        <w:t>Ultralytics:</w:t>
      </w:r>
      <w:r w:rsidR="00D13641">
        <w:rPr>
          <w:sz w:val="16"/>
          <w:szCs w:val="16"/>
          <w:lang w:val="en-US"/>
        </w:rPr>
        <w:t xml:space="preserve"> </w:t>
      </w:r>
      <w:r w:rsidR="00D13641" w:rsidRPr="00D13641">
        <w:rPr>
          <w:sz w:val="16"/>
          <w:szCs w:val="16"/>
          <w:lang w:val="en-US"/>
        </w:rPr>
        <w:t>“Ultralytics YOLO26-Pose Model Configuration”,</w:t>
      </w:r>
      <w:r w:rsidR="00602A18">
        <w:rPr>
          <w:sz w:val="16"/>
          <w:szCs w:val="16"/>
          <w:lang w:val="en-US"/>
        </w:rPr>
        <w:t xml:space="preserve"> </w:t>
      </w:r>
      <w:r w:rsidR="00D13641" w:rsidRPr="00D13641">
        <w:rPr>
          <w:sz w:val="16"/>
          <w:szCs w:val="16"/>
          <w:lang w:val="en-US"/>
        </w:rPr>
        <w:t>ultralytics/cfg/models/26/yolo26-pose.yaml.</w:t>
      </w:r>
      <w:r w:rsidR="00602A18">
        <w:rPr>
          <w:sz w:val="16"/>
          <w:szCs w:val="16"/>
          <w:lang w:val="en-US"/>
        </w:rPr>
        <w:t xml:space="preserve"> </w:t>
      </w:r>
      <w:r w:rsidR="00D13641" w:rsidRPr="00D13641">
        <w:rPr>
          <w:sz w:val="16"/>
          <w:szCs w:val="16"/>
          <w:lang w:val="en-US"/>
        </w:rPr>
        <w:t>Internet source:</w:t>
      </w:r>
      <w:r w:rsidR="00602A18">
        <w:rPr>
          <w:sz w:val="16"/>
          <w:szCs w:val="16"/>
          <w:lang w:val="en-US"/>
        </w:rPr>
        <w:t xml:space="preserve"> </w:t>
      </w:r>
      <w:hyperlink r:id="rId20" w:history="1">
        <w:r w:rsidR="000A009E" w:rsidRPr="00EE2E7D">
          <w:rPr>
            <w:rStyle w:val="Hyperlink"/>
            <w:sz w:val="16"/>
            <w:szCs w:val="16"/>
            <w:lang w:val="en-US"/>
          </w:rPr>
          <w:t>https://github.com/ultralytics/ultralytics/blob/main/ultralytics/cfg/models/26/yolo26-pose.yaml</w:t>
        </w:r>
      </w:hyperlink>
      <w:r w:rsidR="00602A18">
        <w:rPr>
          <w:sz w:val="16"/>
          <w:szCs w:val="16"/>
          <w:lang w:val="en-US"/>
        </w:rPr>
        <w:t xml:space="preserve">. </w:t>
      </w:r>
      <w:r w:rsidR="00D13641" w:rsidRPr="00D13641">
        <w:rPr>
          <w:sz w:val="16"/>
          <w:szCs w:val="16"/>
          <w:lang w:val="en-US"/>
        </w:rPr>
        <w:t>Accessed on: 05.06.2026.</w:t>
      </w:r>
    </w:p>
    <w:p w14:paraId="125DB6C6" w14:textId="037D0598" w:rsidR="00823BBB" w:rsidRDefault="00823BBB" w:rsidP="00823BBB">
      <w:pPr>
        <w:tabs>
          <w:tab w:val="left" w:pos="284"/>
        </w:tabs>
        <w:ind w:left="284" w:hanging="284"/>
        <w:rPr>
          <w:sz w:val="16"/>
          <w:szCs w:val="16"/>
          <w:lang w:val="en-DE"/>
        </w:rPr>
      </w:pPr>
      <w:r w:rsidRPr="00823BBB">
        <w:rPr>
          <w:sz w:val="16"/>
          <w:szCs w:val="16"/>
          <w:lang w:val="en-DE"/>
        </w:rPr>
        <w:t>[3]</w:t>
      </w:r>
      <w:r w:rsidR="00AE4DF2">
        <w:rPr>
          <w:sz w:val="16"/>
          <w:szCs w:val="16"/>
          <w:lang w:val="en-DE"/>
        </w:rPr>
        <w:t xml:space="preserve"> G. Jocher, R. Munawar, R. Bekovm</w:t>
      </w:r>
      <w:r w:rsidRPr="00823BBB">
        <w:rPr>
          <w:sz w:val="16"/>
          <w:szCs w:val="16"/>
          <w:lang w:val="en-DE"/>
        </w:rPr>
        <w:t>: “Pose Estimation Datasets Overview – Dataset YAML Format”, Ultralytics Documentation. Internet source</w:t>
      </w:r>
      <w:r>
        <w:rPr>
          <w:sz w:val="16"/>
          <w:szCs w:val="16"/>
          <w:lang w:val="en-DE"/>
        </w:rPr>
        <w:t xml:space="preserve"> </w:t>
      </w:r>
      <w:hyperlink r:id="rId21" w:anchor="dataset-yaml-format" w:history="1">
        <w:r w:rsidRPr="00617306">
          <w:rPr>
            <w:rStyle w:val="Hyperlink"/>
            <w:sz w:val="16"/>
            <w:szCs w:val="16"/>
            <w:lang w:val="en-DE"/>
          </w:rPr>
          <w:t>https://docs.ultralytics.com/datasets/pose/#dataset-yaml-format</w:t>
        </w:r>
      </w:hyperlink>
      <w:r w:rsidRPr="00823BBB">
        <w:rPr>
          <w:sz w:val="16"/>
          <w:szCs w:val="16"/>
          <w:lang w:val="en-DE"/>
        </w:rPr>
        <w:t>. Accessed on: 07.06.2026.</w:t>
      </w:r>
    </w:p>
    <w:p w14:paraId="65B2AEB9" w14:textId="028BCD1D" w:rsidR="00F84B1D" w:rsidRPr="00823BBB" w:rsidRDefault="00F84B1D" w:rsidP="00823BBB">
      <w:pPr>
        <w:tabs>
          <w:tab w:val="left" w:pos="284"/>
        </w:tabs>
        <w:ind w:left="284" w:hanging="284"/>
        <w:rPr>
          <w:sz w:val="16"/>
          <w:szCs w:val="16"/>
          <w:lang w:val="en-DE"/>
        </w:rPr>
      </w:pPr>
      <w:r w:rsidRPr="00F84B1D">
        <w:rPr>
          <w:sz w:val="16"/>
          <w:szCs w:val="16"/>
          <w:lang w:val="en-DE"/>
        </w:rPr>
        <w:t xml:space="preserve">[4] Ultralytics: “Loss Functions Implementation”, ultralytics/utils/loss.py. Internet source: </w:t>
      </w:r>
      <w:hyperlink r:id="rId22" w:history="1">
        <w:r w:rsidRPr="00F84B1D">
          <w:rPr>
            <w:rStyle w:val="Hyperlink"/>
            <w:sz w:val="16"/>
            <w:szCs w:val="16"/>
            <w:lang w:val="en-DE"/>
          </w:rPr>
          <w:t>https://github.com/ultralytics/ultralytics/blob/main/ultralytics/utils/loss.py</w:t>
        </w:r>
      </w:hyperlink>
      <w:r w:rsidRPr="00F84B1D">
        <w:rPr>
          <w:sz w:val="16"/>
          <w:szCs w:val="16"/>
          <w:lang w:val="en-DE"/>
        </w:rPr>
        <w:t xml:space="preserve">. </w:t>
      </w:r>
      <w:r w:rsidRPr="007545DA">
        <w:rPr>
          <w:sz w:val="16"/>
          <w:szCs w:val="16"/>
          <w:lang w:val="en-US"/>
        </w:rPr>
        <w:t>Accessed on: 07.06.2026.</w:t>
      </w:r>
    </w:p>
    <w:p w14:paraId="2387A4CD" w14:textId="3DF802E6" w:rsidR="00823BBB" w:rsidRPr="007545DA" w:rsidRDefault="007545DA" w:rsidP="00602A18">
      <w:pPr>
        <w:tabs>
          <w:tab w:val="left" w:pos="284"/>
        </w:tabs>
        <w:ind w:left="284" w:hanging="284"/>
        <w:rPr>
          <w:sz w:val="16"/>
          <w:szCs w:val="16"/>
          <w:lang w:val="en-US"/>
        </w:rPr>
      </w:pPr>
      <w:r>
        <w:rPr>
          <w:sz w:val="16"/>
          <w:szCs w:val="16"/>
          <w:lang w:val="en-DE"/>
        </w:rPr>
        <w:t xml:space="preserve">[5] </w:t>
      </w:r>
      <w:r w:rsidRPr="007545DA">
        <w:rPr>
          <w:sz w:val="16"/>
          <w:szCs w:val="16"/>
          <w:lang w:val="en-US"/>
        </w:rPr>
        <w:t xml:space="preserve">S. Chakrabarty: “YOLO26: An Analysis of NMS-Free End to End Framework for Real-Time Object Detection”. arXiv preprint arXiv:2601.12882v2 [cs.CV], March 2026 (Internet source </w:t>
      </w:r>
      <w:hyperlink r:id="rId23" w:history="1">
        <w:r w:rsidRPr="007545DA">
          <w:rPr>
            <w:rStyle w:val="Hyperlink"/>
            <w:sz w:val="16"/>
            <w:szCs w:val="16"/>
            <w:lang w:val="en-US"/>
          </w:rPr>
          <w:t>https://arxiv.org/pdf/2601.12882</w:t>
        </w:r>
      </w:hyperlink>
      <w:r w:rsidRPr="007545DA">
        <w:rPr>
          <w:sz w:val="16"/>
          <w:szCs w:val="16"/>
          <w:lang w:val="en-US"/>
        </w:rPr>
        <w:t>, accessed on 07.06.2026).</w:t>
      </w:r>
    </w:p>
    <w:p w14:paraId="21B4C300" w14:textId="77777777" w:rsidR="00C67965" w:rsidRPr="00AE4DF2" w:rsidRDefault="00C67965" w:rsidP="00C801B5">
      <w:pPr>
        <w:tabs>
          <w:tab w:val="left" w:pos="284"/>
        </w:tabs>
        <w:ind w:left="284" w:hanging="284"/>
        <w:jc w:val="both"/>
        <w:rPr>
          <w:color w:val="EE0000"/>
          <w:sz w:val="16"/>
          <w:szCs w:val="16"/>
          <w:lang w:val="en-US"/>
        </w:rPr>
      </w:pPr>
      <w:r w:rsidRPr="00AE4DF2">
        <w:rPr>
          <w:color w:val="EE0000"/>
          <w:sz w:val="16"/>
          <w:szCs w:val="16"/>
          <w:lang w:val="en-US"/>
        </w:rPr>
        <w:t xml:space="preserve">[2] </w:t>
      </w:r>
      <w:r w:rsidRPr="00AE4DF2">
        <w:rPr>
          <w:color w:val="EE0000"/>
          <w:sz w:val="16"/>
          <w:szCs w:val="16"/>
          <w:lang w:val="en-US"/>
        </w:rPr>
        <w:tab/>
        <w:t>A.D. Jepson, D.J, Heeger: “A fast subspace algorithm for recovering rigid motion”. In Proceedings of the IEEE Workshop on Visual Motion, pp. 124 131, Princeton, USA, Oct. 1991</w:t>
      </w:r>
    </w:p>
    <w:p w14:paraId="2EA9987D" w14:textId="6FC8DDA8" w:rsidR="00C67965" w:rsidRPr="001D4600" w:rsidRDefault="00C67965" w:rsidP="00C801B5">
      <w:pPr>
        <w:tabs>
          <w:tab w:val="left" w:pos="284"/>
        </w:tabs>
        <w:ind w:left="284" w:hanging="284"/>
        <w:jc w:val="both"/>
        <w:rPr>
          <w:sz w:val="16"/>
          <w:szCs w:val="16"/>
          <w:lang w:val="en-US"/>
        </w:rPr>
      </w:pPr>
      <w:r w:rsidRPr="00AE4DF2">
        <w:rPr>
          <w:color w:val="EE0000"/>
          <w:sz w:val="16"/>
          <w:szCs w:val="16"/>
          <w:lang w:val="en-US"/>
        </w:rPr>
        <w:t>[3]</w:t>
      </w:r>
      <w:r w:rsidRPr="00AE4DF2">
        <w:rPr>
          <w:color w:val="EE0000"/>
          <w:sz w:val="16"/>
          <w:szCs w:val="16"/>
          <w:lang w:val="en-US"/>
        </w:rPr>
        <w:tab/>
        <w:t xml:space="preserve">Glenn Jocher, Jing Qiu: Ultralytics YOLO11, 11.0.0, 2024, </w:t>
      </w:r>
      <w:hyperlink r:id="rId24" w:history="1">
        <w:r w:rsidR="00947FFA" w:rsidRPr="001D4600">
          <w:rPr>
            <w:rStyle w:val="Hyperlink"/>
            <w:sz w:val="16"/>
            <w:szCs w:val="16"/>
            <w:lang w:val="en-US"/>
          </w:rPr>
          <w:t>https://github.com/ultralytics/ultralytics</w:t>
        </w:r>
      </w:hyperlink>
      <w:r w:rsidRPr="001D4600">
        <w:rPr>
          <w:sz w:val="16"/>
          <w:szCs w:val="16"/>
          <w:lang w:val="en-US"/>
        </w:rPr>
        <w:t xml:space="preserve">, AGPL-3.0. </w:t>
      </w:r>
    </w:p>
    <w:p w14:paraId="64A3B237" w14:textId="77777777" w:rsidR="00C67965" w:rsidRPr="00E90C80" w:rsidRDefault="00C67965" w:rsidP="005C538B">
      <w:pPr>
        <w:jc w:val="both"/>
        <w:rPr>
          <w:sz w:val="16"/>
          <w:szCs w:val="16"/>
        </w:rPr>
      </w:pPr>
      <w:r w:rsidRPr="00F37A48">
        <w:rPr>
          <w:color w:val="FF0000"/>
          <w:sz w:val="16"/>
          <w:szCs w:val="16"/>
        </w:rPr>
        <w:t>Anforderung vom Betreuer: Die Internetlinks müssen für alle im Internet gefunden Publikationen angegeben werden.</w:t>
      </w:r>
    </w:p>
    <w:p w14:paraId="1B9B22C5" w14:textId="4BB8A389" w:rsidR="00131BA9" w:rsidRPr="00131BA9" w:rsidRDefault="00131BA9" w:rsidP="00131BA9">
      <w:pPr>
        <w:jc w:val="both"/>
        <w:rPr>
          <w:sz w:val="16"/>
          <w:szCs w:val="16"/>
        </w:rPr>
      </w:pPr>
    </w:p>
    <w:p w14:paraId="11FD30D5" w14:textId="01314030" w:rsidR="00EE1360" w:rsidRPr="00E90C80" w:rsidRDefault="00EE1360" w:rsidP="005C538B">
      <w:pPr>
        <w:jc w:val="both"/>
        <w:rPr>
          <w:sz w:val="16"/>
          <w:szCs w:val="16"/>
        </w:rPr>
      </w:pPr>
    </w:p>
    <w:sectPr w:rsidR="00EE1360" w:rsidRPr="00E90C80" w:rsidSect="00CF1816">
      <w:type w:val="continuous"/>
      <w:pgSz w:w="11906" w:h="16838" w:code="9"/>
      <w:pgMar w:top="993" w:right="567" w:bottom="709" w:left="1418" w:header="284" w:footer="567" w:gutter="0"/>
      <w:cols w:num="2" w:space="56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uc Hai Nguyen" w:date="2026-06-07T21:35:00Z" w:initials="DN">
    <w:p w14:paraId="2A899FDB" w14:textId="77777777" w:rsidR="00207DC8" w:rsidRDefault="00207DC8" w:rsidP="00207DC8">
      <w:pPr>
        <w:pStyle w:val="CommentText"/>
      </w:pPr>
      <w:r>
        <w:rPr>
          <w:rStyle w:val="CommentReference"/>
        </w:rPr>
        <w:annotationRef/>
      </w:r>
      <w:r>
        <w:t>Sollten wir hier auch Preprocessing step benennen?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899F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C87058" w16cex:dateUtc="2026-06-07T1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899FDB" w16cid:durableId="16C870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2499E" w14:textId="77777777" w:rsidR="00FC1970" w:rsidRDefault="00FC1970" w:rsidP="005C5990">
      <w:r>
        <w:separator/>
      </w:r>
    </w:p>
  </w:endnote>
  <w:endnote w:type="continuationSeparator" w:id="0">
    <w:p w14:paraId="2D0D3901" w14:textId="77777777" w:rsidR="00FC1970" w:rsidRDefault="00FC1970" w:rsidP="005C5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D Iconset Light BLO">
    <w:panose1 w:val="00000000000000000000"/>
    <w:charset w:val="00"/>
    <w:family w:val="modern"/>
    <w:notTrueType/>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embedRegular r:id="rId1" w:fontKey="{4D80F38B-E2BB-431D-A2A0-CF4AD584CC3A}"/>
    <w:embedBold r:id="rId2" w:fontKey="{ED3C77C9-8784-442A-AB8D-8A67982B33E7}"/>
    <w:embedBoldItalic r:id="rId3" w:fontKey="{84BA7EF2-ECF7-4B61-B7B4-AFBB4AAD823D}"/>
  </w:font>
  <w:font w:name="Calibri">
    <w:panose1 w:val="020F0502020204030204"/>
    <w:charset w:val="00"/>
    <w:family w:val="swiss"/>
    <w:pitch w:val="variable"/>
    <w:sig w:usb0="E4002EFF" w:usb1="C200247B" w:usb2="00000009" w:usb3="00000000" w:csb0="000001FF" w:csb1="00000000"/>
    <w:embedRegular r:id="rId4" w:fontKey="{6DB6B29C-16DA-4A4D-AA17-01F8DE64BE33}"/>
    <w:embedBold r:id="rId5" w:fontKey="{40DBE40D-3ABC-4923-82A5-505E2A7977AB}"/>
    <w:embedItalic r:id="rId6" w:fontKey="{85FBB4C3-A186-44C0-A8EF-8030444494E4}"/>
    <w:embedBoldItalic r:id="rId7" w:fontKey="{E70714FA-7E30-4ED5-8E84-7423AB68033D}"/>
  </w:font>
  <w:font w:name="Open Sans Condensed Light">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embedRegular r:id="rId8" w:fontKey="{56307566-9B28-40F3-9266-8189BF6386F9}"/>
    <w:embedBold r:id="rId9" w:fontKey="{5B7D1508-EBFB-47C2-95D4-535DF4C10445}"/>
    <w:embedItalic r:id="rId10" w:fontKey="{0D48E535-9567-4195-BA25-A6FCDD8CDCD4}"/>
    <w:embedBoldItalic r:id="rId11" w:fontKey="{A0B324F3-3D80-4408-B3D8-B0D09E02DE21}"/>
  </w:font>
  <w:font w:name="Open Sans SemiBold">
    <w:charset w:val="00"/>
    <w:family w:val="swiss"/>
    <w:pitch w:val="variable"/>
    <w:sig w:usb0="E00002EF" w:usb1="4000205B" w:usb2="00000028" w:usb3="00000000" w:csb0="0000019F" w:csb1="00000000"/>
    <w:embedRegular r:id="rId12" w:fontKey="{9DFE81EA-060D-4050-8B69-745D82874D9F}"/>
    <w:embedBold r:id="rId13" w:fontKey="{F8BF72E9-942F-4181-AA2A-FAAF6427FC46}"/>
  </w:font>
  <w:font w:name="Segoe UI">
    <w:panose1 w:val="020B0502040204020203"/>
    <w:charset w:val="00"/>
    <w:family w:val="swiss"/>
    <w:pitch w:val="variable"/>
    <w:sig w:usb0="E4002EFF" w:usb1="C000E47F" w:usb2="00000009" w:usb3="00000000" w:csb0="000001FF" w:csb1="00000000"/>
    <w:embedRegular r:id="rId14" w:fontKey="{6AD8D09D-55EF-4E9B-92CE-5A5E2BA84675}"/>
  </w:font>
  <w:font w:name="Noto Sans Medium">
    <w:charset w:val="00"/>
    <w:family w:val="swiss"/>
    <w:pitch w:val="variable"/>
    <w:sig w:usb0="E00002FF" w:usb1="4000201F" w:usb2="08000029" w:usb3="00000000" w:csb0="0000019F" w:csb1="00000000"/>
  </w:font>
  <w:font w:name="Consolas">
    <w:panose1 w:val="020B0609020204030204"/>
    <w:charset w:val="00"/>
    <w:family w:val="modern"/>
    <w:pitch w:val="fixed"/>
    <w:sig w:usb0="E00006FF" w:usb1="0000FCFF" w:usb2="00000001" w:usb3="00000000" w:csb0="0000019F" w:csb1="00000000"/>
    <w:embedRegular r:id="rId15" w:fontKey="{7A107AA3-F267-493C-8B13-588133439D64}"/>
  </w:font>
  <w:font w:name="Cambria Math">
    <w:panose1 w:val="02040503050406030204"/>
    <w:charset w:val="00"/>
    <w:family w:val="roman"/>
    <w:pitch w:val="variable"/>
    <w:sig w:usb0="E00006FF" w:usb1="420024FF" w:usb2="02000000" w:usb3="00000000" w:csb0="0000019F" w:csb1="00000000"/>
    <w:embedRegular r:id="rId16" w:fontKey="{E369127F-0765-40EE-BB57-889C9FA4B9E6}"/>
    <w:embedBold r:id="rId17" w:fontKey="{707DA5C9-0D08-49BA-A254-EFB324653C1F}"/>
    <w:embedItalic r:id="rId18" w:fontKey="{15CA1311-F9E9-46A6-BEB0-2A496424405B}"/>
  </w:font>
  <w:font w:name="Calibri Light">
    <w:panose1 w:val="020F0302020204030204"/>
    <w:charset w:val="00"/>
    <w:family w:val="swiss"/>
    <w:pitch w:val="variable"/>
    <w:sig w:usb0="E4002EFF" w:usb1="C200247B" w:usb2="00000009" w:usb3="00000000" w:csb0="000001FF" w:csb1="00000000"/>
    <w:embedRegular r:id="rId19" w:fontKey="{82EC1F2D-D0CF-4DB7-A7A2-07B9EDA4EF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698340"/>
      <w:docPartObj>
        <w:docPartGallery w:val="Page Numbers (Bottom of Page)"/>
        <w:docPartUnique/>
      </w:docPartObj>
    </w:sdtPr>
    <w:sdtContent>
      <w:p w14:paraId="3F9876ED" w14:textId="7DAA4E01" w:rsidR="00CF1816" w:rsidRDefault="00CF1816">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24863"/>
      <w:docPartObj>
        <w:docPartGallery w:val="Page Numbers (Bottom of Page)"/>
        <w:docPartUnique/>
      </w:docPartObj>
    </w:sdtPr>
    <w:sdtContent>
      <w:p w14:paraId="40A12FEC" w14:textId="5564D894" w:rsidR="007760FF" w:rsidRDefault="007760FF" w:rsidP="007760FF">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DC5CE" w14:textId="77777777" w:rsidR="00FC1970" w:rsidRDefault="00FC1970" w:rsidP="005C5990">
      <w:r>
        <w:separator/>
      </w:r>
    </w:p>
  </w:footnote>
  <w:footnote w:type="continuationSeparator" w:id="0">
    <w:p w14:paraId="3BAA1D12" w14:textId="77777777" w:rsidR="00FC1970" w:rsidRDefault="00FC1970" w:rsidP="005C5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021A" w14:textId="2C8AAE80" w:rsidR="00817784" w:rsidRPr="00817784" w:rsidRDefault="00817784" w:rsidP="00817784">
    <w:pPr>
      <w:spacing w:after="0"/>
      <w:rPr>
        <w:rFonts w:cs="Noto Sans"/>
        <w:sz w:val="16"/>
      </w:rPr>
    </w:pPr>
    <w:r w:rsidRPr="00817784">
      <w:rPr>
        <w:rFonts w:cs="Noto Sans"/>
        <w:b/>
        <w:sz w:val="16"/>
      </w:rPr>
      <w:t xml:space="preserve">Oberseminar Automatisierungstechnik – </w:t>
    </w:r>
    <w:r w:rsidR="004E77C8">
      <w:rPr>
        <w:rFonts w:cs="Noto Sans"/>
        <w:b/>
        <w:sz w:val="16"/>
      </w:rPr>
      <w:t>S</w:t>
    </w:r>
    <w:r w:rsidRPr="00817784">
      <w:rPr>
        <w:rFonts w:cs="Noto Sans"/>
        <w:b/>
        <w:sz w:val="16"/>
      </w:rPr>
      <w:t>S2026</w:t>
    </w:r>
  </w:p>
  <w:p w14:paraId="2C0E7A1C" w14:textId="77777777" w:rsidR="00817784" w:rsidRPr="00817784" w:rsidRDefault="00817784" w:rsidP="00817784">
    <w:pPr>
      <w:spacing w:after="0"/>
      <w:rPr>
        <w:rFonts w:cs="Noto Sans"/>
        <w:sz w:val="12"/>
        <w:szCs w:val="16"/>
      </w:rPr>
    </w:pPr>
    <w:r w:rsidRPr="00817784">
      <w:rPr>
        <w:rFonts w:cs="Noto Sans"/>
        <w:sz w:val="12"/>
        <w:szCs w:val="16"/>
      </w:rPr>
      <w:t>Technische Universität Dresden</w:t>
    </w:r>
  </w:p>
  <w:p w14:paraId="426F55C5" w14:textId="77777777" w:rsidR="00817784" w:rsidRPr="00817784" w:rsidRDefault="00817784" w:rsidP="00817784">
    <w:pPr>
      <w:pBdr>
        <w:bottom w:val="single" w:sz="6" w:space="1" w:color="auto"/>
      </w:pBdr>
      <w:spacing w:after="0"/>
      <w:rPr>
        <w:rFonts w:cs="Noto Sans"/>
        <w:sz w:val="12"/>
        <w:szCs w:val="16"/>
      </w:rPr>
    </w:pPr>
    <w:r w:rsidRPr="00817784">
      <w:rPr>
        <w:rFonts w:cs="Noto Sans"/>
        <w:sz w:val="12"/>
        <w:szCs w:val="16"/>
      </w:rPr>
      <w:t>Fakultät für Elektrotechnik und Informationstechnik – Professur für Automatisierungstechnik – Prof. Klaus Janschek</w:t>
    </w:r>
  </w:p>
  <w:p w14:paraId="7F869F2F" w14:textId="77777777" w:rsidR="00817784" w:rsidRDefault="00817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059"/>
    <w:multiLevelType w:val="multilevel"/>
    <w:tmpl w:val="EC9A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51F4"/>
    <w:multiLevelType w:val="multilevel"/>
    <w:tmpl w:val="784C93E4"/>
    <w:lvl w:ilvl="0">
      <w:start w:val="1"/>
      <w:numFmt w:val="none"/>
      <w:pStyle w:val="Bild"/>
      <w:lvlText w:val="%1"/>
      <w:lvlJc w:val="left"/>
      <w:pPr>
        <w:ind w:left="0" w:firstLine="0"/>
      </w:pPr>
      <w:rPr>
        <w:rFonts w:hint="default"/>
      </w:rPr>
    </w:lvl>
    <w:lvl w:ilvl="1">
      <w:start w:val="1"/>
      <w:numFmt w:val="none"/>
      <w:lvlText w:val="%2"/>
      <w:lvlJc w:val="left"/>
      <w:pPr>
        <w:ind w:left="227" w:firstLine="0"/>
      </w:pPr>
      <w:rPr>
        <w:rFonts w:hint="default"/>
      </w:rPr>
    </w:lvl>
    <w:lvl w:ilvl="2">
      <w:start w:val="1"/>
      <w:numFmt w:val="none"/>
      <w:lvlText w:val="%3"/>
      <w:lvlJc w:val="left"/>
      <w:pPr>
        <w:ind w:left="454" w:firstLine="0"/>
      </w:pPr>
      <w:rPr>
        <w:rFonts w:hint="default"/>
      </w:rPr>
    </w:lvl>
    <w:lvl w:ilvl="3">
      <w:start w:val="1"/>
      <w:numFmt w:val="none"/>
      <w:lvlText w:val=""/>
      <w:lvlJc w:val="left"/>
      <w:pPr>
        <w:ind w:left="681" w:firstLine="0"/>
      </w:pPr>
      <w:rPr>
        <w:rFonts w:hint="default"/>
      </w:rPr>
    </w:lvl>
    <w:lvl w:ilvl="4">
      <w:start w:val="1"/>
      <w:numFmt w:val="none"/>
      <w:lvlText w:val=""/>
      <w:lvlJc w:val="left"/>
      <w:pPr>
        <w:ind w:left="908" w:firstLine="0"/>
      </w:pPr>
      <w:rPr>
        <w:rFonts w:hint="default"/>
      </w:rPr>
    </w:lvl>
    <w:lvl w:ilvl="5">
      <w:start w:val="1"/>
      <w:numFmt w:val="none"/>
      <w:lvlText w:val=""/>
      <w:lvlJc w:val="left"/>
      <w:pPr>
        <w:ind w:left="1135" w:firstLine="0"/>
      </w:pPr>
      <w:rPr>
        <w:rFonts w:hint="default"/>
      </w:rPr>
    </w:lvl>
    <w:lvl w:ilvl="6">
      <w:start w:val="1"/>
      <w:numFmt w:val="none"/>
      <w:lvlText w:val="%7"/>
      <w:lvlJc w:val="left"/>
      <w:pPr>
        <w:ind w:left="1362" w:firstLine="0"/>
      </w:pPr>
      <w:rPr>
        <w:rFonts w:hint="default"/>
      </w:rPr>
    </w:lvl>
    <w:lvl w:ilvl="7">
      <w:start w:val="1"/>
      <w:numFmt w:val="none"/>
      <w:lvlText w:val="%8"/>
      <w:lvlJc w:val="left"/>
      <w:pPr>
        <w:ind w:left="1589" w:firstLine="0"/>
      </w:pPr>
      <w:rPr>
        <w:rFonts w:hint="default"/>
      </w:rPr>
    </w:lvl>
    <w:lvl w:ilvl="8">
      <w:start w:val="1"/>
      <w:numFmt w:val="none"/>
      <w:lvlText w:val="%9"/>
      <w:lvlJc w:val="left"/>
      <w:pPr>
        <w:ind w:left="1816" w:firstLine="0"/>
      </w:pPr>
      <w:rPr>
        <w:rFonts w:hint="default"/>
      </w:rPr>
    </w:lvl>
  </w:abstractNum>
  <w:abstractNum w:abstractNumId="2" w15:restartNumberingAfterBreak="0">
    <w:nsid w:val="11F35779"/>
    <w:multiLevelType w:val="multilevel"/>
    <w:tmpl w:val="E4F6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41A32"/>
    <w:multiLevelType w:val="hybridMultilevel"/>
    <w:tmpl w:val="5F409C78"/>
    <w:lvl w:ilvl="0" w:tplc="02ACBA18">
      <w:start w:val="1"/>
      <w:numFmt w:val="bullet"/>
      <w:lvlText w:val="›"/>
      <w:lvlJc w:val="left"/>
      <w:pPr>
        <w:ind w:left="720" w:hanging="360"/>
      </w:pPr>
      <w:rPr>
        <w:rFonts w:ascii="TUD Iconset Light BLO" w:hAnsi="TUD Iconset Light BLO"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6184D91"/>
    <w:multiLevelType w:val="hybridMultilevel"/>
    <w:tmpl w:val="EEB8CBAA"/>
    <w:lvl w:ilvl="0" w:tplc="207EFCA6">
      <w:numFmt w:val="bullet"/>
      <w:lvlText w:val="—"/>
      <w:lvlJc w:val="left"/>
      <w:pPr>
        <w:ind w:left="5235" w:hanging="4875"/>
      </w:pPr>
      <w:rPr>
        <w:rFonts w:ascii="Open Sans" w:eastAsiaTheme="minorHAnsi"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C5E085D"/>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65E5658"/>
    <w:multiLevelType w:val="multilevel"/>
    <w:tmpl w:val="5F9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E485E"/>
    <w:multiLevelType w:val="hybridMultilevel"/>
    <w:tmpl w:val="F76468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9FC586D"/>
    <w:multiLevelType w:val="hybridMultilevel"/>
    <w:tmpl w:val="1C9857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26E573B"/>
    <w:multiLevelType w:val="hybridMultilevel"/>
    <w:tmpl w:val="09F42C9A"/>
    <w:lvl w:ilvl="0" w:tplc="7A28AF3C">
      <w:start w:val="1"/>
      <w:numFmt w:val="bullet"/>
      <w:pStyle w:val="ListParagraph"/>
      <w:lvlText w:val="—"/>
      <w:lvlJc w:val="left"/>
      <w:pPr>
        <w:ind w:left="720" w:hanging="360"/>
      </w:pPr>
      <w:rPr>
        <w:rFonts w:ascii="Open Sans Condensed Light" w:hAnsi="Open Sans Condensed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73224D9"/>
    <w:multiLevelType w:val="hybridMultilevel"/>
    <w:tmpl w:val="C7EC5A5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227032464">
    <w:abstractNumId w:val="7"/>
  </w:num>
  <w:num w:numId="2" w16cid:durableId="2823053">
    <w:abstractNumId w:val="5"/>
  </w:num>
  <w:num w:numId="3" w16cid:durableId="1021853511">
    <w:abstractNumId w:val="1"/>
  </w:num>
  <w:num w:numId="4" w16cid:durableId="1747265991">
    <w:abstractNumId w:val="3"/>
  </w:num>
  <w:num w:numId="5" w16cid:durableId="1750880274">
    <w:abstractNumId w:val="4"/>
  </w:num>
  <w:num w:numId="6" w16cid:durableId="1997411632">
    <w:abstractNumId w:val="9"/>
  </w:num>
  <w:num w:numId="7" w16cid:durableId="128516299">
    <w:abstractNumId w:val="8"/>
  </w:num>
  <w:num w:numId="8" w16cid:durableId="14116169">
    <w:abstractNumId w:val="10"/>
  </w:num>
  <w:num w:numId="9" w16cid:durableId="772746434">
    <w:abstractNumId w:val="0"/>
  </w:num>
  <w:num w:numId="10" w16cid:durableId="698437598">
    <w:abstractNumId w:val="6"/>
  </w:num>
  <w:num w:numId="11" w16cid:durableId="32906753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c Hai Nguyen">
    <w15:presenceInfo w15:providerId="Windows Live" w15:userId="b80d323cb1f4b6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88"/>
    <w:rsid w:val="00002782"/>
    <w:rsid w:val="0000297B"/>
    <w:rsid w:val="00004E20"/>
    <w:rsid w:val="000114CD"/>
    <w:rsid w:val="0001206D"/>
    <w:rsid w:val="00012EF6"/>
    <w:rsid w:val="00014FEB"/>
    <w:rsid w:val="00021711"/>
    <w:rsid w:val="000227C0"/>
    <w:rsid w:val="00024C57"/>
    <w:rsid w:val="0003762A"/>
    <w:rsid w:val="00040036"/>
    <w:rsid w:val="00040A19"/>
    <w:rsid w:val="00041669"/>
    <w:rsid w:val="00061AC9"/>
    <w:rsid w:val="000643B9"/>
    <w:rsid w:val="00074C22"/>
    <w:rsid w:val="000840F4"/>
    <w:rsid w:val="00086C13"/>
    <w:rsid w:val="000A000E"/>
    <w:rsid w:val="000A009E"/>
    <w:rsid w:val="000A1E9D"/>
    <w:rsid w:val="000B0B77"/>
    <w:rsid w:val="000B2C73"/>
    <w:rsid w:val="000B4BF9"/>
    <w:rsid w:val="000C63CD"/>
    <w:rsid w:val="000C763A"/>
    <w:rsid w:val="000C7CDD"/>
    <w:rsid w:val="000E1E69"/>
    <w:rsid w:val="000F36EE"/>
    <w:rsid w:val="0010026E"/>
    <w:rsid w:val="001024E0"/>
    <w:rsid w:val="001162B9"/>
    <w:rsid w:val="0012055D"/>
    <w:rsid w:val="00124585"/>
    <w:rsid w:val="001248B5"/>
    <w:rsid w:val="0012515B"/>
    <w:rsid w:val="00131BA9"/>
    <w:rsid w:val="0013600F"/>
    <w:rsid w:val="00142152"/>
    <w:rsid w:val="00143CF8"/>
    <w:rsid w:val="00162FB2"/>
    <w:rsid w:val="001632A4"/>
    <w:rsid w:val="00190983"/>
    <w:rsid w:val="00190AD7"/>
    <w:rsid w:val="001A08FB"/>
    <w:rsid w:val="001A676C"/>
    <w:rsid w:val="001A70AD"/>
    <w:rsid w:val="001A738C"/>
    <w:rsid w:val="001A73E7"/>
    <w:rsid w:val="001B2C70"/>
    <w:rsid w:val="001B70AC"/>
    <w:rsid w:val="001C2D95"/>
    <w:rsid w:val="001C6AF9"/>
    <w:rsid w:val="001C7952"/>
    <w:rsid w:val="001D4600"/>
    <w:rsid w:val="001E2FAF"/>
    <w:rsid w:val="001E781D"/>
    <w:rsid w:val="00204B4C"/>
    <w:rsid w:val="002061D0"/>
    <w:rsid w:val="00207DC8"/>
    <w:rsid w:val="00211E4B"/>
    <w:rsid w:val="002131FC"/>
    <w:rsid w:val="002259AC"/>
    <w:rsid w:val="00227573"/>
    <w:rsid w:val="0023483A"/>
    <w:rsid w:val="002434E0"/>
    <w:rsid w:val="00244D87"/>
    <w:rsid w:val="00261365"/>
    <w:rsid w:val="002621D7"/>
    <w:rsid w:val="0026606E"/>
    <w:rsid w:val="00266BB8"/>
    <w:rsid w:val="00273B03"/>
    <w:rsid w:val="00277FC2"/>
    <w:rsid w:val="00280F90"/>
    <w:rsid w:val="00287C4E"/>
    <w:rsid w:val="00290EC8"/>
    <w:rsid w:val="002912D4"/>
    <w:rsid w:val="002A3443"/>
    <w:rsid w:val="002A62F6"/>
    <w:rsid w:val="002A799B"/>
    <w:rsid w:val="002B564D"/>
    <w:rsid w:val="002C0A6E"/>
    <w:rsid w:val="002C79F8"/>
    <w:rsid w:val="002C7B60"/>
    <w:rsid w:val="002D4123"/>
    <w:rsid w:val="002E7CAC"/>
    <w:rsid w:val="00302A82"/>
    <w:rsid w:val="00302EE4"/>
    <w:rsid w:val="0031725B"/>
    <w:rsid w:val="003174C5"/>
    <w:rsid w:val="00317F6A"/>
    <w:rsid w:val="00334923"/>
    <w:rsid w:val="0034315E"/>
    <w:rsid w:val="003462C8"/>
    <w:rsid w:val="00347CE5"/>
    <w:rsid w:val="0035061C"/>
    <w:rsid w:val="003526F0"/>
    <w:rsid w:val="00353141"/>
    <w:rsid w:val="00355873"/>
    <w:rsid w:val="0035674F"/>
    <w:rsid w:val="00356F27"/>
    <w:rsid w:val="003623B5"/>
    <w:rsid w:val="003662D4"/>
    <w:rsid w:val="00367A88"/>
    <w:rsid w:val="003703A7"/>
    <w:rsid w:val="00380FF1"/>
    <w:rsid w:val="00384AE7"/>
    <w:rsid w:val="00393952"/>
    <w:rsid w:val="00397DD4"/>
    <w:rsid w:val="003B0A91"/>
    <w:rsid w:val="003B6D92"/>
    <w:rsid w:val="003C417C"/>
    <w:rsid w:val="003C7E44"/>
    <w:rsid w:val="003D1C5E"/>
    <w:rsid w:val="003D5C0B"/>
    <w:rsid w:val="003D7E5C"/>
    <w:rsid w:val="003E5300"/>
    <w:rsid w:val="003E5E24"/>
    <w:rsid w:val="003F60FA"/>
    <w:rsid w:val="003F6723"/>
    <w:rsid w:val="00420EC4"/>
    <w:rsid w:val="00427445"/>
    <w:rsid w:val="00443B86"/>
    <w:rsid w:val="004465B9"/>
    <w:rsid w:val="00456CF9"/>
    <w:rsid w:val="0045717E"/>
    <w:rsid w:val="00461032"/>
    <w:rsid w:val="0046417E"/>
    <w:rsid w:val="0046616A"/>
    <w:rsid w:val="00481371"/>
    <w:rsid w:val="00482875"/>
    <w:rsid w:val="00484A22"/>
    <w:rsid w:val="00497988"/>
    <w:rsid w:val="004A276A"/>
    <w:rsid w:val="004B56BF"/>
    <w:rsid w:val="004B6661"/>
    <w:rsid w:val="004D4803"/>
    <w:rsid w:val="004E28F0"/>
    <w:rsid w:val="004E2CF4"/>
    <w:rsid w:val="004E300C"/>
    <w:rsid w:val="004E77C8"/>
    <w:rsid w:val="004E7D3D"/>
    <w:rsid w:val="004F5DEA"/>
    <w:rsid w:val="005012DE"/>
    <w:rsid w:val="00506086"/>
    <w:rsid w:val="0050727A"/>
    <w:rsid w:val="00510A9F"/>
    <w:rsid w:val="00512155"/>
    <w:rsid w:val="005125B2"/>
    <w:rsid w:val="0053112C"/>
    <w:rsid w:val="00537F39"/>
    <w:rsid w:val="00540546"/>
    <w:rsid w:val="005439D9"/>
    <w:rsid w:val="00544E98"/>
    <w:rsid w:val="00545576"/>
    <w:rsid w:val="00546599"/>
    <w:rsid w:val="00546EEA"/>
    <w:rsid w:val="0055007A"/>
    <w:rsid w:val="005517C0"/>
    <w:rsid w:val="00555816"/>
    <w:rsid w:val="00560FBA"/>
    <w:rsid w:val="005620AA"/>
    <w:rsid w:val="00563855"/>
    <w:rsid w:val="00564B83"/>
    <w:rsid w:val="00570876"/>
    <w:rsid w:val="00573DC4"/>
    <w:rsid w:val="00577C66"/>
    <w:rsid w:val="00590F42"/>
    <w:rsid w:val="00591FE8"/>
    <w:rsid w:val="00594465"/>
    <w:rsid w:val="005A6C94"/>
    <w:rsid w:val="005B174D"/>
    <w:rsid w:val="005B4D21"/>
    <w:rsid w:val="005B5445"/>
    <w:rsid w:val="005B7016"/>
    <w:rsid w:val="005C29F8"/>
    <w:rsid w:val="005C538B"/>
    <w:rsid w:val="005C5990"/>
    <w:rsid w:val="005D5726"/>
    <w:rsid w:val="005D5E63"/>
    <w:rsid w:val="005D6DCF"/>
    <w:rsid w:val="005E367A"/>
    <w:rsid w:val="005E49BA"/>
    <w:rsid w:val="005E6EAF"/>
    <w:rsid w:val="005F03BE"/>
    <w:rsid w:val="005F1280"/>
    <w:rsid w:val="005F30C0"/>
    <w:rsid w:val="005F4F6F"/>
    <w:rsid w:val="005F77CA"/>
    <w:rsid w:val="0060012C"/>
    <w:rsid w:val="00602A18"/>
    <w:rsid w:val="00613375"/>
    <w:rsid w:val="00617EE3"/>
    <w:rsid w:val="006255EA"/>
    <w:rsid w:val="0062588D"/>
    <w:rsid w:val="00633090"/>
    <w:rsid w:val="00640415"/>
    <w:rsid w:val="00647898"/>
    <w:rsid w:val="00652B77"/>
    <w:rsid w:val="00657215"/>
    <w:rsid w:val="00670891"/>
    <w:rsid w:val="00673ABA"/>
    <w:rsid w:val="00675D81"/>
    <w:rsid w:val="0067736C"/>
    <w:rsid w:val="00680450"/>
    <w:rsid w:val="00684AEF"/>
    <w:rsid w:val="006860E2"/>
    <w:rsid w:val="00692740"/>
    <w:rsid w:val="00695B15"/>
    <w:rsid w:val="00697B5D"/>
    <w:rsid w:val="006A0D45"/>
    <w:rsid w:val="006A3F2E"/>
    <w:rsid w:val="006A7949"/>
    <w:rsid w:val="006B229D"/>
    <w:rsid w:val="006B2D79"/>
    <w:rsid w:val="006B4F10"/>
    <w:rsid w:val="006C31FC"/>
    <w:rsid w:val="006C4317"/>
    <w:rsid w:val="006D1E0C"/>
    <w:rsid w:val="006E0547"/>
    <w:rsid w:val="006E4761"/>
    <w:rsid w:val="006E7141"/>
    <w:rsid w:val="006F057E"/>
    <w:rsid w:val="006F212B"/>
    <w:rsid w:val="006F50E0"/>
    <w:rsid w:val="006F69B0"/>
    <w:rsid w:val="00702BA8"/>
    <w:rsid w:val="007066F4"/>
    <w:rsid w:val="00707A33"/>
    <w:rsid w:val="00717FCE"/>
    <w:rsid w:val="007265D0"/>
    <w:rsid w:val="007315A6"/>
    <w:rsid w:val="00736DD1"/>
    <w:rsid w:val="00745BC5"/>
    <w:rsid w:val="00751598"/>
    <w:rsid w:val="007519F2"/>
    <w:rsid w:val="00752856"/>
    <w:rsid w:val="007545DA"/>
    <w:rsid w:val="0075547D"/>
    <w:rsid w:val="00755780"/>
    <w:rsid w:val="007561CD"/>
    <w:rsid w:val="00764253"/>
    <w:rsid w:val="00765589"/>
    <w:rsid w:val="00766463"/>
    <w:rsid w:val="00771C86"/>
    <w:rsid w:val="00772FCE"/>
    <w:rsid w:val="00774F2B"/>
    <w:rsid w:val="007760FF"/>
    <w:rsid w:val="007808AF"/>
    <w:rsid w:val="00782FBE"/>
    <w:rsid w:val="00791475"/>
    <w:rsid w:val="007A1276"/>
    <w:rsid w:val="007A12DE"/>
    <w:rsid w:val="007A7045"/>
    <w:rsid w:val="007A711F"/>
    <w:rsid w:val="007B5C6E"/>
    <w:rsid w:val="007B5DEB"/>
    <w:rsid w:val="007C12BA"/>
    <w:rsid w:val="007C4488"/>
    <w:rsid w:val="007D2BE7"/>
    <w:rsid w:val="007E42C9"/>
    <w:rsid w:val="007E75C8"/>
    <w:rsid w:val="007F30AC"/>
    <w:rsid w:val="00806205"/>
    <w:rsid w:val="00813AC4"/>
    <w:rsid w:val="00817784"/>
    <w:rsid w:val="00817829"/>
    <w:rsid w:val="00817D3A"/>
    <w:rsid w:val="00823BBB"/>
    <w:rsid w:val="008275E3"/>
    <w:rsid w:val="00827BE2"/>
    <w:rsid w:val="00845A28"/>
    <w:rsid w:val="008461BA"/>
    <w:rsid w:val="00855095"/>
    <w:rsid w:val="00861019"/>
    <w:rsid w:val="00865AAF"/>
    <w:rsid w:val="008801C7"/>
    <w:rsid w:val="00894E51"/>
    <w:rsid w:val="00896238"/>
    <w:rsid w:val="008A07C6"/>
    <w:rsid w:val="008A1B87"/>
    <w:rsid w:val="008A4FE0"/>
    <w:rsid w:val="008A5E4A"/>
    <w:rsid w:val="008B2100"/>
    <w:rsid w:val="008B5EE0"/>
    <w:rsid w:val="008C5DC6"/>
    <w:rsid w:val="008D0017"/>
    <w:rsid w:val="008D16E4"/>
    <w:rsid w:val="008D246E"/>
    <w:rsid w:val="008D7290"/>
    <w:rsid w:val="008E2975"/>
    <w:rsid w:val="008E30C6"/>
    <w:rsid w:val="008F12BF"/>
    <w:rsid w:val="008F7635"/>
    <w:rsid w:val="0090090A"/>
    <w:rsid w:val="00901050"/>
    <w:rsid w:val="009046CF"/>
    <w:rsid w:val="0090526B"/>
    <w:rsid w:val="009055D4"/>
    <w:rsid w:val="009075A4"/>
    <w:rsid w:val="009108A5"/>
    <w:rsid w:val="0091772A"/>
    <w:rsid w:val="00920C5C"/>
    <w:rsid w:val="00930E83"/>
    <w:rsid w:val="0093653F"/>
    <w:rsid w:val="00937B10"/>
    <w:rsid w:val="00947FFA"/>
    <w:rsid w:val="00951737"/>
    <w:rsid w:val="00956AC3"/>
    <w:rsid w:val="00957D7C"/>
    <w:rsid w:val="00957E5A"/>
    <w:rsid w:val="0096165A"/>
    <w:rsid w:val="00962F53"/>
    <w:rsid w:val="00966DCD"/>
    <w:rsid w:val="0097058E"/>
    <w:rsid w:val="00971D28"/>
    <w:rsid w:val="00974CD4"/>
    <w:rsid w:val="00985898"/>
    <w:rsid w:val="009942DD"/>
    <w:rsid w:val="00997732"/>
    <w:rsid w:val="009A1F2E"/>
    <w:rsid w:val="009A245D"/>
    <w:rsid w:val="009A3115"/>
    <w:rsid w:val="009A43EC"/>
    <w:rsid w:val="009A5CC3"/>
    <w:rsid w:val="009B2A86"/>
    <w:rsid w:val="009B33E4"/>
    <w:rsid w:val="009B47A1"/>
    <w:rsid w:val="009B4C8D"/>
    <w:rsid w:val="009C2F48"/>
    <w:rsid w:val="009D3134"/>
    <w:rsid w:val="009D3730"/>
    <w:rsid w:val="009D6115"/>
    <w:rsid w:val="009D7EF0"/>
    <w:rsid w:val="009E362B"/>
    <w:rsid w:val="009E41BB"/>
    <w:rsid w:val="009F4647"/>
    <w:rsid w:val="009F727A"/>
    <w:rsid w:val="009F7F1C"/>
    <w:rsid w:val="00A066F4"/>
    <w:rsid w:val="00A177BE"/>
    <w:rsid w:val="00A20D9E"/>
    <w:rsid w:val="00A21CE0"/>
    <w:rsid w:val="00A23C12"/>
    <w:rsid w:val="00A3090E"/>
    <w:rsid w:val="00A326F2"/>
    <w:rsid w:val="00A33529"/>
    <w:rsid w:val="00A336F6"/>
    <w:rsid w:val="00A3532D"/>
    <w:rsid w:val="00A3799E"/>
    <w:rsid w:val="00A40E21"/>
    <w:rsid w:val="00A51E70"/>
    <w:rsid w:val="00A562D6"/>
    <w:rsid w:val="00A6088B"/>
    <w:rsid w:val="00A64390"/>
    <w:rsid w:val="00A675AF"/>
    <w:rsid w:val="00A73994"/>
    <w:rsid w:val="00A77480"/>
    <w:rsid w:val="00A77B7B"/>
    <w:rsid w:val="00A833D3"/>
    <w:rsid w:val="00A844C7"/>
    <w:rsid w:val="00A913D8"/>
    <w:rsid w:val="00A91563"/>
    <w:rsid w:val="00A974AF"/>
    <w:rsid w:val="00AA065C"/>
    <w:rsid w:val="00AA1040"/>
    <w:rsid w:val="00AA2674"/>
    <w:rsid w:val="00AB7889"/>
    <w:rsid w:val="00AC78CF"/>
    <w:rsid w:val="00AC79CD"/>
    <w:rsid w:val="00AD2D3C"/>
    <w:rsid w:val="00AD678A"/>
    <w:rsid w:val="00AE0B34"/>
    <w:rsid w:val="00AE4529"/>
    <w:rsid w:val="00AE4D3E"/>
    <w:rsid w:val="00AE4DF2"/>
    <w:rsid w:val="00AF02E1"/>
    <w:rsid w:val="00AF184C"/>
    <w:rsid w:val="00AF7A82"/>
    <w:rsid w:val="00B05F78"/>
    <w:rsid w:val="00B07081"/>
    <w:rsid w:val="00B14528"/>
    <w:rsid w:val="00B16333"/>
    <w:rsid w:val="00B1702F"/>
    <w:rsid w:val="00B21E61"/>
    <w:rsid w:val="00B27BED"/>
    <w:rsid w:val="00B31494"/>
    <w:rsid w:val="00B373DE"/>
    <w:rsid w:val="00B46EF9"/>
    <w:rsid w:val="00B478F2"/>
    <w:rsid w:val="00B51AB4"/>
    <w:rsid w:val="00B52E14"/>
    <w:rsid w:val="00B5533B"/>
    <w:rsid w:val="00B6751D"/>
    <w:rsid w:val="00B85F8F"/>
    <w:rsid w:val="00B869B7"/>
    <w:rsid w:val="00B915DA"/>
    <w:rsid w:val="00B91AB7"/>
    <w:rsid w:val="00B932DD"/>
    <w:rsid w:val="00B95F0E"/>
    <w:rsid w:val="00BA06E5"/>
    <w:rsid w:val="00BA3EB4"/>
    <w:rsid w:val="00BA7529"/>
    <w:rsid w:val="00BB323A"/>
    <w:rsid w:val="00BB65E4"/>
    <w:rsid w:val="00BC51FE"/>
    <w:rsid w:val="00BC5553"/>
    <w:rsid w:val="00BD17DF"/>
    <w:rsid w:val="00BD25A5"/>
    <w:rsid w:val="00BE7C6B"/>
    <w:rsid w:val="00BF03E6"/>
    <w:rsid w:val="00BF30EE"/>
    <w:rsid w:val="00BF77E0"/>
    <w:rsid w:val="00C07DB0"/>
    <w:rsid w:val="00C10F25"/>
    <w:rsid w:val="00C11430"/>
    <w:rsid w:val="00C26B8C"/>
    <w:rsid w:val="00C3629C"/>
    <w:rsid w:val="00C54B5D"/>
    <w:rsid w:val="00C62537"/>
    <w:rsid w:val="00C67965"/>
    <w:rsid w:val="00C67AFC"/>
    <w:rsid w:val="00C7603C"/>
    <w:rsid w:val="00C77373"/>
    <w:rsid w:val="00C801B5"/>
    <w:rsid w:val="00C8051C"/>
    <w:rsid w:val="00C80D07"/>
    <w:rsid w:val="00C8175E"/>
    <w:rsid w:val="00C93ED1"/>
    <w:rsid w:val="00CA3E2C"/>
    <w:rsid w:val="00CB1849"/>
    <w:rsid w:val="00CB5D69"/>
    <w:rsid w:val="00CC2C1F"/>
    <w:rsid w:val="00CC461A"/>
    <w:rsid w:val="00CC4FCA"/>
    <w:rsid w:val="00CD43FB"/>
    <w:rsid w:val="00CE31AC"/>
    <w:rsid w:val="00CE3DC1"/>
    <w:rsid w:val="00CF1816"/>
    <w:rsid w:val="00CF26A8"/>
    <w:rsid w:val="00CF3548"/>
    <w:rsid w:val="00D077E4"/>
    <w:rsid w:val="00D11DC3"/>
    <w:rsid w:val="00D13641"/>
    <w:rsid w:val="00D34F0E"/>
    <w:rsid w:val="00D406D9"/>
    <w:rsid w:val="00D40C3F"/>
    <w:rsid w:val="00D5166C"/>
    <w:rsid w:val="00D56362"/>
    <w:rsid w:val="00D67182"/>
    <w:rsid w:val="00D72B75"/>
    <w:rsid w:val="00D7670C"/>
    <w:rsid w:val="00D95672"/>
    <w:rsid w:val="00DA6109"/>
    <w:rsid w:val="00DA7E33"/>
    <w:rsid w:val="00DB0F70"/>
    <w:rsid w:val="00DB1BFF"/>
    <w:rsid w:val="00DB3079"/>
    <w:rsid w:val="00DC569E"/>
    <w:rsid w:val="00DC65AB"/>
    <w:rsid w:val="00DC6C21"/>
    <w:rsid w:val="00DD2F56"/>
    <w:rsid w:val="00DD424A"/>
    <w:rsid w:val="00DD4DB6"/>
    <w:rsid w:val="00DD735E"/>
    <w:rsid w:val="00DE3B32"/>
    <w:rsid w:val="00DE3F43"/>
    <w:rsid w:val="00DE439B"/>
    <w:rsid w:val="00DE77AB"/>
    <w:rsid w:val="00DF061F"/>
    <w:rsid w:val="00DF16F1"/>
    <w:rsid w:val="00DF72FD"/>
    <w:rsid w:val="00E05726"/>
    <w:rsid w:val="00E11073"/>
    <w:rsid w:val="00E262F1"/>
    <w:rsid w:val="00E26A4D"/>
    <w:rsid w:val="00E26C8D"/>
    <w:rsid w:val="00E33FDF"/>
    <w:rsid w:val="00E372DE"/>
    <w:rsid w:val="00E4300E"/>
    <w:rsid w:val="00E47558"/>
    <w:rsid w:val="00E55BC6"/>
    <w:rsid w:val="00E570CB"/>
    <w:rsid w:val="00E57828"/>
    <w:rsid w:val="00E64FF9"/>
    <w:rsid w:val="00E6550F"/>
    <w:rsid w:val="00E71C1B"/>
    <w:rsid w:val="00E811C1"/>
    <w:rsid w:val="00E87128"/>
    <w:rsid w:val="00E90C80"/>
    <w:rsid w:val="00E90F01"/>
    <w:rsid w:val="00E93D28"/>
    <w:rsid w:val="00EA43E4"/>
    <w:rsid w:val="00EA5D52"/>
    <w:rsid w:val="00EC0DB3"/>
    <w:rsid w:val="00EC1AA2"/>
    <w:rsid w:val="00EC20CA"/>
    <w:rsid w:val="00ED444E"/>
    <w:rsid w:val="00ED4DF1"/>
    <w:rsid w:val="00EE1360"/>
    <w:rsid w:val="00EE6838"/>
    <w:rsid w:val="00EE7AD0"/>
    <w:rsid w:val="00EF1456"/>
    <w:rsid w:val="00EF52A3"/>
    <w:rsid w:val="00F00187"/>
    <w:rsid w:val="00F11E34"/>
    <w:rsid w:val="00F15FF5"/>
    <w:rsid w:val="00F20E58"/>
    <w:rsid w:val="00F31949"/>
    <w:rsid w:val="00F36EEB"/>
    <w:rsid w:val="00F37A21"/>
    <w:rsid w:val="00F37A48"/>
    <w:rsid w:val="00F415C3"/>
    <w:rsid w:val="00F41B5F"/>
    <w:rsid w:val="00F42B4D"/>
    <w:rsid w:val="00F443D3"/>
    <w:rsid w:val="00F44652"/>
    <w:rsid w:val="00F52A39"/>
    <w:rsid w:val="00F608D9"/>
    <w:rsid w:val="00F72A43"/>
    <w:rsid w:val="00F74C49"/>
    <w:rsid w:val="00F84B1D"/>
    <w:rsid w:val="00F97216"/>
    <w:rsid w:val="00FC1970"/>
    <w:rsid w:val="00FC208F"/>
    <w:rsid w:val="00FD362B"/>
    <w:rsid w:val="00FE583B"/>
    <w:rsid w:val="00FE5DE5"/>
    <w:rsid w:val="00FF07B1"/>
    <w:rsid w:val="00FF443C"/>
    <w:rsid w:val="00FF49A4"/>
    <w:rsid w:val="00FF5D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9E34C"/>
  <w15:chartTrackingRefBased/>
  <w15:docId w15:val="{C77CC88B-E994-4982-BDB2-6A4C2D7F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qFormat="1"/>
    <w:lsdException w:name="heading 4" w:semiHidden="1" w:uiPriority="9"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iPriority="11" w:unhideWhenUsed="1"/>
    <w:lsdException w:name="index 2" w:semiHidden="1" w:uiPriority="11" w:unhideWhenUsed="1"/>
    <w:lsdException w:name="index 3" w:semiHidden="1" w:uiPriority="11" w:unhideWhenUsed="1"/>
    <w:lsdException w:name="index 4" w:semiHidden="1" w:uiPriority="11" w:unhideWhenUsed="1"/>
    <w:lsdException w:name="index 5" w:semiHidden="1" w:uiPriority="11" w:unhideWhenUsed="1"/>
    <w:lsdException w:name="index 6" w:semiHidden="1" w:uiPriority="11" w:unhideWhenUsed="1"/>
    <w:lsdException w:name="index 7" w:semiHidden="1" w:uiPriority="11" w:unhideWhenUsed="1"/>
    <w:lsdException w:name="index 8" w:semiHidden="1" w:uiPriority="11" w:unhideWhenUsed="1"/>
    <w:lsdException w:name="index 9" w:semiHidden="1" w:uiPriority="11" w:unhideWhenUsed="1"/>
    <w:lsdException w:name="toc 1" w:semiHidden="1" w:uiPriority="39" w:unhideWhenUsed="1"/>
    <w:lsdException w:name="toc 2" w:semiHidden="1" w:uiPriority="39" w:unhideWhenUsed="1"/>
    <w:lsdException w:name="toc 3" w:semiHidden="1" w:uiPriority="39" w:unhideWhenUsed="1"/>
    <w:lsdException w:name="toc 4" w:semiHidden="1" w:uiPriority="10" w:unhideWhenUsed="1"/>
    <w:lsdException w:name="toc 5" w:semiHidden="1" w:uiPriority="10" w:unhideWhenUsed="1"/>
    <w:lsdException w:name="toc 6" w:semiHidden="1" w:uiPriority="10" w:unhideWhenUsed="1"/>
    <w:lsdException w:name="toc 7" w:semiHidden="1" w:uiPriority="10" w:unhideWhenUsed="1"/>
    <w:lsdException w:name="toc 8" w:semiHidden="1" w:uiPriority="10" w:unhideWhenUsed="1"/>
    <w:lsdException w:name="toc 9" w:semiHidden="1" w:uiPriority="10" w:unhideWhenUsed="1"/>
    <w:lsdException w:name="Normal Indent" w:semiHidden="1" w:unhideWhenUsed="1"/>
    <w:lsdException w:name="footnote text" w:semiHidden="1" w:uiPriority="11" w:unhideWhenUsed="1"/>
    <w:lsdException w:name="annotation text" w:semiHidden="1" w:unhideWhenUsed="1"/>
    <w:lsdException w:name="header" w:semiHidden="1" w:unhideWhenUsed="1"/>
    <w:lsdException w:name="footer" w:semiHidden="1" w:unhideWhenUsed="1"/>
    <w:lsdException w:name="index heading" w:semiHidden="1" w:uiPriority="11" w:unhideWhenUsed="1"/>
    <w:lsdException w:name="caption" w:uiPriority="5" w:qFormat="1"/>
    <w:lsdException w:name="table of figures" w:semiHidden="1" w:uiPriority="10" w:unhideWhenUsed="1"/>
    <w:lsdException w:name="envelope address" w:semiHidden="1" w:unhideWhenUsed="1"/>
    <w:lsdException w:name="envelope return" w:semiHidden="1" w:unhideWhenUsed="1"/>
    <w:lsdException w:name="footnote reference" w:semiHidden="1" w:uiPriority="1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7"/>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1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 w:qFormat="1"/>
    <w:lsdException w:name="Intense Quote" w:uiPriority="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qFormat="1"/>
    <w:lsdException w:name="Intense Emphasis" w:uiPriority="8" w:qFormat="1"/>
    <w:lsdException w:name="Subtle Reference" w:uiPriority="8" w:qFormat="1"/>
    <w:lsdException w:name="Intense Reference" w:uiPriority="8" w:qFormat="1"/>
    <w:lsdException w:name="Book Title" w:semiHidden="1" w:uiPriority="2"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BC6"/>
    <w:pPr>
      <w:spacing w:after="120" w:line="240" w:lineRule="auto"/>
    </w:pPr>
    <w:rPr>
      <w:rFonts w:ascii="Noto Sans" w:hAnsi="Noto Sans"/>
      <w:color w:val="000000" w:themeColor="text1"/>
    </w:rPr>
  </w:style>
  <w:style w:type="paragraph" w:styleId="Heading1">
    <w:name w:val="heading 1"/>
    <w:basedOn w:val="Normal"/>
    <w:next w:val="Normal"/>
    <w:link w:val="Heading1Char"/>
    <w:uiPriority w:val="3"/>
    <w:rsid w:val="000C7CDD"/>
    <w:pPr>
      <w:keepNext/>
      <w:keepLines/>
      <w:spacing w:before="480" w:after="240" w:line="288" w:lineRule="auto"/>
      <w:outlineLvl w:val="0"/>
    </w:pPr>
    <w:rPr>
      <w:rFonts w:eastAsiaTheme="majorEastAsia" w:cs="Open Sans"/>
      <w:b/>
      <w:sz w:val="28"/>
      <w:szCs w:val="32"/>
    </w:rPr>
  </w:style>
  <w:style w:type="paragraph" w:styleId="Heading2">
    <w:name w:val="heading 2"/>
    <w:next w:val="Normal"/>
    <w:link w:val="Heading2Char"/>
    <w:uiPriority w:val="3"/>
    <w:rsid w:val="00302A82"/>
    <w:pPr>
      <w:keepNext/>
      <w:spacing w:before="240" w:after="120"/>
      <w:outlineLvl w:val="1"/>
    </w:pPr>
    <w:rPr>
      <w:rFonts w:ascii="Noto Sans" w:eastAsiaTheme="majorEastAsia" w:hAnsi="Noto Sans" w:cs="Open Sans SemiBold"/>
      <w:b/>
      <w:color w:val="000000" w:themeColor="text1"/>
      <w:sz w:val="24"/>
      <w:szCs w:val="32"/>
    </w:rPr>
  </w:style>
  <w:style w:type="paragraph" w:styleId="Heading3">
    <w:name w:val="heading 3"/>
    <w:next w:val="Normal"/>
    <w:link w:val="Heading3Char"/>
    <w:uiPriority w:val="3"/>
    <w:qFormat/>
    <w:rsid w:val="00302A82"/>
    <w:pPr>
      <w:keepNext/>
      <w:spacing w:before="120" w:after="60"/>
      <w:outlineLvl w:val="2"/>
    </w:pPr>
    <w:rPr>
      <w:rFonts w:ascii="Noto Sans" w:eastAsiaTheme="majorEastAsia" w:hAnsi="Noto Sans" w:cs="Open Sans"/>
      <w:b/>
      <w:color w:val="000000" w:themeColor="text1"/>
      <w:szCs w:val="32"/>
    </w:rPr>
  </w:style>
  <w:style w:type="paragraph" w:styleId="Heading4">
    <w:name w:val="heading 4"/>
    <w:basedOn w:val="Heading1"/>
    <w:next w:val="Normal"/>
    <w:link w:val="Heading4Char"/>
    <w:uiPriority w:val="3"/>
    <w:unhideWhenUsed/>
    <w:qFormat/>
    <w:rsid w:val="008F12BF"/>
    <w:pPr>
      <w:outlineLvl w:val="3"/>
    </w:pPr>
    <w:rPr>
      <w:i/>
      <w:sz w:val="20"/>
      <w:szCs w:val="26"/>
    </w:rPr>
  </w:style>
  <w:style w:type="paragraph" w:styleId="Heading5">
    <w:name w:val="heading 5"/>
    <w:basedOn w:val="Heading4"/>
    <w:next w:val="Normal"/>
    <w:link w:val="Heading5Char"/>
    <w:uiPriority w:val="3"/>
    <w:unhideWhenUsed/>
    <w:qFormat/>
    <w:rsid w:val="009F7F1C"/>
    <w:pPr>
      <w:outlineLvl w:val="4"/>
    </w:pPr>
    <w:rPr>
      <w:rFonts w:cs="Open Sans SemiBold"/>
      <w:b w:val="0"/>
    </w:rPr>
  </w:style>
  <w:style w:type="paragraph" w:styleId="Heading6">
    <w:name w:val="heading 6"/>
    <w:basedOn w:val="Heading4"/>
    <w:next w:val="Normal"/>
    <w:link w:val="Heading6Char"/>
    <w:uiPriority w:val="3"/>
    <w:unhideWhenUsed/>
    <w:qFormat/>
    <w:rsid w:val="008F12BF"/>
    <w:pPr>
      <w:outlineLvl w:val="5"/>
    </w:pPr>
    <w:rPr>
      <w:b w:val="0"/>
      <w:szCs w:val="22"/>
    </w:rPr>
  </w:style>
  <w:style w:type="paragraph" w:styleId="Heading7">
    <w:name w:val="heading 7"/>
    <w:basedOn w:val="Heading6"/>
    <w:next w:val="Normal"/>
    <w:link w:val="Heading7Char"/>
    <w:uiPriority w:val="3"/>
    <w:unhideWhenUsed/>
    <w:qFormat/>
    <w:rsid w:val="008F12BF"/>
    <w:pPr>
      <w:outlineLvl w:val="6"/>
    </w:pPr>
    <w:rPr>
      <w:rFonts w:cs="Open Sans SemiBold"/>
    </w:rPr>
  </w:style>
  <w:style w:type="paragraph" w:styleId="Heading8">
    <w:name w:val="heading 8"/>
    <w:basedOn w:val="Heading7"/>
    <w:next w:val="Normal"/>
    <w:link w:val="Heading8Char"/>
    <w:uiPriority w:val="3"/>
    <w:unhideWhenUsed/>
    <w:qFormat/>
    <w:rsid w:val="008F12BF"/>
    <w:pPr>
      <w:outlineLvl w:val="7"/>
    </w:pPr>
    <w:rPr>
      <w:szCs w:val="18"/>
    </w:rPr>
  </w:style>
  <w:style w:type="paragraph" w:styleId="Heading9">
    <w:name w:val="heading 9"/>
    <w:basedOn w:val="Heading8"/>
    <w:next w:val="Normal"/>
    <w:link w:val="Heading9Char"/>
    <w:uiPriority w:val="3"/>
    <w:unhideWhenUsed/>
    <w:qFormat/>
    <w:rsid w:val="008F12BF"/>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65E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280"/>
    <w:rPr>
      <w:rFonts w:ascii="Segoe UI" w:hAnsi="Segoe UI" w:cs="Segoe UI"/>
      <w:color w:val="000000" w:themeColor="text1"/>
      <w:sz w:val="18"/>
      <w:szCs w:val="18"/>
    </w:rPr>
  </w:style>
  <w:style w:type="character" w:customStyle="1" w:styleId="Heading1Char">
    <w:name w:val="Heading 1 Char"/>
    <w:basedOn w:val="DefaultParagraphFont"/>
    <w:link w:val="Heading1"/>
    <w:uiPriority w:val="3"/>
    <w:rsid w:val="000C7CDD"/>
    <w:rPr>
      <w:rFonts w:eastAsiaTheme="majorEastAsia" w:cs="Open Sans"/>
      <w:b/>
      <w:color w:val="000000" w:themeColor="text1"/>
      <w:sz w:val="28"/>
      <w:szCs w:val="32"/>
    </w:rPr>
  </w:style>
  <w:style w:type="character" w:customStyle="1" w:styleId="Heading2Char">
    <w:name w:val="Heading 2 Char"/>
    <w:basedOn w:val="DefaultParagraphFont"/>
    <w:link w:val="Heading2"/>
    <w:uiPriority w:val="3"/>
    <w:rsid w:val="00302A82"/>
    <w:rPr>
      <w:rFonts w:ascii="Noto Sans" w:eastAsiaTheme="majorEastAsia" w:hAnsi="Noto Sans" w:cs="Open Sans SemiBold"/>
      <w:b/>
      <w:color w:val="000000" w:themeColor="text1"/>
      <w:sz w:val="24"/>
      <w:szCs w:val="32"/>
    </w:rPr>
  </w:style>
  <w:style w:type="character" w:customStyle="1" w:styleId="Kursiv">
    <w:name w:val="Kursiv"/>
    <w:basedOn w:val="DefaultParagraphFont"/>
    <w:uiPriority w:val="1"/>
    <w:qFormat/>
    <w:rsid w:val="00670891"/>
    <w:rPr>
      <w:i/>
    </w:rPr>
  </w:style>
  <w:style w:type="character" w:styleId="IntenseEmphasis">
    <w:name w:val="Intense Emphasis"/>
    <w:basedOn w:val="DefaultParagraphFont"/>
    <w:uiPriority w:val="8"/>
    <w:qFormat/>
    <w:rsid w:val="009F7F1C"/>
    <w:rPr>
      <w:i/>
      <w:iCs/>
      <w:color w:val="00305D" w:themeColor="accent1"/>
    </w:rPr>
  </w:style>
  <w:style w:type="table" w:styleId="TableGrid">
    <w:name w:val="Table Grid"/>
    <w:basedOn w:val="TableNormal"/>
    <w:uiPriority w:val="39"/>
    <w:rsid w:val="00DF7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6DCD"/>
    <w:pPr>
      <w:numPr>
        <w:numId w:val="6"/>
      </w:numPr>
      <w:ind w:left="426" w:hanging="284"/>
    </w:pPr>
  </w:style>
  <w:style w:type="paragraph" w:styleId="List">
    <w:name w:val="List"/>
    <w:basedOn w:val="Normal"/>
    <w:uiPriority w:val="7"/>
    <w:rsid w:val="00966DCD"/>
    <w:pPr>
      <w:ind w:left="283" w:hanging="283"/>
      <w:contextualSpacing/>
    </w:pPr>
  </w:style>
  <w:style w:type="character" w:styleId="Strong">
    <w:name w:val="Strong"/>
    <w:basedOn w:val="DefaultParagraphFont"/>
    <w:uiPriority w:val="1"/>
    <w:qFormat/>
    <w:rsid w:val="00D34F0E"/>
    <w:rPr>
      <w:b/>
      <w:bCs/>
    </w:rPr>
  </w:style>
  <w:style w:type="paragraph" w:styleId="Header">
    <w:name w:val="header"/>
    <w:basedOn w:val="Normal"/>
    <w:link w:val="HeaderChar"/>
    <w:uiPriority w:val="13"/>
    <w:semiHidden/>
    <w:rsid w:val="00702BA8"/>
    <w:pPr>
      <w:tabs>
        <w:tab w:val="center" w:pos="4536"/>
        <w:tab w:val="right" w:pos="9072"/>
      </w:tabs>
      <w:spacing w:after="0"/>
    </w:pPr>
  </w:style>
  <w:style w:type="character" w:customStyle="1" w:styleId="HeaderChar">
    <w:name w:val="Header Char"/>
    <w:basedOn w:val="DefaultParagraphFont"/>
    <w:link w:val="Header"/>
    <w:uiPriority w:val="13"/>
    <w:semiHidden/>
    <w:rsid w:val="005F1280"/>
    <w:rPr>
      <w:color w:val="000000" w:themeColor="text1"/>
    </w:rPr>
  </w:style>
  <w:style w:type="paragraph" w:styleId="Footer">
    <w:name w:val="footer"/>
    <w:basedOn w:val="Normal"/>
    <w:link w:val="FooterChar"/>
    <w:uiPriority w:val="99"/>
    <w:rsid w:val="008C5DC6"/>
    <w:pPr>
      <w:spacing w:after="60"/>
      <w:contextualSpacing/>
    </w:pPr>
    <w:rPr>
      <w:color w:val="727777"/>
      <w:sz w:val="14"/>
      <w:szCs w:val="14"/>
    </w:rPr>
  </w:style>
  <w:style w:type="character" w:customStyle="1" w:styleId="FooterChar">
    <w:name w:val="Footer Char"/>
    <w:basedOn w:val="DefaultParagraphFont"/>
    <w:link w:val="Footer"/>
    <w:uiPriority w:val="99"/>
    <w:rsid w:val="008C5DC6"/>
    <w:rPr>
      <w:color w:val="727777"/>
      <w:sz w:val="14"/>
      <w:szCs w:val="14"/>
    </w:rPr>
  </w:style>
  <w:style w:type="character" w:customStyle="1" w:styleId="Heading3Char">
    <w:name w:val="Heading 3 Char"/>
    <w:basedOn w:val="DefaultParagraphFont"/>
    <w:link w:val="Heading3"/>
    <w:uiPriority w:val="3"/>
    <w:rsid w:val="00302A82"/>
    <w:rPr>
      <w:rFonts w:ascii="Noto Sans" w:eastAsiaTheme="majorEastAsia" w:hAnsi="Noto Sans" w:cs="Open Sans"/>
      <w:b/>
      <w:color w:val="000000" w:themeColor="text1"/>
      <w:szCs w:val="32"/>
    </w:rPr>
  </w:style>
  <w:style w:type="character" w:customStyle="1" w:styleId="Heading4Char">
    <w:name w:val="Heading 4 Char"/>
    <w:basedOn w:val="DefaultParagraphFont"/>
    <w:link w:val="Heading4"/>
    <w:uiPriority w:val="3"/>
    <w:rsid w:val="008F12BF"/>
    <w:rPr>
      <w:rFonts w:eastAsiaTheme="majorEastAsia" w:cs="Open Sans"/>
      <w:b/>
      <w:i/>
      <w:color w:val="000000" w:themeColor="text1"/>
      <w:szCs w:val="26"/>
    </w:rPr>
  </w:style>
  <w:style w:type="table" w:styleId="PlainTable2">
    <w:name w:val="Plain Table 2"/>
    <w:basedOn w:val="TableNormal"/>
    <w:uiPriority w:val="42"/>
    <w:rsid w:val="00A21C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526F0"/>
    <w:rPr>
      <w:b w:val="0"/>
      <w:color w:val="0069B4" w:themeColor="accent2"/>
      <w:u w:val="none"/>
    </w:rPr>
  </w:style>
  <w:style w:type="paragraph" w:customStyle="1" w:styleId="Bild">
    <w:name w:val="Bild"/>
    <w:basedOn w:val="Normal"/>
    <w:uiPriority w:val="5"/>
    <w:qFormat/>
    <w:rsid w:val="008C5DC6"/>
    <w:pPr>
      <w:numPr>
        <w:numId w:val="3"/>
      </w:numPr>
      <w:tabs>
        <w:tab w:val="left" w:pos="0"/>
        <w:tab w:val="left" w:pos="1191"/>
      </w:tabs>
      <w:spacing w:before="360" w:line="220" w:lineRule="atLeast"/>
    </w:pPr>
    <w:rPr>
      <w:color w:val="727777"/>
      <w:spacing w:val="4"/>
      <w:sz w:val="18"/>
      <w:szCs w:val="14"/>
    </w:rPr>
  </w:style>
  <w:style w:type="character" w:styleId="FollowedHyperlink">
    <w:name w:val="FollowedHyperlink"/>
    <w:basedOn w:val="DefaultParagraphFont"/>
    <w:uiPriority w:val="4"/>
    <w:semiHidden/>
    <w:unhideWhenUsed/>
    <w:rsid w:val="002E7CAC"/>
    <w:rPr>
      <w:color w:val="009FE3" w:themeColor="followedHyperlink"/>
      <w:u w:val="single"/>
    </w:rPr>
  </w:style>
  <w:style w:type="character" w:customStyle="1" w:styleId="Heading5Char">
    <w:name w:val="Heading 5 Char"/>
    <w:basedOn w:val="DefaultParagraphFont"/>
    <w:link w:val="Heading5"/>
    <w:uiPriority w:val="3"/>
    <w:rsid w:val="009F7F1C"/>
    <w:rPr>
      <w:rFonts w:ascii="Noto Sans" w:eastAsiaTheme="majorEastAsia" w:hAnsi="Noto Sans" w:cs="Open Sans SemiBold"/>
      <w:i/>
      <w:color w:val="000000" w:themeColor="text1"/>
      <w:szCs w:val="26"/>
    </w:rPr>
  </w:style>
  <w:style w:type="character" w:customStyle="1" w:styleId="Heading6Char">
    <w:name w:val="Heading 6 Char"/>
    <w:basedOn w:val="DefaultParagraphFont"/>
    <w:link w:val="Heading6"/>
    <w:uiPriority w:val="3"/>
    <w:rsid w:val="008F12BF"/>
    <w:rPr>
      <w:rFonts w:eastAsiaTheme="majorEastAsia" w:cs="Open Sans"/>
      <w:i/>
      <w:color w:val="000000" w:themeColor="text1"/>
      <w:szCs w:val="22"/>
    </w:rPr>
  </w:style>
  <w:style w:type="character" w:customStyle="1" w:styleId="Heading7Char">
    <w:name w:val="Heading 7 Char"/>
    <w:basedOn w:val="DefaultParagraphFont"/>
    <w:link w:val="Heading7"/>
    <w:uiPriority w:val="3"/>
    <w:rsid w:val="008F12BF"/>
    <w:rPr>
      <w:rFonts w:eastAsiaTheme="majorEastAsia" w:cs="Open Sans SemiBold"/>
      <w:i/>
      <w:color w:val="000000" w:themeColor="text1"/>
      <w:szCs w:val="22"/>
    </w:rPr>
  </w:style>
  <w:style w:type="character" w:customStyle="1" w:styleId="Heading8Char">
    <w:name w:val="Heading 8 Char"/>
    <w:basedOn w:val="DefaultParagraphFont"/>
    <w:link w:val="Heading8"/>
    <w:uiPriority w:val="3"/>
    <w:rsid w:val="008F12BF"/>
    <w:rPr>
      <w:rFonts w:eastAsiaTheme="majorEastAsia" w:cs="Open Sans SemiBold"/>
      <w:i/>
      <w:color w:val="000000" w:themeColor="text1"/>
      <w:szCs w:val="18"/>
    </w:rPr>
  </w:style>
  <w:style w:type="character" w:customStyle="1" w:styleId="Heading9Char">
    <w:name w:val="Heading 9 Char"/>
    <w:basedOn w:val="DefaultParagraphFont"/>
    <w:link w:val="Heading9"/>
    <w:uiPriority w:val="3"/>
    <w:rsid w:val="008F12BF"/>
    <w:rPr>
      <w:rFonts w:eastAsiaTheme="majorEastAsia" w:cs="Open Sans SemiBold"/>
      <w:i/>
      <w:color w:val="000000" w:themeColor="text1"/>
      <w:sz w:val="18"/>
      <w:szCs w:val="18"/>
    </w:rPr>
  </w:style>
  <w:style w:type="paragraph" w:customStyle="1" w:styleId="FubereichStandard">
    <w:name w:val="Fußbereich Standard"/>
    <w:basedOn w:val="Normal"/>
    <w:uiPriority w:val="4"/>
    <w:qFormat/>
    <w:rsid w:val="008C5DC6"/>
    <w:pPr>
      <w:framePr w:hSpace="142" w:wrap="around" w:vAnchor="page" w:hAnchor="margin" w:y="14176"/>
      <w:spacing w:after="0" w:line="160" w:lineRule="exact"/>
      <w:suppressOverlap/>
    </w:pPr>
    <w:rPr>
      <w:color w:val="727777"/>
      <w:spacing w:val="4"/>
      <w:sz w:val="12"/>
    </w:rPr>
  </w:style>
  <w:style w:type="table" w:styleId="PlainTable4">
    <w:name w:val="Plain Table 4"/>
    <w:basedOn w:val="TableNormal"/>
    <w:uiPriority w:val="44"/>
    <w:rsid w:val="00DC65A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5"/>
    <w:qFormat/>
    <w:rsid w:val="008C5DC6"/>
    <w:pPr>
      <w:spacing w:after="200"/>
    </w:pPr>
    <w:rPr>
      <w:i/>
      <w:iCs/>
      <w:color w:val="727777"/>
      <w:sz w:val="18"/>
      <w:szCs w:val="18"/>
    </w:rPr>
  </w:style>
  <w:style w:type="paragraph" w:styleId="TOCHeading">
    <w:name w:val="TOC Heading"/>
    <w:basedOn w:val="Normal"/>
    <w:next w:val="Normal"/>
    <w:uiPriority w:val="39"/>
    <w:unhideWhenUsed/>
    <w:qFormat/>
    <w:rsid w:val="00302A82"/>
    <w:pPr>
      <w:spacing w:before="1600"/>
    </w:pPr>
    <w:rPr>
      <w:b/>
      <w:sz w:val="24"/>
    </w:rPr>
  </w:style>
  <w:style w:type="paragraph" w:styleId="TOC1">
    <w:name w:val="toc 1"/>
    <w:basedOn w:val="Normal"/>
    <w:next w:val="Normal"/>
    <w:autoRedefine/>
    <w:uiPriority w:val="39"/>
    <w:unhideWhenUsed/>
    <w:rsid w:val="003526F0"/>
    <w:pPr>
      <w:spacing w:after="100"/>
    </w:pPr>
  </w:style>
  <w:style w:type="paragraph" w:styleId="TOC2">
    <w:name w:val="toc 2"/>
    <w:basedOn w:val="Normal"/>
    <w:next w:val="Normal"/>
    <w:autoRedefine/>
    <w:uiPriority w:val="39"/>
    <w:unhideWhenUsed/>
    <w:rsid w:val="003526F0"/>
    <w:pPr>
      <w:spacing w:after="100"/>
      <w:ind w:left="200"/>
    </w:pPr>
  </w:style>
  <w:style w:type="paragraph" w:styleId="TOC3">
    <w:name w:val="toc 3"/>
    <w:basedOn w:val="Normal"/>
    <w:next w:val="Normal"/>
    <w:autoRedefine/>
    <w:uiPriority w:val="39"/>
    <w:unhideWhenUsed/>
    <w:rsid w:val="003526F0"/>
    <w:pPr>
      <w:spacing w:after="100"/>
      <w:ind w:left="400"/>
    </w:pPr>
  </w:style>
  <w:style w:type="paragraph" w:styleId="Title">
    <w:name w:val="Title"/>
    <w:basedOn w:val="Normal"/>
    <w:next w:val="Normal"/>
    <w:link w:val="TitleChar"/>
    <w:uiPriority w:val="2"/>
    <w:qFormat/>
    <w:rsid w:val="000C7CDD"/>
    <w:pPr>
      <w:spacing w:after="0"/>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2"/>
    <w:rsid w:val="000C7CDD"/>
    <w:rPr>
      <w:rFonts w:eastAsiaTheme="majorEastAsia" w:cstheme="majorBidi"/>
      <w:spacing w:val="-10"/>
      <w:kern w:val="28"/>
      <w:sz w:val="56"/>
      <w:szCs w:val="56"/>
    </w:rPr>
  </w:style>
  <w:style w:type="paragraph" w:styleId="Subtitle">
    <w:name w:val="Subtitle"/>
    <w:basedOn w:val="Normal"/>
    <w:next w:val="Normal"/>
    <w:link w:val="SubtitleChar"/>
    <w:uiPriority w:val="2"/>
    <w:rsid w:val="000C7CD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2"/>
    <w:rsid w:val="000C7CDD"/>
    <w:rPr>
      <w:rFonts w:eastAsiaTheme="minorEastAsia"/>
      <w:color w:val="5A5A5A" w:themeColor="text1" w:themeTint="A5"/>
      <w:spacing w:val="15"/>
      <w:sz w:val="22"/>
      <w:szCs w:val="22"/>
    </w:rPr>
  </w:style>
  <w:style w:type="character" w:styleId="UnresolvedMention">
    <w:name w:val="Unresolved Mention"/>
    <w:basedOn w:val="DefaultParagraphFont"/>
    <w:uiPriority w:val="99"/>
    <w:semiHidden/>
    <w:unhideWhenUsed/>
    <w:rsid w:val="00FC208F"/>
    <w:rPr>
      <w:color w:val="605E5C"/>
      <w:shd w:val="clear" w:color="auto" w:fill="E1DFDD"/>
    </w:rPr>
  </w:style>
  <w:style w:type="paragraph" w:customStyle="1" w:styleId="pFliesstextRaster9DE-master-DeutschText">
    <w:name w:val="p_Fliesstext_Raster_9_DE  -master- (Deutsch:Text)"/>
    <w:basedOn w:val="Normal"/>
    <w:uiPriority w:val="99"/>
    <w:rsid w:val="00F11E34"/>
    <w:pPr>
      <w:autoSpaceDE w:val="0"/>
      <w:autoSpaceDN w:val="0"/>
      <w:adjustRightInd w:val="0"/>
      <w:spacing w:before="240" w:after="0"/>
      <w:textAlignment w:val="center"/>
    </w:pPr>
    <w:rPr>
      <w:rFonts w:cs="Noto Sans"/>
      <w:color w:val="000000"/>
      <w:sz w:val="18"/>
      <w:szCs w:val="18"/>
    </w:rPr>
  </w:style>
  <w:style w:type="paragraph" w:customStyle="1" w:styleId="pFlietextListePunktDeutschTextListen">
    <w:name w:val="p_Fließtext_Liste_Punkt (Deutsch:Text:Listen)"/>
    <w:basedOn w:val="pFliesstextRaster9DE-master-DeutschText"/>
    <w:uiPriority w:val="99"/>
    <w:rsid w:val="00F11E34"/>
    <w:pPr>
      <w:tabs>
        <w:tab w:val="left" w:pos="227"/>
        <w:tab w:val="left" w:pos="283"/>
      </w:tabs>
      <w:spacing w:before="113"/>
      <w:ind w:left="227" w:hanging="227"/>
    </w:pPr>
  </w:style>
  <w:style w:type="paragraph" w:customStyle="1" w:styleId="H3InhaltRasterDeutschHeadlines">
    <w:name w:val="H3_Inhalt Raster (Deutsch:Headlines)"/>
    <w:basedOn w:val="pFliesstextRaster9DE-master-DeutschText"/>
    <w:uiPriority w:val="99"/>
    <w:rsid w:val="009F7F1C"/>
    <w:pPr>
      <w:suppressAutoHyphens/>
      <w:spacing w:before="283"/>
    </w:pPr>
    <w:rPr>
      <w:rFonts w:cs="Noto Sans Medium"/>
      <w:spacing w:val="-1"/>
      <w:sz w:val="24"/>
      <w:szCs w:val="24"/>
    </w:rPr>
  </w:style>
  <w:style w:type="paragraph" w:customStyle="1" w:styleId="AbsenderzeileunterLogo">
    <w:name w:val="Absenderzeile unter Logo"/>
    <w:basedOn w:val="Normal"/>
    <w:qFormat/>
    <w:rsid w:val="005D6DCF"/>
    <w:pPr>
      <w:spacing w:before="360"/>
    </w:pPr>
  </w:style>
  <w:style w:type="paragraph" w:styleId="NormalWeb">
    <w:name w:val="Normal (Web)"/>
    <w:basedOn w:val="Normal"/>
    <w:uiPriority w:val="99"/>
    <w:semiHidden/>
    <w:unhideWhenUsed/>
    <w:rsid w:val="005B174D"/>
    <w:rPr>
      <w:rFonts w:ascii="Times New Roman" w:hAnsi="Times New Roman" w:cs="Times New Roman"/>
      <w:sz w:val="24"/>
      <w:szCs w:val="24"/>
    </w:rPr>
  </w:style>
  <w:style w:type="character" w:styleId="PlaceholderText">
    <w:name w:val="Placeholder Text"/>
    <w:basedOn w:val="DefaultParagraphFont"/>
    <w:uiPriority w:val="99"/>
    <w:semiHidden/>
    <w:rsid w:val="00BC5553"/>
    <w:rPr>
      <w:color w:val="666666"/>
    </w:rPr>
  </w:style>
  <w:style w:type="character" w:styleId="CommentReference">
    <w:name w:val="annotation reference"/>
    <w:basedOn w:val="DefaultParagraphFont"/>
    <w:uiPriority w:val="99"/>
    <w:semiHidden/>
    <w:unhideWhenUsed/>
    <w:rsid w:val="00207DC8"/>
    <w:rPr>
      <w:sz w:val="16"/>
      <w:szCs w:val="16"/>
    </w:rPr>
  </w:style>
  <w:style w:type="paragraph" w:styleId="CommentText">
    <w:name w:val="annotation text"/>
    <w:basedOn w:val="Normal"/>
    <w:link w:val="CommentTextChar"/>
    <w:uiPriority w:val="99"/>
    <w:unhideWhenUsed/>
    <w:rsid w:val="00207DC8"/>
  </w:style>
  <w:style w:type="character" w:customStyle="1" w:styleId="CommentTextChar">
    <w:name w:val="Comment Text Char"/>
    <w:basedOn w:val="DefaultParagraphFont"/>
    <w:link w:val="CommentText"/>
    <w:uiPriority w:val="99"/>
    <w:rsid w:val="00207DC8"/>
    <w:rPr>
      <w:rFonts w:ascii="Noto Sans" w:hAnsi="Noto Sans"/>
      <w:color w:val="000000" w:themeColor="text1"/>
    </w:rPr>
  </w:style>
  <w:style w:type="paragraph" w:styleId="CommentSubject">
    <w:name w:val="annotation subject"/>
    <w:basedOn w:val="CommentText"/>
    <w:next w:val="CommentText"/>
    <w:link w:val="CommentSubjectChar"/>
    <w:uiPriority w:val="99"/>
    <w:semiHidden/>
    <w:unhideWhenUsed/>
    <w:rsid w:val="00207DC8"/>
    <w:rPr>
      <w:b/>
      <w:bCs/>
    </w:rPr>
  </w:style>
  <w:style w:type="character" w:customStyle="1" w:styleId="CommentSubjectChar">
    <w:name w:val="Comment Subject Char"/>
    <w:basedOn w:val="CommentTextChar"/>
    <w:link w:val="CommentSubject"/>
    <w:uiPriority w:val="99"/>
    <w:semiHidden/>
    <w:rsid w:val="00207DC8"/>
    <w:rPr>
      <w:rFonts w:ascii="Noto Sans" w:hAnsi="Noto Sans"/>
      <w:b/>
      <w:bCs/>
      <w:color w:val="000000" w:themeColor="text1"/>
    </w:rPr>
  </w:style>
  <w:style w:type="paragraph" w:styleId="HTMLPreformatted">
    <w:name w:val="HTML Preformatted"/>
    <w:basedOn w:val="Normal"/>
    <w:link w:val="HTMLPreformattedChar"/>
    <w:uiPriority w:val="99"/>
    <w:semiHidden/>
    <w:unhideWhenUsed/>
    <w:rsid w:val="00817D3A"/>
    <w:pPr>
      <w:spacing w:after="0"/>
    </w:pPr>
    <w:rPr>
      <w:rFonts w:ascii="Consolas" w:hAnsi="Consolas"/>
    </w:rPr>
  </w:style>
  <w:style w:type="character" w:customStyle="1" w:styleId="HTMLPreformattedChar">
    <w:name w:val="HTML Preformatted Char"/>
    <w:basedOn w:val="DefaultParagraphFont"/>
    <w:link w:val="HTMLPreformatted"/>
    <w:uiPriority w:val="99"/>
    <w:semiHidden/>
    <w:rsid w:val="00817D3A"/>
    <w:rPr>
      <w:rFonts w:ascii="Consolas" w:hAnsi="Consola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2084">
      <w:bodyDiv w:val="1"/>
      <w:marLeft w:val="0"/>
      <w:marRight w:val="0"/>
      <w:marTop w:val="0"/>
      <w:marBottom w:val="0"/>
      <w:divBdr>
        <w:top w:val="none" w:sz="0" w:space="0" w:color="auto"/>
        <w:left w:val="none" w:sz="0" w:space="0" w:color="auto"/>
        <w:bottom w:val="none" w:sz="0" w:space="0" w:color="auto"/>
        <w:right w:val="none" w:sz="0" w:space="0" w:color="auto"/>
      </w:divBdr>
    </w:div>
    <w:div w:id="290018247">
      <w:bodyDiv w:val="1"/>
      <w:marLeft w:val="0"/>
      <w:marRight w:val="0"/>
      <w:marTop w:val="0"/>
      <w:marBottom w:val="0"/>
      <w:divBdr>
        <w:top w:val="none" w:sz="0" w:space="0" w:color="auto"/>
        <w:left w:val="none" w:sz="0" w:space="0" w:color="auto"/>
        <w:bottom w:val="none" w:sz="0" w:space="0" w:color="auto"/>
        <w:right w:val="none" w:sz="0" w:space="0" w:color="auto"/>
      </w:divBdr>
    </w:div>
    <w:div w:id="666634242">
      <w:bodyDiv w:val="1"/>
      <w:marLeft w:val="0"/>
      <w:marRight w:val="0"/>
      <w:marTop w:val="0"/>
      <w:marBottom w:val="0"/>
      <w:divBdr>
        <w:top w:val="none" w:sz="0" w:space="0" w:color="auto"/>
        <w:left w:val="none" w:sz="0" w:space="0" w:color="auto"/>
        <w:bottom w:val="none" w:sz="0" w:space="0" w:color="auto"/>
        <w:right w:val="none" w:sz="0" w:space="0" w:color="auto"/>
      </w:divBdr>
    </w:div>
    <w:div w:id="753743232">
      <w:bodyDiv w:val="1"/>
      <w:marLeft w:val="0"/>
      <w:marRight w:val="0"/>
      <w:marTop w:val="0"/>
      <w:marBottom w:val="0"/>
      <w:divBdr>
        <w:top w:val="none" w:sz="0" w:space="0" w:color="auto"/>
        <w:left w:val="none" w:sz="0" w:space="0" w:color="auto"/>
        <w:bottom w:val="none" w:sz="0" w:space="0" w:color="auto"/>
        <w:right w:val="none" w:sz="0" w:space="0" w:color="auto"/>
      </w:divBdr>
    </w:div>
    <w:div w:id="1200048973">
      <w:bodyDiv w:val="1"/>
      <w:marLeft w:val="0"/>
      <w:marRight w:val="0"/>
      <w:marTop w:val="0"/>
      <w:marBottom w:val="0"/>
      <w:divBdr>
        <w:top w:val="none" w:sz="0" w:space="0" w:color="auto"/>
        <w:left w:val="none" w:sz="0" w:space="0" w:color="auto"/>
        <w:bottom w:val="none" w:sz="0" w:space="0" w:color="auto"/>
        <w:right w:val="none" w:sz="0" w:space="0" w:color="auto"/>
      </w:divBdr>
    </w:div>
    <w:div w:id="1529249079">
      <w:bodyDiv w:val="1"/>
      <w:marLeft w:val="0"/>
      <w:marRight w:val="0"/>
      <w:marTop w:val="0"/>
      <w:marBottom w:val="0"/>
      <w:divBdr>
        <w:top w:val="none" w:sz="0" w:space="0" w:color="auto"/>
        <w:left w:val="none" w:sz="0" w:space="0" w:color="auto"/>
        <w:bottom w:val="none" w:sz="0" w:space="0" w:color="auto"/>
        <w:right w:val="none" w:sz="0" w:space="0" w:color="auto"/>
      </w:divBdr>
    </w:div>
    <w:div w:id="1612933383">
      <w:bodyDiv w:val="1"/>
      <w:marLeft w:val="0"/>
      <w:marRight w:val="0"/>
      <w:marTop w:val="0"/>
      <w:marBottom w:val="0"/>
      <w:divBdr>
        <w:top w:val="none" w:sz="0" w:space="0" w:color="auto"/>
        <w:left w:val="none" w:sz="0" w:space="0" w:color="auto"/>
        <w:bottom w:val="none" w:sz="0" w:space="0" w:color="auto"/>
        <w:right w:val="none" w:sz="0" w:space="0" w:color="auto"/>
      </w:divBdr>
    </w:div>
    <w:div w:id="199872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hyperlink" Target="https://docs.ultralytics.com/datasets/pose/" TargetMode="Externa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github.com/ultralytics/ultralytics/blob/main/ultralytics/cfg/models/26/yolo26-pose.ya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github.com/ultralytics/ultralytics" TargetMode="External"/><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hyperlink" Target="https://arxiv.org/pdf/2601.12882" TargetMode="External"/><Relationship Id="rId10" Type="http://schemas.openxmlformats.org/officeDocument/2006/relationships/header" Target="header1.xml"/><Relationship Id="rId19" Type="http://schemas.openxmlformats.org/officeDocument/2006/relationships/hyperlink" Target="https://arxiv.org/pdf/2509.25164" TargetMode="External"/><Relationship Id="rId4" Type="http://schemas.openxmlformats.org/officeDocument/2006/relationships/styles" Target="style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hyperlink" Target="https://github.com/ultralytics/ultralytics/blob/main/ultralytics/utils/loss.py"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Z:\SG%207.1%20Corporate%20Design\__CD-Elemente+Vorlagen\04_CD_Vorlagen_2022\2022_Gesch&#228;ftsaustattung\WORD\deutsch\2024-07_Allg_Dokumentvorlage_barrierearm.dotx" TargetMode="External"/></Relationships>
</file>

<file path=word/theme/theme1.xml><?xml version="1.0" encoding="utf-8"?>
<a:theme xmlns:a="http://schemas.openxmlformats.org/drawingml/2006/main" name="Office">
  <a:themeElements>
    <a:clrScheme name="TUD_2021-08_grün">
      <a:dk1>
        <a:srgbClr val="000000"/>
      </a:dk1>
      <a:lt1>
        <a:sysClr val="window" lastClr="FFFFFF"/>
      </a:lt1>
      <a:dk2>
        <a:srgbClr val="727277"/>
      </a:dk2>
      <a:lt2>
        <a:srgbClr val="FFFFFF"/>
      </a:lt2>
      <a:accent1>
        <a:srgbClr val="00305D"/>
      </a:accent1>
      <a:accent2>
        <a:srgbClr val="0069B4"/>
      </a:accent2>
      <a:accent3>
        <a:srgbClr val="009FE3"/>
      </a:accent3>
      <a:accent4>
        <a:srgbClr val="008244"/>
      </a:accent4>
      <a:accent5>
        <a:srgbClr val="65B32E"/>
      </a:accent5>
      <a:accent6>
        <a:srgbClr val="94C356"/>
      </a:accent6>
      <a:hlink>
        <a:srgbClr val="0069B4"/>
      </a:hlink>
      <a:folHlink>
        <a:srgbClr val="009FE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configuration xmlns:c="http://ns.axespdf.com/word/configuration">
  <c:group id="Styles"/>
  <c:group id="Content">
    <c:group id="1">
      <c:property id="RoleID" type="string">FigureArtifact</c:property>
    </c:group>
    <c:group id="4">
      <c:property id="RoleID" type="string">FigureArtifact</c:property>
    </c:group>
    <c:group id="3">
      <c:property id="RoleID" type="string">FigureArtifact</c:property>
    </c:group>
    <c:group id="2">
      <c:property id="RoleID" type="string">FigureArtifact</c:property>
    </c:group>
  </c:group>
</c:configuration>
</file>

<file path=customXml/itemProps1.xml><?xml version="1.0" encoding="utf-8"?>
<ds:datastoreItem xmlns:ds="http://schemas.openxmlformats.org/officeDocument/2006/customXml" ds:itemID="{4F27C97B-71EC-418A-8B64-8AF85662170B}">
  <ds:schemaRefs>
    <ds:schemaRef ds:uri="http://schemas.openxmlformats.org/officeDocument/2006/bibliography"/>
  </ds:schemaRefs>
</ds:datastoreItem>
</file>

<file path=customXml/itemProps2.xml><?xml version="1.0" encoding="utf-8"?>
<ds:datastoreItem xmlns:ds="http://schemas.openxmlformats.org/officeDocument/2006/customXml" ds:itemID="{49051153-C228-47C9-A217-6378CA2F56ED}">
  <ds:schemaRefs>
    <ds:schemaRef ds:uri="http://ns.axespdf.com/word/configuration"/>
  </ds:schemaRefs>
</ds:datastoreItem>
</file>

<file path=docProps/app.xml><?xml version="1.0" encoding="utf-8"?>
<Properties xmlns="http://schemas.openxmlformats.org/officeDocument/2006/extended-properties" xmlns:vt="http://schemas.openxmlformats.org/officeDocument/2006/docPropsVTypes">
  <Template>2024-07_Allg_Dokumentvorlage_barrierearm.dotx</Template>
  <TotalTime>0</TotalTime>
  <Pages>6</Pages>
  <Words>3947</Words>
  <Characters>22504</Characters>
  <Application>Microsoft Office Word</Application>
  <DocSecurity>0</DocSecurity>
  <Lines>187</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Wordvorlage zur Erstellung barrierfreier Dokumente</vt:lpstr>
      <vt:lpstr>Wordvorlage zur Erstellung barrierfreier Dokumente</vt:lpstr>
    </vt:vector>
  </TitlesOfParts>
  <Company>TU Dresden</Company>
  <LinksUpToDate>false</LinksUpToDate>
  <CharactersWithSpaces>26399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Wordvorlage zur Erstellung barrierfreier Dokumente</dc:title>
  <dc:subject/>
  <dc:creator>Schletterer,Christoph</dc:creator>
  <cp:keywords/>
  <dc:description/>
  <cp:lastModifiedBy>Duc Hai Nguyen</cp:lastModifiedBy>
  <cp:revision>30</cp:revision>
  <cp:lastPrinted>2025-09-25T12:27:00Z</cp:lastPrinted>
  <dcterms:created xsi:type="dcterms:W3CDTF">2026-06-01T19:41:00Z</dcterms:created>
  <dcterms:modified xsi:type="dcterms:W3CDTF">2026-06-07T23:20:00Z</dcterms:modified>
</cp:coreProperties>
</file>