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Password &amp; MFA Requirements</w:t>
      </w:r>
    </w:p>
    <w:p>
      <w:r>
        <w:t>Document owner: Ava Kim</w:t>
      </w:r>
    </w:p>
    <w:p>
      <w:pPr>
        <w:pStyle w:val="Heading1"/>
      </w:pPr>
      <w:r>
        <w:t>Overview</w:t>
      </w:r>
    </w:p>
    <w:p>
      <w:r>
        <w:t>This document outlines the minimum password standards and mandatory multi-factor authentication (MFA) requirements for all Larkspur Freight employees. These policies apply to all company-managed systems, including email, logistics platforms, and HR portals. The IT Security team, led by Priya Desai (Director, IT Security), is responsible for policy enforcement. All employees must comply by July 15, 2024. Non-compliance will result in account suspension until requirements are met.</w:t>
      </w:r>
    </w:p>
    <w:p>
      <w:pPr>
        <w:pStyle w:val="Heading1"/>
      </w:pPr>
      <w:r>
        <w:t>Password Complexity Standards</w:t>
      </w:r>
    </w:p>
    <w:p>
      <w:r>
        <w:t>All user passwords must meet the following criteria:</w:t>
      </w:r>
    </w:p>
    <w:p>
      <w:pPr>
        <w:pStyle w:val="ListBullet"/>
      </w:pPr>
      <w:r>
        <w:t>Minimum length: 14 characters</w:t>
      </w:r>
    </w:p>
    <w:p>
      <w:pPr>
        <w:pStyle w:val="ListBullet"/>
      </w:pPr>
      <w:r>
        <w:t>At least 1 uppercase letter, 1 lowercase letter, 1 number, and 1 special character</w:t>
      </w:r>
    </w:p>
    <w:p>
      <w:pPr>
        <w:pStyle w:val="ListBullet"/>
      </w:pPr>
      <w:r>
        <w:t>No use of previous 6 passwords</w:t>
      </w:r>
    </w:p>
    <w:p>
      <w:pPr>
        <w:pStyle w:val="ListBullet"/>
      </w:pPr>
      <w:r>
        <w:t>Passwords must not contain the user's name or username</w:t>
      </w:r>
    </w:p>
    <w:p>
      <w:pPr>
        <w:pStyle w:val="ListBullet"/>
      </w:pPr>
      <w:r>
        <w:t>Passwords expire every 90 days (Dallas and Atlanta offices) or every 120 days (Seattle office)</w:t>
      </w:r>
    </w:p>
    <w:p>
      <w:r>
        <w:t>Password resets can be requested via the HelpDeskPro portal. Violations will be flagged by the SentinelGuard monitoring tool.</w:t>
      </w:r>
    </w:p>
    <w:p>
      <w:pPr>
        <w:pStyle w:val="Heading1"/>
      </w:pPr>
      <w:r>
        <w:t>Multi-Factor Authentication (MFA) Requirements</w:t>
      </w:r>
    </w:p>
    <w:p>
      <w:r>
        <w:t>MFA is mandatory for all employees accessing Larkspur Freight systems, regardless of location or role. The approved MFA vendors are SecureStep (primary) and AuthyPro (backup for mobile users). MFA enrollment must be completed within 3 business days of account creation. Exceptions require written approval from the IT Security Director. Temporary MFA bypasses (max 24 hours) are only granted for system outages and must be logged in the ITSM system.</w:t>
      </w:r>
    </w:p>
    <w:p>
      <w:pPr>
        <w:pStyle w:val="Heading1"/>
      </w:pPr>
      <w:r>
        <w:t>Vendor-Specific MFA Implementation</w:t>
      </w:r>
    </w:p>
    <w:p>
      <w:r>
        <w:t>The following systems require MFA via specific vendors:</w:t>
      </w:r>
    </w:p>
    <w:p>
      <w:pPr>
        <w:pStyle w:val="ListBullet"/>
      </w:pPr>
      <w:r>
        <w:t>Email (Outlook365): SecureStep</w:t>
      </w:r>
    </w:p>
    <w:p>
      <w:pPr>
        <w:pStyle w:val="ListBullet"/>
      </w:pPr>
      <w:r>
        <w:t>Freight Management System (CargoFlow): SecureStep</w:t>
      </w:r>
    </w:p>
    <w:p>
      <w:pPr>
        <w:pStyle w:val="ListBullet"/>
      </w:pPr>
      <w:r>
        <w:t>HR Portal (PeopleFirst): AuthyPro</w:t>
      </w:r>
    </w:p>
    <w:p>
      <w:pPr>
        <w:pStyle w:val="ListBullet"/>
      </w:pPr>
      <w:r>
        <w:t>VPN Access: SecureStep</w:t>
      </w:r>
    </w:p>
    <w:p>
      <w:r>
        <w:t>Seattle office employees may use AuthyPro for all systems due to regional compliance requirements. MFA tokens cost $3.50 USD per user per month, billed to department budgets.</w:t>
      </w:r>
    </w:p>
    <w:p>
      <w:pPr>
        <w:pStyle w:val="Heading1"/>
      </w:pPr>
      <w:r>
        <w:t>Password Change and Recovery Procedures</w:t>
      </w:r>
    </w:p>
    <w:p>
      <w:r>
        <w:t>Employees must change their passwords immediately if a compromise is suspected. Self-service password reset is available via HelpDeskPro, requiring both MFA and a secondary email verification. For locked accounts, contact the IT Help Desk (ext. 4422) during business hours (8am–6pm CST). After three failed login attempts, accounts are locked for 30 minutes. All password changes are logged in the SentinelGuard system for audit purposes.</w:t>
      </w:r>
    </w:p>
    <w:p>
      <w:pPr>
        <w:pStyle w:val="Heading1"/>
      </w:pPr>
      <w:r>
        <w:t>Compliance Monitoring and Enforcement</w:t>
      </w:r>
    </w:p>
    <w:p>
      <w:r>
        <w:t>Compliance is monitored weekly using SentinelGuard and quarterly audits by the IT Security team. As of May 2024, 97% of employees are compliant with MFA requirements. Non-compliant users will receive two email reminders (48 hours apart) before account suspension. Department heads are notified of persistent non-compliance. Annual compliance reports are submitted to the COO, Marcus Lin.</w:t>
      </w:r>
    </w:p>
    <w:p>
      <w:pPr>
        <w:pStyle w:val="Heading1"/>
      </w:pPr>
      <w:r>
        <w:t>Exceptions and Special Cases</w:t>
      </w:r>
    </w:p>
    <w:p>
      <w:r>
        <w:t>Contractors and temporary staff must adhere to the same password and MFA standards as full-time employees. Exceptions for legacy systems (e.g., FleetTrack v2.1) require a risk assessment and written approval from Priya Desai. All exception requests must be submitted via the ITSM portal and are reviewed within 5 business days. Exceptions are valid for a maximum of 60 days and must be re-evaluated thereafter.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Password &amp; MFA Requirements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