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8306" w14:textId="77777777" w:rsidR="00D5582B" w:rsidRPr="00D5582B" w:rsidRDefault="00D5582B" w:rsidP="00D5582B">
      <w:r w:rsidRPr="00D5582B">
        <w:t>Hi James</w:t>
      </w:r>
    </w:p>
    <w:p w14:paraId="31374F4D" w14:textId="77777777" w:rsidR="00D5582B" w:rsidRPr="00D5582B" w:rsidRDefault="00D5582B" w:rsidP="00D5582B"/>
    <w:p w14:paraId="31EA19CF" w14:textId="77777777" w:rsidR="00D5582B" w:rsidRPr="00D5582B" w:rsidRDefault="00D5582B" w:rsidP="00D5582B">
      <w:r w:rsidRPr="00D5582B">
        <w:t>Please see below an overview of the sequence for the program, relating to the control system and design of the physical and application-based interfaces:</w:t>
      </w:r>
    </w:p>
    <w:p w14:paraId="7CECF60F" w14:textId="77777777" w:rsidR="00D5582B" w:rsidRPr="00D5582B" w:rsidRDefault="00D5582B" w:rsidP="00D5582B"/>
    <w:p w14:paraId="29A891D1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t>I</w:t>
      </w:r>
      <w:r w:rsidRPr="00D5582B">
        <w:rPr>
          <w:b/>
          <w:bCs/>
        </w:rPr>
        <w:t>nitial State</w:t>
      </w:r>
      <w:r w:rsidRPr="00D5582B">
        <w:t>:</w:t>
      </w:r>
    </w:p>
    <w:p w14:paraId="42EEB5D9" w14:textId="77777777" w:rsidR="00D5582B" w:rsidRPr="00D5582B" w:rsidRDefault="00D5582B" w:rsidP="00D5582B">
      <w:pPr>
        <w:numPr>
          <w:ilvl w:val="0"/>
          <w:numId w:val="2"/>
        </w:numPr>
      </w:pPr>
      <w:r w:rsidRPr="00D5582B">
        <w:t>Chamber A is "On-Line" (green light), Differential Pressure (DP) "OK" (green).</w:t>
      </w:r>
    </w:p>
    <w:p w14:paraId="5AC32524" w14:textId="77777777" w:rsidR="00D5582B" w:rsidRPr="00D5582B" w:rsidRDefault="00D5582B" w:rsidP="00D5582B">
      <w:pPr>
        <w:numPr>
          <w:ilvl w:val="0"/>
          <w:numId w:val="2"/>
        </w:numPr>
      </w:pPr>
      <w:r w:rsidRPr="00D5582B">
        <w:t>Chamber B is in "Standby" (amber).</w:t>
      </w:r>
    </w:p>
    <w:p w14:paraId="0B74B1B8" w14:textId="77777777" w:rsidR="00D5582B" w:rsidRPr="00D5582B" w:rsidRDefault="00D5582B" w:rsidP="00D5582B">
      <w:pPr>
        <w:numPr>
          <w:ilvl w:val="0"/>
          <w:numId w:val="2"/>
        </w:numPr>
      </w:pPr>
      <w:r w:rsidRPr="00D5582B">
        <w:t>Equalisation valve indicator is closed (green).</w:t>
      </w:r>
    </w:p>
    <w:p w14:paraId="16D298F1" w14:textId="77777777" w:rsidR="00D5582B" w:rsidRPr="00D5582B" w:rsidRDefault="00D5582B" w:rsidP="00D5582B">
      <w:pPr>
        <w:numPr>
          <w:ilvl w:val="0"/>
          <w:numId w:val="2"/>
        </w:numPr>
      </w:pPr>
      <w:r w:rsidRPr="00D5582B">
        <w:t>Pause 30 seconds (variable).</w:t>
      </w:r>
    </w:p>
    <w:p w14:paraId="284218C3" w14:textId="77777777" w:rsidR="00D5582B" w:rsidRPr="00D5582B" w:rsidRDefault="00D5582B" w:rsidP="00D5582B"/>
    <w:p w14:paraId="0ABCC80F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DP High in Chamber A</w:t>
      </w:r>
      <w:r w:rsidRPr="00D5582B">
        <w:t>:</w:t>
      </w:r>
    </w:p>
    <w:p w14:paraId="0753AB6A" w14:textId="77777777" w:rsidR="00D5582B" w:rsidRPr="00D5582B" w:rsidRDefault="00D5582B" w:rsidP="00D5582B">
      <w:pPr>
        <w:numPr>
          <w:ilvl w:val="0"/>
          <w:numId w:val="3"/>
        </w:numPr>
      </w:pPr>
      <w:r w:rsidRPr="00D5582B">
        <w:t>Red lights indicate DP is high, and Chamber A needs cleaning (red).</w:t>
      </w:r>
    </w:p>
    <w:p w14:paraId="2FE3AB52" w14:textId="77777777" w:rsidR="00D5582B" w:rsidRPr="00D5582B" w:rsidRDefault="00D5582B" w:rsidP="00D5582B">
      <w:pPr>
        <w:numPr>
          <w:ilvl w:val="0"/>
          <w:numId w:val="3"/>
        </w:numPr>
      </w:pPr>
      <w:r w:rsidRPr="00D5582B">
        <w:t>‘Maintenance/depressurise’ lights up.</w:t>
      </w:r>
    </w:p>
    <w:p w14:paraId="4C3029E7" w14:textId="77777777" w:rsidR="00D5582B" w:rsidRPr="00D5582B" w:rsidRDefault="00D5582B" w:rsidP="00D5582B">
      <w:pPr>
        <w:numPr>
          <w:ilvl w:val="0"/>
          <w:numId w:val="3"/>
        </w:numPr>
      </w:pPr>
      <w:r w:rsidRPr="00D5582B">
        <w:t>‘Prime’ lights up to indicate that offline chamber is to be primed.</w:t>
      </w:r>
    </w:p>
    <w:p w14:paraId="6EC456D6" w14:textId="77777777" w:rsidR="00D5582B" w:rsidRPr="00D5582B" w:rsidRDefault="00D5582B" w:rsidP="00D5582B">
      <w:pPr>
        <w:numPr>
          <w:ilvl w:val="0"/>
          <w:numId w:val="3"/>
        </w:numPr>
      </w:pPr>
      <w:r w:rsidRPr="00D5582B">
        <w:t>Indicators for the changeover process (on/yellow) and equalisation valve operation (on/yellow) activate.</w:t>
      </w:r>
    </w:p>
    <w:p w14:paraId="7D443A5D" w14:textId="77777777" w:rsidR="00D5582B" w:rsidRPr="00D5582B" w:rsidRDefault="00D5582B" w:rsidP="00D5582B">
      <w:pPr>
        <w:numPr>
          <w:ilvl w:val="0"/>
          <w:numId w:val="3"/>
        </w:numPr>
      </w:pPr>
      <w:r w:rsidRPr="00D5582B">
        <w:t>Pause 15 seconds (variable).</w:t>
      </w:r>
    </w:p>
    <w:p w14:paraId="3D7FEDE8" w14:textId="77777777" w:rsidR="00D5582B" w:rsidRPr="00D5582B" w:rsidRDefault="00D5582B" w:rsidP="00D5582B"/>
    <w:p w14:paraId="6FD6BB50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Chamber Switch</w:t>
      </w:r>
      <w:r w:rsidRPr="00D5582B">
        <w:t>:</w:t>
      </w:r>
    </w:p>
    <w:p w14:paraId="1BDCEAB2" w14:textId="77777777" w:rsidR="00D5582B" w:rsidRPr="00D5582B" w:rsidRDefault="00D5582B" w:rsidP="00D5582B">
      <w:pPr>
        <w:numPr>
          <w:ilvl w:val="0"/>
          <w:numId w:val="4"/>
        </w:numPr>
      </w:pPr>
      <w:r w:rsidRPr="00D5582B">
        <w:t>Valve rotates to chamber B.</w:t>
      </w:r>
    </w:p>
    <w:p w14:paraId="0524613F" w14:textId="77777777" w:rsidR="00D5582B" w:rsidRPr="00D5582B" w:rsidRDefault="00D5582B" w:rsidP="00D5582B">
      <w:pPr>
        <w:numPr>
          <w:ilvl w:val="0"/>
          <w:numId w:val="4"/>
        </w:numPr>
      </w:pPr>
      <w:r w:rsidRPr="00D5582B">
        <w:t>Cautionary/ flashing lights whilst gate valves swing over.  App to show an image with status of changeover.</w:t>
      </w:r>
    </w:p>
    <w:p w14:paraId="5FB3524D" w14:textId="77777777" w:rsidR="00D5582B" w:rsidRPr="00D5582B" w:rsidRDefault="00D5582B" w:rsidP="00D5582B">
      <w:pPr>
        <w:numPr>
          <w:ilvl w:val="0"/>
          <w:numId w:val="5"/>
        </w:numPr>
      </w:pPr>
      <w:r w:rsidRPr="00D5582B">
        <w:t>Chamber B transitions to "On-Line" (green), and Chamber A goes to "Off-Line" (red) as maintenance (cleaning) now required.</w:t>
      </w:r>
    </w:p>
    <w:p w14:paraId="7D693873" w14:textId="77777777" w:rsidR="00D5582B" w:rsidRPr="00D5582B" w:rsidRDefault="00D5582B" w:rsidP="00D5582B">
      <w:pPr>
        <w:numPr>
          <w:ilvl w:val="0"/>
          <w:numId w:val="5"/>
        </w:numPr>
      </w:pPr>
      <w:r w:rsidRPr="00D5582B">
        <w:t>DP &amp; equalisation lights go back to green.</w:t>
      </w:r>
    </w:p>
    <w:p w14:paraId="48A783DF" w14:textId="77777777" w:rsidR="00D5582B" w:rsidRPr="00D5582B" w:rsidRDefault="00D5582B" w:rsidP="00D5582B"/>
    <w:p w14:paraId="5D7AD1A9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Pause for Interaction</w:t>
      </w:r>
      <w:r w:rsidRPr="00D5582B">
        <w:t>:</w:t>
      </w:r>
    </w:p>
    <w:p w14:paraId="4BCA1D74" w14:textId="77777777" w:rsidR="00D5582B" w:rsidRPr="00D5582B" w:rsidRDefault="00D5582B" w:rsidP="00D5582B">
      <w:pPr>
        <w:numPr>
          <w:ilvl w:val="0"/>
          <w:numId w:val="6"/>
        </w:numPr>
      </w:pPr>
      <w:r w:rsidRPr="00D5582B">
        <w:t>A 1-minute pause allows observer engagement.</w:t>
      </w:r>
    </w:p>
    <w:p w14:paraId="23D8DBE9" w14:textId="77777777" w:rsidR="00D5582B" w:rsidRPr="00D5582B" w:rsidRDefault="00D5582B" w:rsidP="00D5582B"/>
    <w:p w14:paraId="51793B48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Cycle Repeat</w:t>
      </w:r>
      <w:r w:rsidRPr="00D5582B">
        <w:t>:</w:t>
      </w:r>
    </w:p>
    <w:p w14:paraId="32E4177E" w14:textId="77777777" w:rsidR="00D5582B" w:rsidRPr="00D5582B" w:rsidRDefault="00D5582B" w:rsidP="00D5582B">
      <w:pPr>
        <w:numPr>
          <w:ilvl w:val="0"/>
          <w:numId w:val="7"/>
        </w:numPr>
      </w:pPr>
      <w:r w:rsidRPr="00D5582B">
        <w:t>Chamber A goes to “Standby” (amber) as assume cleaning has taken place.</w:t>
      </w:r>
    </w:p>
    <w:p w14:paraId="73660A8C" w14:textId="77777777" w:rsidR="00D5582B" w:rsidRPr="00D5582B" w:rsidRDefault="00D5582B" w:rsidP="00D5582B">
      <w:pPr>
        <w:numPr>
          <w:ilvl w:val="0"/>
          <w:numId w:val="7"/>
        </w:numPr>
      </w:pPr>
      <w:r w:rsidRPr="00D5582B">
        <w:lastRenderedPageBreak/>
        <w:t>The sequence repeats with adjustable timing.  5-minute default pause.</w:t>
      </w:r>
    </w:p>
    <w:p w14:paraId="2CAF8B88" w14:textId="77777777" w:rsidR="00D5582B" w:rsidRPr="00D5582B" w:rsidRDefault="00D5582B" w:rsidP="00D5582B"/>
    <w:p w14:paraId="65889ED2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Manual and Automatic Modes</w:t>
      </w:r>
      <w:r w:rsidRPr="00D5582B">
        <w:t>:</w:t>
      </w:r>
    </w:p>
    <w:p w14:paraId="4541C3E4" w14:textId="77777777" w:rsidR="00D5582B" w:rsidRPr="00D5582B" w:rsidRDefault="00D5582B" w:rsidP="00D5582B">
      <w:pPr>
        <w:numPr>
          <w:ilvl w:val="0"/>
          <w:numId w:val="8"/>
        </w:numPr>
      </w:pPr>
      <w:r w:rsidRPr="00D5582B">
        <w:t>Automatic mode runs independently; manual mode allows control panel operation. Light for auto/manual indication.</w:t>
      </w:r>
    </w:p>
    <w:p w14:paraId="0704E75C" w14:textId="77777777" w:rsidR="00D5582B" w:rsidRPr="00D5582B" w:rsidRDefault="00D5582B" w:rsidP="00D5582B">
      <w:pPr>
        <w:numPr>
          <w:ilvl w:val="0"/>
          <w:numId w:val="8"/>
        </w:numPr>
      </w:pPr>
      <w:r w:rsidRPr="00D5582B">
        <w:t>Reset = back to start.</w:t>
      </w:r>
    </w:p>
    <w:p w14:paraId="622C6C9E" w14:textId="77777777" w:rsidR="00D5582B" w:rsidRPr="00D5582B" w:rsidRDefault="00D5582B" w:rsidP="00D5582B">
      <w:pPr>
        <w:numPr>
          <w:ilvl w:val="0"/>
          <w:numId w:val="8"/>
        </w:numPr>
      </w:pPr>
      <w:r w:rsidRPr="00D5582B">
        <w:t>Manual Changeover button.</w:t>
      </w:r>
    </w:p>
    <w:p w14:paraId="5D4FCC14" w14:textId="77777777" w:rsidR="00D5582B" w:rsidRPr="00D5582B" w:rsidRDefault="00D5582B" w:rsidP="00D5582B"/>
    <w:p w14:paraId="5954FD92" w14:textId="77777777" w:rsidR="00D5582B" w:rsidRPr="00D5582B" w:rsidRDefault="00D5582B" w:rsidP="00D5582B">
      <w:pPr>
        <w:numPr>
          <w:ilvl w:val="0"/>
          <w:numId w:val="1"/>
        </w:numPr>
      </w:pPr>
      <w:r w:rsidRPr="00D5582B">
        <w:rPr>
          <w:b/>
          <w:bCs/>
        </w:rPr>
        <w:t>Safety Features</w:t>
      </w:r>
      <w:r w:rsidRPr="00D5582B">
        <w:t>:</w:t>
      </w:r>
    </w:p>
    <w:p w14:paraId="2C90AFDE" w14:textId="77777777" w:rsidR="00D5582B" w:rsidRPr="00D5582B" w:rsidRDefault="00D5582B" w:rsidP="00D5582B">
      <w:pPr>
        <w:numPr>
          <w:ilvl w:val="0"/>
          <w:numId w:val="9"/>
        </w:numPr>
      </w:pPr>
      <w:r w:rsidRPr="00D5582B">
        <w:t>Transparent Perspex for visibility and safety, with internal lighting for clear viewing</w:t>
      </w:r>
      <w:r w:rsidRPr="00D5582B">
        <w:rPr>
          <w:rFonts w:ascii="Arial" w:hAnsi="Arial" w:cs="Arial"/>
        </w:rPr>
        <w:t>​</w:t>
      </w:r>
      <w:r w:rsidRPr="00D5582B">
        <w:t>.</w:t>
      </w:r>
    </w:p>
    <w:p w14:paraId="45B7ABB8" w14:textId="77777777" w:rsidR="00D5582B" w:rsidRPr="00D5582B" w:rsidRDefault="00D5582B" w:rsidP="00D5582B">
      <w:pPr>
        <w:numPr>
          <w:ilvl w:val="0"/>
          <w:numId w:val="9"/>
        </w:numPr>
      </w:pPr>
      <w:r w:rsidRPr="00D5582B">
        <w:t>Emergency stop button.</w:t>
      </w:r>
    </w:p>
    <w:p w14:paraId="3243840B" w14:textId="77777777" w:rsidR="00D5582B" w:rsidRPr="00D5582B" w:rsidRDefault="00D5582B" w:rsidP="00D5582B">
      <w:pPr>
        <w:numPr>
          <w:ilvl w:val="0"/>
          <w:numId w:val="9"/>
        </w:numPr>
      </w:pPr>
      <w:r w:rsidRPr="00D5582B">
        <w:t xml:space="preserve">System fault light. I.e. changeover mechanism </w:t>
      </w:r>
      <w:proofErr w:type="gramStart"/>
      <w:r w:rsidRPr="00D5582B">
        <w:t>error.`</w:t>
      </w:r>
      <w:proofErr w:type="gramEnd"/>
      <w:r w:rsidRPr="00D5582B">
        <w:t>````</w:t>
      </w:r>
    </w:p>
    <w:p w14:paraId="632D576F" w14:textId="77777777" w:rsidR="00D5582B" w:rsidRPr="00D5582B" w:rsidRDefault="00D5582B" w:rsidP="00D5582B"/>
    <w:p w14:paraId="5D803B6D" w14:textId="77777777" w:rsidR="00D5582B" w:rsidRPr="00D5582B" w:rsidRDefault="00D5582B" w:rsidP="00D5582B"/>
    <w:p w14:paraId="1B74B957" w14:textId="77777777" w:rsidR="00D5582B" w:rsidRDefault="00D5582B" w:rsidP="00D5582B">
      <w:r w:rsidRPr="00D5582B">
        <w:t>Below are the images for the control panel we looked at.  I believe you made some notes during the meeting for changes we discussed, for example an auto/manual switch to be added at the top for switching between modes.  The points above in purple text are also additional, as discussed in the meeting.</w:t>
      </w:r>
    </w:p>
    <w:p w14:paraId="4116B7A6" w14:textId="77777777" w:rsidR="004F090E" w:rsidRDefault="004F090E" w:rsidP="00D5582B"/>
    <w:p w14:paraId="78BE5058" w14:textId="77777777" w:rsidR="004F090E" w:rsidRDefault="004F090E" w:rsidP="00D5582B"/>
    <w:p w14:paraId="142BE2A5" w14:textId="77777777" w:rsidR="004F090E" w:rsidRPr="004F090E" w:rsidRDefault="004F090E" w:rsidP="004F090E"/>
    <w:p w14:paraId="72A2950D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>The unit looks bulky, is this the smallest it can be to house the actuator etc?</w:t>
      </w:r>
    </w:p>
    <w:p w14:paraId="623D0E01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>Can we have a plan and front view of the Strainer please?</w:t>
      </w:r>
    </w:p>
    <w:p w14:paraId="5B4F26FC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>Apologies I didn’t include the header piece of the strainer on the STEP file I provided you, so I will update this and re send as we would like to see how it looks with that in situ.  Can you provide the dimensions of protrusion of the unit please?</w:t>
      </w:r>
    </w:p>
    <w:p w14:paraId="06977D99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>The chamber A/B switch should be Auto/Manual selection.</w:t>
      </w:r>
    </w:p>
    <w:p w14:paraId="7CBA0735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 xml:space="preserve">Can the panel be split into two sections so that chambers A and B have their own lighting, </w:t>
      </w:r>
      <w:proofErr w:type="gramStart"/>
      <w:r w:rsidRPr="004F090E">
        <w:t>similar to</w:t>
      </w:r>
      <w:proofErr w:type="gramEnd"/>
      <w:r w:rsidRPr="004F090E">
        <w:t xml:space="preserve"> our initial concepts?</w:t>
      </w:r>
    </w:p>
    <w:p w14:paraId="07B3780A" w14:textId="77777777" w:rsidR="004F090E" w:rsidRPr="004F090E" w:rsidRDefault="004F090E" w:rsidP="004F090E">
      <w:pPr>
        <w:numPr>
          <w:ilvl w:val="0"/>
          <w:numId w:val="10"/>
        </w:numPr>
      </w:pPr>
      <w:r w:rsidRPr="004F090E">
        <w:t>Sequence of lighting for each chamber as follows:</w:t>
      </w:r>
    </w:p>
    <w:p w14:paraId="0B10CDCF" w14:textId="77777777" w:rsidR="004F090E" w:rsidRPr="004F090E" w:rsidRDefault="004F090E" w:rsidP="004F090E"/>
    <w:p w14:paraId="1EB43E31" w14:textId="77777777" w:rsidR="004F090E" w:rsidRPr="004F090E" w:rsidRDefault="004F090E" w:rsidP="004F090E">
      <w:pPr>
        <w:numPr>
          <w:ilvl w:val="1"/>
          <w:numId w:val="11"/>
        </w:numPr>
      </w:pPr>
      <w:r w:rsidRPr="004F090E">
        <w:t>“Differential Pressure (warning triangle or similar)”</w:t>
      </w:r>
    </w:p>
    <w:p w14:paraId="03C295ED" w14:textId="77777777" w:rsidR="004F090E" w:rsidRPr="004F090E" w:rsidRDefault="004F090E" w:rsidP="004F090E">
      <w:pPr>
        <w:numPr>
          <w:ilvl w:val="1"/>
          <w:numId w:val="11"/>
        </w:numPr>
      </w:pPr>
      <w:r w:rsidRPr="004F090E">
        <w:t>“Equalisation Valve Open”</w:t>
      </w:r>
    </w:p>
    <w:p w14:paraId="5AFE5A72" w14:textId="77777777" w:rsidR="004F090E" w:rsidRPr="004F090E" w:rsidRDefault="004F090E" w:rsidP="004F090E">
      <w:pPr>
        <w:numPr>
          <w:ilvl w:val="1"/>
          <w:numId w:val="11"/>
        </w:numPr>
      </w:pPr>
      <w:r w:rsidRPr="004F090E">
        <w:lastRenderedPageBreak/>
        <w:t>“Chamber Priming” (delay)</w:t>
      </w:r>
    </w:p>
    <w:p w14:paraId="6AE0ADD7" w14:textId="77777777" w:rsidR="004F090E" w:rsidRPr="004F090E" w:rsidRDefault="004F090E" w:rsidP="004F090E">
      <w:pPr>
        <w:numPr>
          <w:ilvl w:val="1"/>
          <w:numId w:val="11"/>
        </w:numPr>
      </w:pPr>
      <w:r w:rsidRPr="004F090E">
        <w:t>“Changeover Active”. With additional light somewhere for safety.</w:t>
      </w:r>
    </w:p>
    <w:p w14:paraId="4879F68F" w14:textId="77777777" w:rsidR="004F090E" w:rsidRPr="004F090E" w:rsidRDefault="004F090E" w:rsidP="004F090E">
      <w:pPr>
        <w:numPr>
          <w:ilvl w:val="1"/>
          <w:numId w:val="11"/>
        </w:numPr>
      </w:pPr>
      <w:r w:rsidRPr="004F090E">
        <w:t>“Maintenance Required” (delay)</w:t>
      </w:r>
    </w:p>
    <w:p w14:paraId="09F4A3B2" w14:textId="77777777" w:rsidR="004F090E" w:rsidRPr="004F090E" w:rsidRDefault="004F090E" w:rsidP="004F090E"/>
    <w:p w14:paraId="09388BAE" w14:textId="77777777" w:rsidR="004F090E" w:rsidRPr="004F090E" w:rsidRDefault="004F090E" w:rsidP="004F090E">
      <w:pPr>
        <w:numPr>
          <w:ilvl w:val="0"/>
          <w:numId w:val="12"/>
        </w:numPr>
      </w:pPr>
      <w:r w:rsidRPr="004F090E">
        <w:t>The following lights can be towards the bottom of the panel:</w:t>
      </w:r>
    </w:p>
    <w:p w14:paraId="59534589" w14:textId="77777777" w:rsidR="004F090E" w:rsidRPr="004F090E" w:rsidRDefault="004F090E" w:rsidP="004F090E"/>
    <w:p w14:paraId="6A9F82DE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>System Fault</w:t>
      </w:r>
    </w:p>
    <w:p w14:paraId="046C6049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>Solar Power</w:t>
      </w:r>
    </w:p>
    <w:p w14:paraId="4CB677A2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>External Power</w:t>
      </w:r>
    </w:p>
    <w:p w14:paraId="0F1854A7" w14:textId="77777777" w:rsidR="004F090E" w:rsidRPr="004F090E" w:rsidRDefault="004F090E" w:rsidP="004F090E"/>
    <w:p w14:paraId="33743321" w14:textId="77777777" w:rsidR="004F090E" w:rsidRPr="004F090E" w:rsidRDefault="004F090E" w:rsidP="004F090E">
      <w:pPr>
        <w:numPr>
          <w:ilvl w:val="0"/>
          <w:numId w:val="12"/>
        </w:numPr>
      </w:pPr>
      <w:r w:rsidRPr="004F090E">
        <w:t>Wording changes for the nameplate as below please:</w:t>
      </w:r>
    </w:p>
    <w:p w14:paraId="0BDA5621" w14:textId="77777777" w:rsidR="004F090E" w:rsidRPr="004F090E" w:rsidRDefault="004F090E" w:rsidP="004F090E"/>
    <w:p w14:paraId="5226DAFF" w14:textId="77777777" w:rsidR="004F090E" w:rsidRPr="004F090E" w:rsidRDefault="004F090E" w:rsidP="004F090E">
      <w:pPr>
        <w:numPr>
          <w:ilvl w:val="0"/>
          <w:numId w:val="14"/>
        </w:numPr>
      </w:pPr>
      <w:r w:rsidRPr="004F090E">
        <w:t>“DUPLEX ROTAGATE STRAINER®”</w:t>
      </w:r>
    </w:p>
    <w:p w14:paraId="37AC4C84" w14:textId="77777777" w:rsidR="004F090E" w:rsidRPr="004F090E" w:rsidRDefault="004F090E" w:rsidP="004F090E">
      <w:pPr>
        <w:numPr>
          <w:ilvl w:val="0"/>
          <w:numId w:val="14"/>
        </w:numPr>
      </w:pPr>
      <w:r w:rsidRPr="004F090E">
        <w:t>“Warning (warning triangle), refer to Installation, Operating &amp; Maintenance manual before use.”</w:t>
      </w:r>
    </w:p>
    <w:p w14:paraId="680042A9" w14:textId="77777777" w:rsidR="004F090E" w:rsidRPr="004F090E" w:rsidRDefault="004F090E" w:rsidP="004F090E">
      <w:pPr>
        <w:numPr>
          <w:ilvl w:val="0"/>
          <w:numId w:val="14"/>
        </w:numPr>
      </w:pPr>
      <w:r w:rsidRPr="004F090E">
        <w:t>“Personal Protective Equipment should be worn when operating equipment.”</w:t>
      </w:r>
    </w:p>
    <w:p w14:paraId="6D0A3E02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>“Contains electrical equipment, do not open enclosure without taking appropriate precautions.”</w:t>
      </w:r>
    </w:p>
    <w:p w14:paraId="3CF9D327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 xml:space="preserve">“For service &amp; warranty please contact </w:t>
      </w:r>
      <w:hyperlink r:id="rId8" w:history="1">
        <w:r w:rsidRPr="004F090E">
          <w:rPr>
            <w:rStyle w:val="Hyperlink"/>
          </w:rPr>
          <w:t>spares@bartonfirtop.co.uk</w:t>
        </w:r>
      </w:hyperlink>
      <w:r w:rsidRPr="004F090E">
        <w:t>”</w:t>
      </w:r>
    </w:p>
    <w:p w14:paraId="572665E5" w14:textId="77777777" w:rsidR="004F090E" w:rsidRPr="004F090E" w:rsidRDefault="004F090E" w:rsidP="004F090E">
      <w:pPr>
        <w:numPr>
          <w:ilvl w:val="0"/>
          <w:numId w:val="13"/>
        </w:numPr>
      </w:pPr>
      <w:r w:rsidRPr="004F090E">
        <w:t>“PED 2014/68/EU, ASME B16.5, EN 10204/NACE, ASME VIII, Div.1”</w:t>
      </w:r>
    </w:p>
    <w:p w14:paraId="771FDD27" w14:textId="77777777" w:rsidR="004F090E" w:rsidRPr="004F090E" w:rsidRDefault="004F090E" w:rsidP="004F090E"/>
    <w:p w14:paraId="1C740EA4" w14:textId="77777777" w:rsidR="004F090E" w:rsidRPr="004F090E" w:rsidRDefault="004F090E" w:rsidP="004F090E">
      <w:pPr>
        <w:numPr>
          <w:ilvl w:val="0"/>
          <w:numId w:val="12"/>
        </w:numPr>
      </w:pPr>
      <w:r w:rsidRPr="004F090E">
        <w:t>With regards to the nameplate and company logos can we discuss this further in our upcoming meeting please, we feel the RIFT logo is currently too prominent.</w:t>
      </w:r>
    </w:p>
    <w:p w14:paraId="2B626B97" w14:textId="77777777" w:rsidR="004F090E" w:rsidRPr="004F090E" w:rsidRDefault="004F090E" w:rsidP="004F090E"/>
    <w:p w14:paraId="79C65AAA" w14:textId="77777777" w:rsidR="004F090E" w:rsidRPr="004F090E" w:rsidRDefault="004F090E" w:rsidP="004F090E">
      <w:pPr>
        <w:numPr>
          <w:ilvl w:val="0"/>
          <w:numId w:val="12"/>
        </w:numPr>
      </w:pPr>
      <w:r w:rsidRPr="004F090E">
        <w:t>Does the unit need to comply with any specific electrical standards, as it will be on display at an exhibition.  Is it fused when running with the solar panel?</w:t>
      </w:r>
    </w:p>
    <w:p w14:paraId="499131A8" w14:textId="77777777" w:rsidR="004F090E" w:rsidRPr="004F090E" w:rsidRDefault="004F090E" w:rsidP="004F090E"/>
    <w:p w14:paraId="55FA00BB" w14:textId="77777777" w:rsidR="004F090E" w:rsidRPr="00D5582B" w:rsidRDefault="004F090E" w:rsidP="00D5582B"/>
    <w:p w14:paraId="67F6F1EE" w14:textId="5605774C" w:rsidR="00D5582B" w:rsidRPr="00D5582B" w:rsidRDefault="00D5582B" w:rsidP="00D5582B">
      <w:r w:rsidRPr="00D5582B">
        <w:rPr>
          <w:noProof/>
        </w:rPr>
        <w:lastRenderedPageBreak/>
        <w:drawing>
          <wp:inline distT="0" distB="0" distL="0" distR="0" wp14:anchorId="1AAF1BFB" wp14:editId="7821BFBD">
            <wp:extent cx="4019550" cy="5143500"/>
            <wp:effectExtent l="0" t="0" r="0" b="0"/>
            <wp:docPr id="1787436793" name="Picture 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6793" name="Picture 4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82B">
        <w:rPr>
          <w:noProof/>
        </w:rPr>
        <w:lastRenderedPageBreak/>
        <w:drawing>
          <wp:inline distT="0" distB="0" distL="0" distR="0" wp14:anchorId="4AD12295" wp14:editId="41C59BCA">
            <wp:extent cx="4467225" cy="4410075"/>
            <wp:effectExtent l="0" t="0" r="9525" b="9525"/>
            <wp:docPr id="53815514" name="Picture 3" descr="A grey control panel with buttons and di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5514" name="Picture 3" descr="A grey control panel with buttons and di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2190" w14:textId="77777777" w:rsidR="00D5582B" w:rsidRPr="00D5582B" w:rsidRDefault="00D5582B" w:rsidP="00D5582B"/>
    <w:p w14:paraId="71904C94" w14:textId="77777777" w:rsidR="00D5582B" w:rsidRPr="00D5582B" w:rsidRDefault="00D5582B" w:rsidP="00D5582B">
      <w:r w:rsidRPr="00D5582B">
        <w:t>Look forward to seeing a first off/draft version from yourself that we can further develop.</w:t>
      </w:r>
    </w:p>
    <w:p w14:paraId="47D6BD9B" w14:textId="77777777" w:rsidR="00D5582B" w:rsidRPr="00D5582B" w:rsidRDefault="00D5582B" w:rsidP="00D5582B">
      <w:r w:rsidRPr="00D5582B">
        <w:t>Let me know if you need anything else.  Happy to discuss further as and when required.</w:t>
      </w:r>
    </w:p>
    <w:p w14:paraId="46CE6F1D" w14:textId="77777777" w:rsidR="00827E4F" w:rsidRDefault="00827E4F"/>
    <w:sectPr w:rsidR="0082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D7C"/>
    <w:multiLevelType w:val="multilevel"/>
    <w:tmpl w:val="BD1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7865"/>
    <w:multiLevelType w:val="multilevel"/>
    <w:tmpl w:val="1B7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81C"/>
    <w:multiLevelType w:val="multilevel"/>
    <w:tmpl w:val="A6E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33AE"/>
    <w:multiLevelType w:val="hybridMultilevel"/>
    <w:tmpl w:val="CC4AC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D478C"/>
    <w:multiLevelType w:val="multilevel"/>
    <w:tmpl w:val="1CA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74EF"/>
    <w:multiLevelType w:val="hybridMultilevel"/>
    <w:tmpl w:val="98E65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5F17"/>
    <w:multiLevelType w:val="multilevel"/>
    <w:tmpl w:val="7B8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04276"/>
    <w:multiLevelType w:val="hybridMultilevel"/>
    <w:tmpl w:val="C31EE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076CC"/>
    <w:multiLevelType w:val="multilevel"/>
    <w:tmpl w:val="9A0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80617"/>
    <w:multiLevelType w:val="hybridMultilevel"/>
    <w:tmpl w:val="0F4C4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D654B"/>
    <w:multiLevelType w:val="hybridMultilevel"/>
    <w:tmpl w:val="95BA72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E06EC3"/>
    <w:multiLevelType w:val="multilevel"/>
    <w:tmpl w:val="181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B564F"/>
    <w:multiLevelType w:val="hybridMultilevel"/>
    <w:tmpl w:val="C582AEB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1A0E8E"/>
    <w:multiLevelType w:val="hybridMultilevel"/>
    <w:tmpl w:val="D754376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0406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3877058">
    <w:abstractNumId w:val="0"/>
  </w:num>
  <w:num w:numId="3" w16cid:durableId="751974435">
    <w:abstractNumId w:val="2"/>
  </w:num>
  <w:num w:numId="4" w16cid:durableId="294994533">
    <w:abstractNumId w:val="7"/>
  </w:num>
  <w:num w:numId="5" w16cid:durableId="275984932">
    <w:abstractNumId w:val="11"/>
  </w:num>
  <w:num w:numId="6" w16cid:durableId="236748068">
    <w:abstractNumId w:val="6"/>
  </w:num>
  <w:num w:numId="7" w16cid:durableId="1353726096">
    <w:abstractNumId w:val="1"/>
  </w:num>
  <w:num w:numId="8" w16cid:durableId="120422188">
    <w:abstractNumId w:val="8"/>
  </w:num>
  <w:num w:numId="9" w16cid:durableId="908804511">
    <w:abstractNumId w:val="4"/>
  </w:num>
  <w:num w:numId="10" w16cid:durableId="12587562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724445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75025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662266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4050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2B"/>
    <w:rsid w:val="000B2BAC"/>
    <w:rsid w:val="004F090E"/>
    <w:rsid w:val="00827E4F"/>
    <w:rsid w:val="00D5582B"/>
    <w:rsid w:val="00D57D4B"/>
    <w:rsid w:val="00F431E0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D3C8"/>
  <w15:chartTrackingRefBased/>
  <w15:docId w15:val="{7B0F82C6-46A8-4DA8-88CA-5969C0A2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9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es@bartonfirtop.co.uk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9.png@01DB14B7.C25A73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cid:image008.png@01DB14B7.8232CE6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a4da0-094f-4de0-8c46-eb46351606f9">
      <Terms xmlns="http://schemas.microsoft.com/office/infopath/2007/PartnerControls"/>
    </lcf76f155ced4ddcb4097134ff3c332f>
    <TaxCatchAll xmlns="4d33b157-878b-476a-892e-87d733cd56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E073B71EEB7409B8995FF48F487FC" ma:contentTypeVersion="20" ma:contentTypeDescription="Create a new document." ma:contentTypeScope="" ma:versionID="224cea01f36201e264fdea0c7938c4da">
  <xsd:schema xmlns:xsd="http://www.w3.org/2001/XMLSchema" xmlns:xs="http://www.w3.org/2001/XMLSchema" xmlns:p="http://schemas.microsoft.com/office/2006/metadata/properties" xmlns:ns2="22ea4da0-094f-4de0-8c46-eb46351606f9" xmlns:ns3="4d33b157-878b-476a-892e-87d733cd56ba" targetNamespace="http://schemas.microsoft.com/office/2006/metadata/properties" ma:root="true" ma:fieldsID="67fb75831f45bd28eeaea34d557a3de6" ns2:_="" ns3:_="">
    <xsd:import namespace="22ea4da0-094f-4de0-8c46-eb46351606f9"/>
    <xsd:import namespace="4d33b157-878b-476a-892e-87d733cd5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a4da0-094f-4de0-8c46-eb4635160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d3a147c-122f-4818-bf2a-8ed0feb637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3b157-878b-476a-892e-87d733cd56b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284f612-4c5e-4244-a597-956bd43eee84}" ma:internalName="TaxCatchAll" ma:showField="CatchAllData" ma:web="4d33b157-878b-476a-892e-87d733cd5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C351C-E7F2-4938-A699-A809E9CB9DF8}">
  <ds:schemaRefs>
    <ds:schemaRef ds:uri="http://schemas.microsoft.com/office/2006/metadata/properties"/>
    <ds:schemaRef ds:uri="http://schemas.microsoft.com/office/infopath/2007/PartnerControls"/>
    <ds:schemaRef ds:uri="22ea4da0-094f-4de0-8c46-eb46351606f9"/>
    <ds:schemaRef ds:uri="4d33b157-878b-476a-892e-87d733cd56ba"/>
  </ds:schemaRefs>
</ds:datastoreItem>
</file>

<file path=customXml/itemProps2.xml><?xml version="1.0" encoding="utf-8"?>
<ds:datastoreItem xmlns:ds="http://schemas.openxmlformats.org/officeDocument/2006/customXml" ds:itemID="{1B8D04D0-C17F-4A76-BC92-4E32E139D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C8945-475E-4A52-9D08-8E08BC78A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a4da0-094f-4de0-8c46-eb46351606f9"/>
    <ds:schemaRef ds:uri="4d33b157-878b-476a-892e-87d733cd5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O'Donnell</dc:creator>
  <cp:keywords/>
  <dc:description/>
  <cp:lastModifiedBy>James O'Donnell</cp:lastModifiedBy>
  <cp:revision>2</cp:revision>
  <dcterms:created xsi:type="dcterms:W3CDTF">2024-10-15T11:25:00Z</dcterms:created>
  <dcterms:modified xsi:type="dcterms:W3CDTF">2024-12-16T11:27:00Z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0x01010074DE073B71EEB7409B8995FF48F487FC</vt:lpwstr>
  </property>
  <property fmtid="{D5CDD505-2E9C-101B-9397-08002B2CF9AE}" pid="3" name="MediaServiceImageTags">
    <vt:lpwstr/>
  </property>
</Properties>
</file>