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57gchp1dsdi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I. Bản thiết kế phân quyền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72.3391628677996"/>
        <w:gridCol w:w="1814.6029009531705"/>
        <w:gridCol w:w="3795.465230004145"/>
        <w:gridCol w:w="1843.1045171985083"/>
        <w:tblGridChange w:id="0">
          <w:tblGrid>
            <w:gridCol w:w="1572.3391628677996"/>
            <w:gridCol w:w="1814.6029009531705"/>
            <w:gridCol w:w="3795.465230004145"/>
            <w:gridCol w:w="1843.1045171985083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Đối tượng / Vai trò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Mức quyền truy cập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Phạm vi quyền hạn chi tiết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Mục đích bảo mật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Trưởng bộ phận / Quản lý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Commenter / Suggesting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Chỉ được phép xem, chọn chế độ đề xuất chỉnh sửa hoặc để lại bình luận, tuyệt đối không có quyền sửa trực tiếp hoặc xóa dữ liệu gốc.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Ngăn ngừa việc sửa đổi nhầm lẫn cấu trúc dữ liệu thô.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Nhân sự phụ trách dữ liệu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Editor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Được quyền cập nhật, thêm mới, phân quyền và quản lý vòng đời của tệp dữ liệu.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Đảm bảo tính sẵn sàng khi cần cập nhật thông tin mới.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Ứng viên / Người ngoài tổ chức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Không có quyền truy cập vào liên kết chia sẻ chính thức.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Bảo mật tuyệt đối thông tin nhạy cảm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befac5xl9td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II. Kịch bản xử lý sự cố: 3 Bước xử lý khi dữ liệu bị chia sẻ sai quyền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phát hiện nhân viên vô tình gửi nhầm quyền Editor cho người ngoài , hệ thống cần được cô lập và khắc phục khẩn cấp qua 3 bước sau: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d88dvndcefn6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Bước 1: Thu hồi quyền lập tức và Chặn liên kết công khai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-Truy cập ngay vào phần quản lý chia sẻ của tệp dữ liệu.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-Xóa ngay tài khoản hoặc chuyển quyền của đối tượng nhận nhầm về No Access.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-Tắt chế độ chia sẻ liên kết công khai dạng "Anyone with the link can view/edit" hoặc đổi sang đường link nội bộ mới để vô hiệu hóa hoàn toàn liên kết cũ đang bị lộ.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kja3bmx0p0w7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Bước 2: Kiểm tra nhật ký truy cập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-Sử dụng tính năng Activity / Version History hoặc Audit Log trên Cloud Workspace để rà soát hành vi của đối tượng nhận nhầm: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+Kiểm tra xem họ đã truy cập vào file trong khoảng thời gian bị lộ hay chưa.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+Xác định rõ họ đã thực hiện thao tác Copy nội dung, Tải xuống hay chụp màn hình lại dữ liệu hay chưa.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o9b5f2rt0fkh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Bước 3: Khôi phục dữ liệu gốc và Kích hoạt phương án dự phòng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-Nếu dữ liệu chưa bị thay đổi/tải xuống: Chỉ cần giữ nguyên trạng thái an toàn sau khi đã thu hồi quyền ở Bước 1.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-Nếu dữ liệu đã bị chỉnh sửa/xóa phá hoại: Truy cập lịch sử phiên bản, chọn mốc thời gian trước khi xảy ra sự cố và bấm Restore để đưa tệp về trạng thái chuẩn.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-Đánh giá rủi ro và Báo cáo: Lập biên bản nội bộ, nhắc nhở nhân sự tuân thủ quy tắc chia sẻ tệp tin và chuẩn bị phương án pháp lý/thông báo phù hợp nếu dữ liệu nhạy cảm đã bị tải đi.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