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2FF0776A" w14:textId="64AD2A1A" w:rsidR="0015104A" w:rsidRP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Validação de Risco de CDB (Banco Master)</w:t>
      </w:r>
      <w:r>
        <w:rPr>
          <w:rFonts w:ascii="Roboto" w:hAnsi="Roboto"/>
          <w:b/>
          <w:bCs/>
          <w:sz w:val="36"/>
          <w:szCs w:val="36"/>
        </w:rPr>
        <w:br/>
      </w:r>
    </w:p>
    <w:p w14:paraId="3721EFDB" w14:textId="623501CF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Contexto:</w:t>
      </w:r>
      <w:r w:rsidRPr="0015104A">
        <w:rPr>
          <w:rFonts w:ascii="Roboto" w:hAnsi="Roboto"/>
          <w:sz w:val="36"/>
          <w:szCs w:val="36"/>
        </w:rPr>
        <w:t xml:space="preserve"> Os órgãos de regulamentação financeira e auditorias internas precisam monitorar constantemente as taxas de juros oferecidas por instituições financeiras em Certificados de Depósito Bancário (CDBs). </w:t>
      </w:r>
      <w:r>
        <w:rPr>
          <w:rFonts w:ascii="Roboto" w:hAnsi="Roboto"/>
          <w:sz w:val="36"/>
          <w:szCs w:val="36"/>
        </w:rPr>
        <w:br/>
      </w:r>
      <w:r w:rsidRPr="0015104A">
        <w:rPr>
          <w:rFonts w:ascii="Roboto" w:hAnsi="Roboto"/>
          <w:sz w:val="36"/>
          <w:szCs w:val="36"/>
        </w:rPr>
        <w:t>Taxas excessivamente altas em relação ao teto regulatório do mercado costumam indicar captações agressivas de liquidez para cobrir problemas de caixa, exigindo intervenção imediata.</w:t>
      </w:r>
    </w:p>
    <w:p w14:paraId="2BFB6FF0" w14:textId="77777777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Objetivo:</w:t>
      </w:r>
      <w:r w:rsidRPr="0015104A">
        <w:rPr>
          <w:rFonts w:ascii="Roboto" w:hAnsi="Roboto"/>
          <w:sz w:val="36"/>
          <w:szCs w:val="36"/>
        </w:rPr>
        <w:t xml:space="preserve"> Escreva um algoritmo utilizando variáveis simples e estruturas condicionais compostas (se / </w:t>
      </w:r>
      <w:proofErr w:type="spellStart"/>
      <w:r w:rsidRPr="0015104A">
        <w:rPr>
          <w:rFonts w:ascii="Roboto" w:hAnsi="Roboto"/>
          <w:sz w:val="36"/>
          <w:szCs w:val="36"/>
        </w:rPr>
        <w:t>senao</w:t>
      </w:r>
      <w:proofErr w:type="spellEnd"/>
      <w:r w:rsidRPr="0015104A">
        <w:rPr>
          <w:rFonts w:ascii="Roboto" w:hAnsi="Roboto"/>
          <w:sz w:val="36"/>
          <w:szCs w:val="36"/>
        </w:rPr>
        <w:t xml:space="preserve"> ou </w:t>
      </w:r>
      <w:proofErr w:type="spellStart"/>
      <w:r w:rsidRPr="0015104A">
        <w:rPr>
          <w:rFonts w:ascii="Roboto" w:hAnsi="Roboto"/>
          <w:sz w:val="36"/>
          <w:szCs w:val="36"/>
        </w:rPr>
        <w:t>if</w:t>
      </w:r>
      <w:proofErr w:type="spellEnd"/>
      <w:r w:rsidRPr="0015104A">
        <w:rPr>
          <w:rFonts w:ascii="Roboto" w:hAnsi="Roboto"/>
          <w:sz w:val="36"/>
          <w:szCs w:val="36"/>
        </w:rPr>
        <w:t xml:space="preserve"> / </w:t>
      </w:r>
      <w:proofErr w:type="spellStart"/>
      <w:r w:rsidRPr="0015104A">
        <w:rPr>
          <w:rFonts w:ascii="Roboto" w:hAnsi="Roboto"/>
          <w:sz w:val="36"/>
          <w:szCs w:val="36"/>
        </w:rPr>
        <w:t>else</w:t>
      </w:r>
      <w:proofErr w:type="spellEnd"/>
      <w:r w:rsidRPr="0015104A">
        <w:rPr>
          <w:rFonts w:ascii="Roboto" w:hAnsi="Roboto"/>
          <w:sz w:val="36"/>
          <w:szCs w:val="36"/>
        </w:rPr>
        <w:t>) para simular a análise de um fundo de investimento vinculado ao Banco Master.</w:t>
      </w:r>
    </w:p>
    <w:p w14:paraId="79C9596C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5249DF3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6D0237E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680219AF" w14:textId="18CC75CE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lastRenderedPageBreak/>
        <w:t>Requisitos e Regras de Negócio:</w:t>
      </w:r>
    </w:p>
    <w:p w14:paraId="33A04410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 xml:space="preserve">O programa deve declarar e inicializar as seguintes </w:t>
      </w:r>
      <w:r w:rsidRPr="0015104A">
        <w:rPr>
          <w:rFonts w:ascii="Roboto" w:hAnsi="Roboto"/>
          <w:b/>
          <w:bCs/>
          <w:sz w:val="36"/>
          <w:szCs w:val="36"/>
        </w:rPr>
        <w:t>variáveis comuns</w:t>
      </w:r>
      <w:r w:rsidRPr="0015104A">
        <w:rPr>
          <w:rFonts w:ascii="Roboto" w:hAnsi="Roboto"/>
          <w:sz w:val="36"/>
          <w:szCs w:val="36"/>
        </w:rPr>
        <w:t>:</w:t>
      </w:r>
    </w:p>
    <w:p w14:paraId="265FEC76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nome do fundo analisado (</w:t>
      </w:r>
      <w:proofErr w:type="spellStart"/>
      <w:r w:rsidRPr="0015104A">
        <w:rPr>
          <w:rFonts w:ascii="Roboto" w:hAnsi="Roboto"/>
          <w:sz w:val="36"/>
          <w:szCs w:val="36"/>
        </w:rPr>
        <w:t>ex</w:t>
      </w:r>
      <w:proofErr w:type="spellEnd"/>
      <w:r w:rsidRPr="0015104A">
        <w:rPr>
          <w:rFonts w:ascii="Roboto" w:hAnsi="Roboto"/>
          <w:sz w:val="36"/>
          <w:szCs w:val="36"/>
        </w:rPr>
        <w:t>: "Master Alpha Renda Fixa").</w:t>
      </w:r>
    </w:p>
    <w:p w14:paraId="48FF2BC1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A taxa de juros oferecida pelo CDB (em %).</w:t>
      </w:r>
    </w:p>
    <w:p w14:paraId="003E707F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teto regulatório permitido pelo mercado (fixado em 13.0%).</w:t>
      </w:r>
    </w:p>
    <w:p w14:paraId="766E6265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Uma variável lógica (falso por padrão) para indicar se a operação apresenta risco crítico.</w:t>
      </w:r>
    </w:p>
    <w:p w14:paraId="03C1A79F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algoritmo deve exibir na tela os dados da operação (nome do fundo, taxa oferecida e o teto regulatório).</w:t>
      </w:r>
    </w:p>
    <w:p w14:paraId="3748220E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Utilizando uma estrutura condicional:</w:t>
      </w:r>
    </w:p>
    <w:p w14:paraId="654F3BC4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Se</w:t>
      </w:r>
      <w:r w:rsidRPr="0015104A">
        <w:rPr>
          <w:rFonts w:ascii="Roboto" w:hAnsi="Roboto"/>
          <w:sz w:val="36"/>
          <w:szCs w:val="36"/>
        </w:rPr>
        <w:t xml:space="preserve"> a taxa do CDB for </w:t>
      </w:r>
      <w:r w:rsidRPr="0015104A">
        <w:rPr>
          <w:rFonts w:ascii="Roboto" w:hAnsi="Roboto"/>
          <w:b/>
          <w:bCs/>
          <w:sz w:val="36"/>
          <w:szCs w:val="36"/>
        </w:rPr>
        <w:t>maior</w:t>
      </w:r>
      <w:r w:rsidRPr="0015104A">
        <w:rPr>
          <w:rFonts w:ascii="Roboto" w:hAnsi="Roboto"/>
          <w:sz w:val="36"/>
          <w:szCs w:val="36"/>
        </w:rPr>
        <w:t xml:space="preserve"> que o teto regulatório, o programa deve emitir um alerta crítico informando que a taxa é incompatível e alterar a variável de risco para verdadeiro.</w:t>
      </w:r>
    </w:p>
    <w:p w14:paraId="2BB4AF63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Caso contrário (</w:t>
      </w:r>
      <w:proofErr w:type="spellStart"/>
      <w:r w:rsidRPr="0015104A">
        <w:rPr>
          <w:rFonts w:ascii="Roboto" w:hAnsi="Roboto"/>
          <w:b/>
          <w:bCs/>
          <w:sz w:val="36"/>
          <w:szCs w:val="36"/>
        </w:rPr>
        <w:t>senao</w:t>
      </w:r>
      <w:proofErr w:type="spellEnd"/>
      <w:r w:rsidRPr="0015104A">
        <w:rPr>
          <w:rFonts w:ascii="Roboto" w:hAnsi="Roboto"/>
          <w:b/>
          <w:bCs/>
          <w:sz w:val="36"/>
          <w:szCs w:val="36"/>
        </w:rPr>
        <w:t>)</w:t>
      </w:r>
      <w:r w:rsidRPr="0015104A">
        <w:rPr>
          <w:rFonts w:ascii="Roboto" w:hAnsi="Roboto"/>
          <w:sz w:val="36"/>
          <w:szCs w:val="36"/>
        </w:rPr>
        <w:t>, deve informar que a taxa está dentro da normalidade regulatória e manter a variável de risco como falso.</w:t>
      </w:r>
    </w:p>
    <w:p w14:paraId="4DB932FE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Ao final, com base no estado da variável de risco, o programa deve emitir o parecer definitivo do auditor:</w:t>
      </w:r>
    </w:p>
    <w:p w14:paraId="54E625CB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Se houver risco: "Parecer do Auditor: Ativo bloqueado para novas emissões."</w:t>
      </w:r>
    </w:p>
    <w:p w14:paraId="7119330C" w14:textId="3D5A6925" w:rsidR="00C46109" w:rsidRDefault="0015104A" w:rsidP="00C46109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Se estiver regular: "Parecer do Auditor: Ativo liberado para comercialização."</w:t>
      </w:r>
    </w:p>
    <w:p w14:paraId="761C4D6F" w14:textId="2F8DCBCD" w:rsidR="00620EA3" w:rsidRDefault="00C46109" w:rsidP="00620EA3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t xml:space="preserve">Suba seu algoritmo para o GitHub com o nome do </w:t>
      </w:r>
      <w:proofErr w:type="spellStart"/>
      <w:r>
        <w:rPr>
          <w:rFonts w:ascii="Roboto" w:hAnsi="Roboto"/>
          <w:sz w:val="36"/>
          <w:szCs w:val="36"/>
        </w:rPr>
        <w:t>repo</w:t>
      </w:r>
      <w:proofErr w:type="spellEnd"/>
      <w:r>
        <w:rPr>
          <w:rFonts w:ascii="Roboto" w:hAnsi="Roboto"/>
          <w:sz w:val="36"/>
          <w:szCs w:val="36"/>
        </w:rPr>
        <w:t xml:space="preserve">: </w:t>
      </w:r>
      <w:r w:rsidRPr="00C46109">
        <w:rPr>
          <w:rFonts w:ascii="Roboto" w:hAnsi="Roboto"/>
          <w:sz w:val="36"/>
          <w:szCs w:val="36"/>
        </w:rPr>
        <w:t>algoritmo-</w:t>
      </w:r>
      <w:proofErr w:type="spellStart"/>
      <w:r w:rsidRPr="00C46109">
        <w:rPr>
          <w:rFonts w:ascii="Roboto" w:hAnsi="Roboto"/>
          <w:sz w:val="36"/>
          <w:szCs w:val="36"/>
        </w:rPr>
        <w:t>if</w:t>
      </w:r>
      <w:proofErr w:type="spellEnd"/>
      <w:r w:rsidRPr="00C46109">
        <w:rPr>
          <w:rFonts w:ascii="Roboto" w:hAnsi="Roboto"/>
          <w:sz w:val="36"/>
          <w:szCs w:val="36"/>
        </w:rPr>
        <w:t>-</w:t>
      </w:r>
      <w:proofErr w:type="spellStart"/>
      <w:r w:rsidRPr="00C46109">
        <w:rPr>
          <w:rFonts w:ascii="Roboto" w:hAnsi="Roboto"/>
          <w:sz w:val="36"/>
          <w:szCs w:val="36"/>
        </w:rPr>
        <w:t>else</w:t>
      </w:r>
      <w:proofErr w:type="spellEnd"/>
      <w:r w:rsidRPr="00C46109">
        <w:rPr>
          <w:rFonts w:ascii="Roboto" w:hAnsi="Roboto"/>
          <w:sz w:val="36"/>
          <w:szCs w:val="36"/>
        </w:rPr>
        <w:t>-banco-master</w:t>
      </w:r>
    </w:p>
    <w:p w14:paraId="7BACCEFD" w14:textId="12CE8897" w:rsidR="009E45DC" w:rsidRDefault="00620EA3" w:rsidP="00620EA3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  <w:r>
        <w:rPr>
          <w:rFonts w:ascii="Roboto" w:hAnsi="Roboto"/>
          <w:sz w:val="36"/>
          <w:szCs w:val="36"/>
        </w:rPr>
        <w:lastRenderedPageBreak/>
        <w:t xml:space="preserve">Exemplo possível de </w:t>
      </w:r>
      <w:r w:rsidR="00A6704D">
        <w:rPr>
          <w:rFonts w:ascii="Roboto" w:hAnsi="Roboto"/>
          <w:sz w:val="36"/>
          <w:szCs w:val="36"/>
        </w:rPr>
        <w:t>saída</w:t>
      </w:r>
      <w:r>
        <w:rPr>
          <w:rFonts w:ascii="Roboto" w:hAnsi="Roboto"/>
          <w:sz w:val="36"/>
          <w:szCs w:val="36"/>
        </w:rPr>
        <w:t xml:space="preserve"> do seu Algoritmo:</w:t>
      </w:r>
    </w:p>
    <w:p w14:paraId="5BF30D30" w14:textId="6C31D7FF" w:rsidR="00620EA3" w:rsidRPr="00620EA3" w:rsidRDefault="00620EA3" w:rsidP="00620EA3">
      <w:pPr>
        <w:rPr>
          <w:rFonts w:ascii="Roboto" w:hAnsi="Roboto" w:cs="Calibri"/>
          <w:color w:val="000000"/>
          <w:sz w:val="36"/>
          <w:szCs w:val="36"/>
        </w:rPr>
      </w:pPr>
      <w:r w:rsidRPr="00620EA3">
        <w:rPr>
          <w:rFonts w:ascii="Roboto" w:hAnsi="Roboto" w:cs="Calibri"/>
          <w:color w:val="000000"/>
          <w:sz w:val="36"/>
          <w:szCs w:val="36"/>
        </w:rPr>
        <w:drawing>
          <wp:inline distT="0" distB="0" distL="0" distR="0" wp14:anchorId="4F384F4A" wp14:editId="30C79199">
            <wp:extent cx="6188710" cy="3137535"/>
            <wp:effectExtent l="0" t="0" r="2540" b="5715"/>
            <wp:docPr id="29148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EA3" w:rsidRPr="00620EA3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543C7" w14:textId="77777777" w:rsidR="000A66EB" w:rsidRDefault="000A66EB" w:rsidP="00CF41D6">
      <w:pPr>
        <w:spacing w:after="0" w:line="240" w:lineRule="auto"/>
      </w:pPr>
      <w:r>
        <w:separator/>
      </w:r>
    </w:p>
  </w:endnote>
  <w:endnote w:type="continuationSeparator" w:id="0">
    <w:p w14:paraId="737F68B5" w14:textId="77777777" w:rsidR="000A66EB" w:rsidRDefault="000A66EB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093D" w14:textId="77777777" w:rsidR="000A66EB" w:rsidRDefault="000A66EB" w:rsidP="00CF41D6">
      <w:pPr>
        <w:spacing w:after="0" w:line="240" w:lineRule="auto"/>
      </w:pPr>
      <w:r>
        <w:separator/>
      </w:r>
    </w:p>
  </w:footnote>
  <w:footnote w:type="continuationSeparator" w:id="0">
    <w:p w14:paraId="2A64D5AE" w14:textId="77777777" w:rsidR="000A66EB" w:rsidRDefault="000A66EB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1300F4A1" w14:textId="77777777" w:rsidR="009941A6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2D234889" w:rsidR="00CF41D6" w:rsidRPr="00C4590F" w:rsidRDefault="009941A6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14A6"/>
    <w:multiLevelType w:val="multilevel"/>
    <w:tmpl w:val="BE7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8"/>
  </w:num>
  <w:num w:numId="2" w16cid:durableId="955328668">
    <w:abstractNumId w:val="9"/>
  </w:num>
  <w:num w:numId="3" w16cid:durableId="301622814">
    <w:abstractNumId w:val="6"/>
  </w:num>
  <w:num w:numId="4" w16cid:durableId="188875417">
    <w:abstractNumId w:val="10"/>
  </w:num>
  <w:num w:numId="5" w16cid:durableId="454104914">
    <w:abstractNumId w:val="12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1"/>
  </w:num>
  <w:num w:numId="9" w16cid:durableId="1929925069">
    <w:abstractNumId w:val="5"/>
  </w:num>
  <w:num w:numId="10" w16cid:durableId="403990279">
    <w:abstractNumId w:val="13"/>
  </w:num>
  <w:num w:numId="11" w16cid:durableId="364714062">
    <w:abstractNumId w:val="7"/>
  </w:num>
  <w:num w:numId="12" w16cid:durableId="506601072">
    <w:abstractNumId w:val="15"/>
  </w:num>
  <w:num w:numId="13" w16cid:durableId="273363550">
    <w:abstractNumId w:val="14"/>
  </w:num>
  <w:num w:numId="14" w16cid:durableId="1706716103">
    <w:abstractNumId w:val="16"/>
  </w:num>
  <w:num w:numId="15" w16cid:durableId="2013411195">
    <w:abstractNumId w:val="0"/>
  </w:num>
  <w:num w:numId="16" w16cid:durableId="871847272">
    <w:abstractNumId w:val="4"/>
  </w:num>
  <w:num w:numId="17" w16cid:durableId="742064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A66EB"/>
    <w:rsid w:val="000F0C16"/>
    <w:rsid w:val="000F192B"/>
    <w:rsid w:val="001278E0"/>
    <w:rsid w:val="0014241E"/>
    <w:rsid w:val="0015104A"/>
    <w:rsid w:val="001C26D0"/>
    <w:rsid w:val="001D4AAF"/>
    <w:rsid w:val="001F538A"/>
    <w:rsid w:val="002361E8"/>
    <w:rsid w:val="00243304"/>
    <w:rsid w:val="0025202E"/>
    <w:rsid w:val="0027101B"/>
    <w:rsid w:val="00283B76"/>
    <w:rsid w:val="002A6ADC"/>
    <w:rsid w:val="002F2EA1"/>
    <w:rsid w:val="002F6978"/>
    <w:rsid w:val="0030713B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911AB"/>
    <w:rsid w:val="005B2AF9"/>
    <w:rsid w:val="005C2DA0"/>
    <w:rsid w:val="005D49B4"/>
    <w:rsid w:val="005E52E8"/>
    <w:rsid w:val="0062026C"/>
    <w:rsid w:val="00620EA3"/>
    <w:rsid w:val="0062127F"/>
    <w:rsid w:val="00670C27"/>
    <w:rsid w:val="006A0CC4"/>
    <w:rsid w:val="006A330D"/>
    <w:rsid w:val="006B4B16"/>
    <w:rsid w:val="006D0802"/>
    <w:rsid w:val="00715139"/>
    <w:rsid w:val="00717A16"/>
    <w:rsid w:val="00724284"/>
    <w:rsid w:val="00746D77"/>
    <w:rsid w:val="007819A3"/>
    <w:rsid w:val="007917F2"/>
    <w:rsid w:val="007C1C76"/>
    <w:rsid w:val="007F136E"/>
    <w:rsid w:val="0081347C"/>
    <w:rsid w:val="00826E9F"/>
    <w:rsid w:val="00834D9C"/>
    <w:rsid w:val="00843F85"/>
    <w:rsid w:val="00866A39"/>
    <w:rsid w:val="008969E7"/>
    <w:rsid w:val="008D1641"/>
    <w:rsid w:val="00901605"/>
    <w:rsid w:val="00941779"/>
    <w:rsid w:val="009463EF"/>
    <w:rsid w:val="00963A00"/>
    <w:rsid w:val="009941A6"/>
    <w:rsid w:val="00995E82"/>
    <w:rsid w:val="009B7CBE"/>
    <w:rsid w:val="009E45DC"/>
    <w:rsid w:val="009F44E5"/>
    <w:rsid w:val="00A1674F"/>
    <w:rsid w:val="00A25384"/>
    <w:rsid w:val="00A26002"/>
    <w:rsid w:val="00A424E3"/>
    <w:rsid w:val="00A43BBF"/>
    <w:rsid w:val="00A56F86"/>
    <w:rsid w:val="00A6704D"/>
    <w:rsid w:val="00A90696"/>
    <w:rsid w:val="00A95A12"/>
    <w:rsid w:val="00A9705F"/>
    <w:rsid w:val="00AB52C5"/>
    <w:rsid w:val="00AB5C57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46109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311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76</cp:revision>
  <cp:lastPrinted>2026-09-27T19:05:00Z</cp:lastPrinted>
  <dcterms:created xsi:type="dcterms:W3CDTF">2023-03-16T16:22:00Z</dcterms:created>
  <dcterms:modified xsi:type="dcterms:W3CDTF">2026-09-27T19:05:00Z</dcterms:modified>
</cp:coreProperties>
</file>