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Fonts w:ascii="Times New Roman" w:hAnsi="Times New Roman" w:cs="Times New Roman"/>
        </w:rPr>
        <w:t>CỘNG HÒA XÃ HỘI CHỦ NGHĨA VIỆT NAM</w:t>
        <w:br/>
      </w:r>
      <w:r>
        <w:rPr>
          <w:rFonts w:ascii="Times New Roman" w:hAnsi="Times New Roman"/>
          <w:b/>
          <w:i w:val="0"/>
          <w:sz w:val="26"/>
          <w:rFonts w:ascii="Times New Roman" w:hAnsi="Times New Roman" w:cs="Times New Roman"/>
        </w:rPr>
        <w:t>Độc lập - Tự do - Hạnh phúc</w:t>
        <w:br/>
      </w:r>
      <w:r>
        <w:rPr>
          <w:rFonts w:ascii="Times New Roman" w:hAnsi="Times New Roman"/>
          <w:b w:val="0"/>
          <w:i w:val="0"/>
          <w:sz w:val="24"/>
          <w:rFonts w:ascii="Times New Roman" w:hAnsi="Times New Roman" w:cs="Times New Roman"/>
        </w:rPr>
        <w:t>-------------------</w:t>
      </w:r>
    </w:p>
    <w:p>
      <w:pPr>
        <w:spacing w:before="240"/>
        <w:jc w:val="center"/>
      </w:pPr>
      <w:r>
        <w:rPr>
          <w:rFonts w:ascii="Times New Roman" w:hAnsi="Times New Roman"/>
          <w:b/>
          <w:i w:val="0"/>
          <w:sz w:val="30"/>
          <w:rFonts w:ascii="Times New Roman" w:hAnsi="Times New Roman" w:cs="Times New Roman"/>
        </w:rPr>
        <w:t>HỢP ĐỒNG CUNG CẤP DỊCH VỤ CÔNG NGHỆ THÔNG TIN</w:t>
        <w:br/>
      </w:r>
      <w:r>
        <w:rPr>
          <w:rFonts w:ascii="Times New Roman" w:hAnsi="Times New Roman"/>
          <w:b w:val="0"/>
          <w:i/>
          <w:sz w:val="24"/>
          <w:rFonts w:ascii="Times New Roman" w:hAnsi="Times New Roman" w:cs="Times New Roman"/>
        </w:rPr>
        <w:t>Số: 108/2026/HĐDV-IT/ABC</w:t>
      </w:r>
    </w:p>
    <w:p>
      <w:pPr>
        <w:spacing w:line="288" w:lineRule="auto" w:before="160"/>
      </w:pPr>
      <w:r>
        <w:rPr>
          <w:rFonts w:ascii="Times New Roman" w:hAnsi="Times New Roman"/>
          <w:b w:val="0"/>
          <w:i/>
          <w:sz w:val="23"/>
          <w:rFonts w:ascii="Times New Roman" w:hAnsi="Times New Roman" w:cs="Times New Roman"/>
        </w:rPr>
        <w:t>- Căn cứ Bộ luật Dân sự số 91/2015/QH13;</w:t>
        <w:br/>
        <w:t>- Căn cứ Luật Thương mại số 36/2005/QH11;</w:t>
        <w:br/>
        <w:t>- Căn cứ Luật Giao dịch điện tử số 20/2023/QH15;</w:t>
        <w:br/>
        <w:t>- Căn cứ vào nhu cầu và khả năng thực tế của hai bên thỏa thuận.</w:t>
      </w:r>
    </w:p>
    <w:p>
      <w:r>
        <w:rPr>
          <w:rFonts w:ascii="Times New Roman" w:hAnsi="Times New Roman"/>
          <w:b w:val="0"/>
          <w:i w:val="0"/>
          <w:sz w:val="25"/>
          <w:rFonts w:ascii="Times New Roman" w:hAnsi="Times New Roman" w:cs="Times New Roman"/>
        </w:rPr>
        <w:t>Hôm nay, ngày ..... tháng ..... năm 2026, tại Trụ sở Công ty Cổ phần Công nghệ ABC, chúng tôi gồm có:</w:t>
      </w:r>
    </w:p>
    <w:p>
      <w:r>
        <w:rPr>
          <w:rFonts w:ascii="Times New Roman" w:hAnsi="Times New Roman"/>
          <w:b/>
          <w:i w:val="0"/>
          <w:sz w:val="25"/>
          <w:rFonts w:ascii="Times New Roman" w:hAnsi="Times New Roman" w:cs="Times New Roman"/>
        </w:rPr>
        <w:t>BÊN SỬ DỤNG DỊCH VỤ (BÊN A): CÔNG TY TNHH GIẢI PHÁP SỐ TOÀN CẦU</w:t>
        <w:br/>
      </w:r>
      <w:r>
        <w:rPr>
          <w:rFonts w:ascii="Times New Roman" w:hAnsi="Times New Roman"/>
          <w:b w:val="0"/>
          <w:i w:val="0"/>
          <w:sz w:val="24"/>
          <w:rFonts w:ascii="Times New Roman" w:hAnsi="Times New Roman" w:cs="Times New Roman"/>
        </w:rPr>
        <w:t>- Địa chỉ: Số 88 Đường Cầu Giấy, Phường Dịch Vọng, Quận Cầu Giấy, TP. Hà Nội</w:t>
        <w:br/>
        <w:t>- Mã số thuế: 0109988776</w:t>
        <w:br/>
        <w:t>- Đại diện theo pháp luật: Ông HOÀNG VĂN ĐỨC            - Chức vụ: Tổng Giám đốc</w:t>
        <w:br/>
        <w:t>- Tài khoản ngân hàng: 190388998899 tại Techcombank Chi nhánh Thăng Long</w:t>
      </w:r>
    </w:p>
    <w:p>
      <w:r>
        <w:rPr>
          <w:rFonts w:ascii="Times New Roman" w:hAnsi="Times New Roman"/>
          <w:b/>
          <w:i w:val="0"/>
          <w:sz w:val="25"/>
          <w:rFonts w:ascii="Times New Roman" w:hAnsi="Times New Roman" w:cs="Times New Roman"/>
        </w:rPr>
        <w:t>BÊN CUNG CẤP DỊCH VỤ (BÊN B): CÔNG TY CỔ PHẦN CÔNG NGHỆ ABC</w:t>
        <w:br/>
      </w:r>
      <w:r>
        <w:rPr>
          <w:rFonts w:ascii="Times New Roman" w:hAnsi="Times New Roman"/>
          <w:b w:val="0"/>
          <w:i w:val="0"/>
          <w:sz w:val="24"/>
          <w:rFonts w:ascii="Times New Roman" w:hAnsi="Times New Roman" w:cs="Times New Roman"/>
        </w:rPr>
        <w:t>- Địa chỉ: Tầng 12 Tòa nhà Innovation, Phường Bách Khoa, Quận Hai Bà Trưng, TP. Hà Nội</w:t>
        <w:br/>
        <w:t>- Mã số thuế: 0108877665</w:t>
        <w:br/>
        <w:t>- Đại diện theo pháp luật: Bà PHẠM THỊ LAN              - Chức vụ: Giám đốc Điều hành</w:t>
        <w:br/>
        <w:t>- Tài khoản ngân hàng: 0021000889988 tại Vietcombank Chi nhánh Hà Nội</w:t>
      </w:r>
    </w:p>
    <w:p>
      <w:pPr>
        <w:spacing w:before="120"/>
      </w:pPr>
      <w:r>
        <w:rPr>
          <w:rFonts w:ascii="Times New Roman" w:hAnsi="Times New Roman"/>
          <w:b/>
          <w:i w:val="0"/>
          <w:sz w:val="25"/>
          <w:rFonts w:ascii="Times New Roman" w:hAnsi="Times New Roman" w:cs="Times New Roman"/>
        </w:rPr>
        <w:t>Điều 1: Mục đích và Phạm vi công việc</w:t>
        <w:br/>
      </w:r>
      <w:r>
        <w:rPr>
          <w:rFonts w:ascii="Times New Roman" w:hAnsi="Times New Roman"/>
          <w:b w:val="0"/>
          <w:i w:val="0"/>
          <w:sz w:val="24"/>
          <w:rFonts w:ascii="Times New Roman" w:hAnsi="Times New Roman" w:cs="Times New Roman"/>
        </w:rPr>
        <w:t>Bên B nhận cung cấp và triển khai cho Bên A phần mềm quản trị hồ sơ biểu mẫu điện tử và tự động hóa trích xuất dữ liệu, tuân thủ tiêu chuẩn an toàn thông tin theo thỏa thuận cấp dịch vụ (SLA).</w:t>
      </w:r>
    </w:p>
    <w:p>
      <w:pPr>
        <w:spacing w:before="120"/>
      </w:pPr>
      <w:r>
        <w:rPr>
          <w:rFonts w:ascii="Times New Roman" w:hAnsi="Times New Roman"/>
          <w:b/>
          <w:i w:val="0"/>
          <w:sz w:val="25"/>
          <w:rFonts w:ascii="Times New Roman" w:hAnsi="Times New Roman" w:cs="Times New Roman"/>
        </w:rPr>
        <w:t>Điều 2: Giá trị hợp đồng và Phương thức thanh toán</w:t>
        <w:br/>
      </w:r>
      <w:r>
        <w:rPr>
          <w:rFonts w:ascii="Times New Roman" w:hAnsi="Times New Roman"/>
          <w:b w:val="0"/>
          <w:i w:val="0"/>
          <w:sz w:val="24"/>
          <w:rFonts w:ascii="Times New Roman" w:hAnsi="Times New Roman" w:cs="Times New Roman"/>
        </w:rPr>
        <w:t>Tổng giá trị hợp đồng (đã bao gồm thuế GTGT 10% theo quy định) là: 120.000.000 VNĐ (Bằng chữ: Một trăm hai mươi triệu đồng chẵn).</w:t>
        <w:br/>
        <w:t>Phương thức thanh toán: Chuyển khoản trực tiếp vào tài khoản Bên B thành 02 đợt:</w:t>
        <w:br/>
        <w:t>+ Đợt 1: Tạm ứng 50% ngay sau khi ký hợp đồng.</w:t>
        <w:br/>
        <w:t>+ Đợt 2: Thanh toán 50% còn lại trong vòng 07 ngày làm việc kể từ ngày ký Biên bản nghiệm thu bàn giao.</w:t>
      </w:r>
    </w:p>
    <w:p>
      <w:pPr>
        <w:spacing w:before="120"/>
      </w:pPr>
      <w:r>
        <w:rPr>
          <w:rFonts w:ascii="Times New Roman" w:hAnsi="Times New Roman"/>
          <w:b/>
          <w:i w:val="0"/>
          <w:sz w:val="25"/>
          <w:rFonts w:ascii="Times New Roman" w:hAnsi="Times New Roman" w:cs="Times New Roman"/>
        </w:rPr>
        <w:t>Điều 3: Trách nhiệm và Cam kết của các bên</w:t>
        <w:br/>
      </w:r>
      <w:r>
        <w:rPr>
          <w:rFonts w:ascii="Times New Roman" w:hAnsi="Times New Roman"/>
          <w:b w:val="0"/>
          <w:i w:val="0"/>
          <w:sz w:val="24"/>
          <w:rFonts w:ascii="Times New Roman" w:hAnsi="Times New Roman" w:cs="Times New Roman"/>
        </w:rPr>
        <w:t>Bên A có trách nhiệm cung cấp kịp thời thông tin phục vụ dự án và thanh toán đúng tiến độ.</w:t>
        <w:br/>
        <w:t>Bên B cam kết bảo mật 100% dữ liệu của Bên A theo thỏa thuận bảo mật NDA và bảo hành hệ thống trong thời gian 12 tháng.</w:t>
      </w:r>
    </w:p>
    <w:p>
      <w:pPr>
        <w:spacing w:before="120"/>
      </w:pPr>
      <w:r>
        <w:rPr>
          <w:rFonts w:ascii="Times New Roman" w:hAnsi="Times New Roman"/>
          <w:b/>
          <w:i w:val="0"/>
          <w:sz w:val="25"/>
          <w:rFonts w:ascii="Times New Roman" w:hAnsi="Times New Roman" w:cs="Times New Roman"/>
        </w:rPr>
        <w:t>Điều 4: Điều khoản chung và Hiệu lực thi hành</w:t>
        <w:br/>
      </w:r>
      <w:r>
        <w:rPr>
          <w:rFonts w:ascii="Times New Roman" w:hAnsi="Times New Roman"/>
          <w:b w:val="0"/>
          <w:i w:val="0"/>
          <w:sz w:val="24"/>
          <w:rFonts w:ascii="Times New Roman" w:hAnsi="Times New Roman" w:cs="Times New Roman"/>
        </w:rPr>
        <w:t>Hợp đồng có hiệu lực kể từ ngày ký. Mọi tranh chấp phát sinh sẽ được giải quyết trước hết thông qua thương lượng, hòa giải; nếu không đạt được sự thống nhất, vụ việc sẽ được đưa ra Trung tâm Trọng tài Quốc tế Việt Nam (VIAC) giải quyết.</w:t>
      </w:r>
    </w:p>
    <w:tbl>
      <w:tblPr>
        <w:tblW w:type="auto" w:w="0"/>
        <w:jc w:val="center"/>
        <w:tblLayout w:type="fixed"/>
        <w:tblLook w:firstColumn="1" w:firstRow="1" w:lastColumn="0" w:lastRow="0" w:noHBand="0" w:noVBand="1" w:val="04A0"/>
      </w:tblPr>
      <w:tblGrid>
        <w:gridCol w:w="4680"/>
        <w:gridCol w:w="4680"/>
      </w:tblGrid>
      <w:tr>
        <w:tc>
          <w:tcPr>
            <w:tcW w:type="dxa" w:w="4608"/>
          </w:tcPr>
          <w:p>
            <w:pPr>
              <w:jc w:val="center"/>
            </w:pPr>
            <w:r>
              <w:rPr>
                <w:rFonts w:ascii="Times New Roman" w:hAnsi="Times New Roman"/>
                <w:b/>
                <w:i w:val="0"/>
                <w:sz w:val="24"/>
                <w:rFonts w:ascii="Times New Roman" w:hAnsi="Times New Roman" w:cs="Times New Roman"/>
              </w:rPr>
              <w:t>ĐẠI DIỆN BÊN A</w:t>
              <w:br/>
              <w:t>(Ký tên, đóng dấu)</w:t>
            </w:r>
          </w:p>
        </w:tc>
        <w:tc>
          <w:tcPr>
            <w:tcW w:type="dxa" w:w="4608"/>
          </w:tcPr>
          <w:p>
            <w:pPr>
              <w:jc w:val="center"/>
            </w:pPr>
            <w:r>
              <w:rPr>
                <w:rFonts w:ascii="Times New Roman" w:hAnsi="Times New Roman"/>
                <w:b/>
                <w:i w:val="0"/>
                <w:sz w:val="24"/>
                <w:rFonts w:ascii="Times New Roman" w:hAnsi="Times New Roman" w:cs="Times New Roman"/>
              </w:rPr>
              <w:t>ĐẠI DIỆN BÊN B</w:t>
              <w:br/>
              <w:t>(Ký tên, đóng dấu)</w:t>
            </w:r>
          </w:p>
        </w:tc>
      </w:tr>
      <w:tr>
        <w:tc>
          <w:tcPr>
            <w:tcW w:type="dxa" w:w="4608"/>
          </w:tcPr>
          <w:p>
            <w:pPr>
              <w:spacing w:before="1000"/>
              <w:jc w:val="center"/>
            </w:pPr>
            <w:r>
              <w:rPr>
                <w:rFonts w:ascii="Times New Roman" w:hAnsi="Times New Roman"/>
                <w:b/>
                <w:i w:val="0"/>
                <w:sz w:val="24"/>
                <w:rFonts w:ascii="Times New Roman" w:hAnsi="Times New Roman" w:cs="Times New Roman"/>
              </w:rPr>
              <w:t>HOÀNG VĂN ĐỨC</w:t>
            </w:r>
          </w:p>
        </w:tc>
        <w:tc>
          <w:tcPr>
            <w:tcW w:type="dxa" w:w="4608"/>
          </w:tcPr>
          <w:p>
            <w:pPr>
              <w:spacing w:before="1000"/>
              <w:jc w:val="center"/>
            </w:pPr>
            <w:r>
              <w:rPr>
                <w:rFonts w:ascii="Times New Roman" w:hAnsi="Times New Roman"/>
                <w:b/>
                <w:i w:val="0"/>
                <w:sz w:val="24"/>
                <w:rFonts w:ascii="Times New Roman" w:hAnsi="Times New Roman" w:cs="Times New Roman"/>
              </w:rPr>
              <w:t>PHẠM THỊ LAN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