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2ED" w:rsidRDefault="00C07E97">
      <w:r>
        <w:t>Jeder Sch</w:t>
      </w:r>
      <w:r w:rsidR="00F81BAC">
        <w:t>reibende Zugriff ruft über die F</w:t>
      </w:r>
      <w:r>
        <w:t>unktion</w:t>
      </w:r>
      <w:r w:rsidR="00F81BAC">
        <w:t xml:space="preserve"> „byte&amp; getCell_unsafe(byte pos, bool dmg)“ die Funktion „void damageByte(size_t pos)“ auf. Dabei wird dasselbe Format erwartet, in welchem der ram aufgebaut ist. Es wird in der Funktion das beschädigte RAM-Byte in einem Array mit einer 1 notiert. Falls die GUI-Aktualisierung nicht angestoßen wurde, wird diese angestoßen. Die GUI ruft vor der Aktualisierung die Funktion „StartedUpdating()“ auf, was die Markierung, dass die GUI-Aktualisierung angestoßen wurde, löscht. So wird sichergestellt, dass die GUI keine Aktualisierung „vergisst“.</w:t>
      </w:r>
    </w:p>
    <w:p w:rsidR="00F81BAC" w:rsidRDefault="00F81BAC">
      <w:r>
        <w:t xml:space="preserve">Die Aktualisierung in der GUI muss das W-Register und alle Bytes aktualisieren, die über die Funktion „bool GetNextChangedCell(int &amp; reg, byte &amp; bank)“ als geändert definiert sind. Die Funktion gibt „true“ zurück und setzt reg und bank, falls es ein weiteres, geändertes Byte gibt oder „false“, wenn alle Änderungen eingearbeitet sind.    </w:t>
      </w:r>
    </w:p>
    <w:sectPr w:rsidR="00F81BAC" w:rsidSect="006062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07E97"/>
    <w:rsid w:val="004467C9"/>
    <w:rsid w:val="006062ED"/>
    <w:rsid w:val="00C07E97"/>
    <w:rsid w:val="00F8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62E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803</Characters>
  <Application>Microsoft Office Word</Application>
  <DocSecurity>0</DocSecurity>
  <Lines>6</Lines>
  <Paragraphs>1</Paragraphs>
  <ScaleCrop>false</ScaleCrop>
  <Company>HP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Morgenstern</dc:creator>
  <cp:keywords/>
  <dc:description/>
  <cp:lastModifiedBy>Daniel Morgenstern</cp:lastModifiedBy>
  <cp:revision>3</cp:revision>
  <dcterms:created xsi:type="dcterms:W3CDTF">2018-05-08T17:41:00Z</dcterms:created>
  <dcterms:modified xsi:type="dcterms:W3CDTF">2018-05-08T17:52:00Z</dcterms:modified>
</cp:coreProperties>
</file>