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10E6B4FC" w:rsidR="001235D3" w:rsidRPr="00462CB1" w:rsidRDefault="001235D3" w:rsidP="00462CB1">
      <w:pPr>
        <w:shd w:val="clear" w:color="auto" w:fill="FFFFFF"/>
        <w:spacing w:before="100" w:beforeAutospacing="1" w:after="100" w:afterAutospacing="1"/>
        <w:rPr>
          <w:rFonts w:ascii="Aptos" w:eastAsia="Times New Roman" w:hAnsi="Aptos" w:cs="Arial"/>
          <w:color w:val="000000"/>
          <w:sz w:val="22"/>
          <w:szCs w:val="22"/>
          <w:lang w:val="en-US" w:eastAsia="en-US"/>
        </w:rPr>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462CB1">
        <w:t>Andreotti</w:t>
      </w:r>
      <w:r w:rsidRPr="00462CB1">
        <w:rPr>
          <w:vertAlign w:val="superscript"/>
        </w:rPr>
        <w:t>c</w:t>
      </w:r>
      <w:proofErr w:type="spellEnd"/>
      <w:r w:rsidRPr="00462CB1">
        <w:t>,</w:t>
      </w:r>
      <w:r w:rsidR="00462CB1" w:rsidRPr="00462CB1">
        <w:t xml:space="preserve"> </w:t>
      </w:r>
      <w:r w:rsidR="00462CB1" w:rsidRPr="00462CB1">
        <w:rPr>
          <w:rFonts w:eastAsia="Times New Roman"/>
          <w:color w:val="000000"/>
          <w:lang w:val="en-US" w:eastAsia="en-US"/>
        </w:rPr>
        <w:t>Dean C. Blower</w:t>
      </w:r>
      <w:r w:rsidR="00462CB1">
        <w:rPr>
          <w:vertAlign w:val="superscript"/>
        </w:rPr>
        <w:t>e</w:t>
      </w:r>
      <w:r w:rsidR="00462CB1" w:rsidRPr="00462CB1">
        <w:rPr>
          <w:rFonts w:eastAsia="Times New Roman"/>
          <w:color w:val="000000"/>
          <w:lang w:val="en-US" w:eastAsia="en-US"/>
        </w:rPr>
        <w:t xml:space="preserve">, </w:t>
      </w:r>
      <w:r w:rsidRPr="00462CB1">
        <w:t>Conrad</w:t>
      </w:r>
      <w:r w:rsidRPr="00462CB1">
        <w:rPr>
          <w:shd w:val="clear" w:color="auto" w:fill="FFFFFF"/>
        </w:rPr>
        <w:t> </w:t>
      </w:r>
      <w:proofErr w:type="spellStart"/>
      <w:r w:rsidRPr="00462CB1">
        <w:rPr>
          <w:shd w:val="clear" w:color="auto" w:fill="FFFFFF"/>
        </w:rPr>
        <w:t>Matthee</w:t>
      </w:r>
      <w:r w:rsidRPr="00462CB1">
        <w:rPr>
          <w:vertAlign w:val="superscript"/>
        </w:rPr>
        <w:t>c</w:t>
      </w:r>
      <w:proofErr w:type="spellEnd"/>
      <w:r w:rsidRPr="00462CB1">
        <w:t>, Andrew</w:t>
      </w:r>
      <w:r w:rsidRPr="00DB19EF">
        <w:t xml:space="preserve"> </w:t>
      </w:r>
      <w:proofErr w:type="spellStart"/>
      <w:r w:rsidRPr="00DB19EF">
        <w:t>Jones</w:t>
      </w:r>
      <w:r w:rsidRPr="00462CB1">
        <w:rPr>
          <w:vertAlign w:val="superscript"/>
        </w:rPr>
        <w:t>a</w:t>
      </w:r>
      <w:proofErr w:type="spellEnd"/>
      <w:r w:rsidRPr="00DB19EF">
        <w:t xml:space="preserve">, Jennifer </w:t>
      </w:r>
      <w:proofErr w:type="spellStart"/>
      <w:r w:rsidRPr="00DB19EF">
        <w:t>Ovenden</w:t>
      </w:r>
      <w:r w:rsidRPr="00462CB1">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BEB8196" w14:textId="38767A4C" w:rsidR="009F7AFD" w:rsidRDefault="001235D3" w:rsidP="001235D3">
      <w:pPr>
        <w:pStyle w:val="Standard"/>
        <w:rPr>
          <w:lang w:val="fr-FR"/>
        </w:rPr>
      </w:pPr>
      <w:r w:rsidRPr="008729FC">
        <w:rPr>
          <w:lang w:val="fr-FR"/>
        </w:rPr>
        <w:t xml:space="preserve">Sara Andreotti </w:t>
      </w:r>
      <w:r w:rsidR="001D02F3">
        <w:rPr>
          <w:lang w:val="fr-FR"/>
        </w:rPr>
        <w:t>&lt;</w:t>
      </w:r>
      <w:hyperlink r:id="rId7" w:history="1">
        <w:r w:rsidR="001D02F3">
          <w:rPr>
            <w:rStyle w:val="Hyperlink"/>
            <w:lang w:val="fr-FR"/>
          </w:rPr>
          <w:t>andreottisara@gmail.com</w:t>
        </w:r>
      </w:hyperlink>
    </w:p>
    <w:p w14:paraId="5CDCBD49" w14:textId="1AC17D2A" w:rsidR="001235D3" w:rsidRPr="00E33767" w:rsidRDefault="001235D3" w:rsidP="001235D3">
      <w:pPr>
        <w:pStyle w:val="Standard"/>
        <w:rPr>
          <w:lang w:val="fr-FR"/>
        </w:rPr>
      </w:pPr>
      <w:r w:rsidRPr="00E33767">
        <w:rPr>
          <w:lang w:val="fr-FR"/>
        </w:rPr>
        <w:t>Conrad</w:t>
      </w:r>
      <w:r w:rsidRPr="00E33767">
        <w:rPr>
          <w:shd w:val="clear" w:color="auto" w:fill="FFFFFF"/>
          <w:lang w:val="fr-FR"/>
        </w:rPr>
        <w:t> </w:t>
      </w:r>
      <w:proofErr w:type="spellStart"/>
      <w:r w:rsidRPr="00E33767">
        <w:rPr>
          <w:shd w:val="clear" w:color="auto" w:fill="FFFFFF"/>
          <w:lang w:val="fr-FR"/>
        </w:rPr>
        <w:t>Matthee</w:t>
      </w:r>
      <w:proofErr w:type="spellEnd"/>
      <w:r w:rsidRPr="00E33767">
        <w:rPr>
          <w:shd w:val="clear" w:color="auto" w:fill="FFFFFF"/>
          <w:lang w:val="fr-FR"/>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751ABE0C" w14:textId="77777777" w:rsidR="00462CB1" w:rsidRDefault="001707CE" w:rsidP="00462CB1">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37515545" w14:textId="1FB16FCD" w:rsidR="00462CB1" w:rsidRPr="00462CB1" w:rsidRDefault="00462CB1" w:rsidP="00462CB1">
      <w:pPr>
        <w:pStyle w:val="Standard"/>
      </w:pPr>
      <w:r w:rsidRPr="00462CB1">
        <w:rPr>
          <w:vertAlign w:val="superscript"/>
        </w:rPr>
        <w:t xml:space="preserve">e </w:t>
      </w:r>
      <w:r w:rsidRPr="00462CB1">
        <w:rPr>
          <w:rFonts w:ascii="Aptos" w:eastAsia="Times New Roman" w:hAnsi="Aptos" w:cs="Arial"/>
          <w:color w:val="000000"/>
          <w:sz w:val="22"/>
          <w:szCs w:val="22"/>
          <w:lang w:val="en-US" w:eastAsia="en-US"/>
        </w:rPr>
        <w:t xml:space="preserve">Tern </w:t>
      </w:r>
      <w:proofErr w:type="spellStart"/>
      <w:r w:rsidRPr="00462CB1">
        <w:rPr>
          <w:rFonts w:ascii="Aptos" w:eastAsia="Times New Roman" w:hAnsi="Aptos" w:cs="Arial"/>
          <w:color w:val="000000"/>
          <w:sz w:val="22"/>
          <w:szCs w:val="22"/>
          <w:lang w:val="en-US" w:eastAsia="en-US"/>
        </w:rPr>
        <w:t>BioTec</w:t>
      </w:r>
      <w:proofErr w:type="spellEnd"/>
      <w:r w:rsidRPr="00462CB1">
        <w:rPr>
          <w:rFonts w:ascii="Aptos" w:eastAsia="Times New Roman" w:hAnsi="Aptos" w:cs="Arial"/>
          <w:color w:val="000000"/>
          <w:sz w:val="22"/>
          <w:szCs w:val="22"/>
          <w:lang w:val="en-US" w:eastAsia="en-US"/>
        </w:rPr>
        <w:t>, Molecular Genetics, Computer modelling, &amp; Bioinformatics, Emerald, Victoria, Australia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73BF6F5A" w:rsidR="001235D3" w:rsidRPr="00DB19EF" w:rsidRDefault="001235D3" w:rsidP="001235D3">
      <w:pPr>
        <w:pStyle w:val="Standard"/>
        <w:spacing w:after="280"/>
      </w:pPr>
      <w:r w:rsidRPr="00DB19EF">
        <w:t>D.D performed sample preparation, data analysis, simulations and wrote the manuscript</w:t>
      </w:r>
      <w:r w:rsidR="009E65D8">
        <w:t xml:space="preserve"> and prepared the correction</w:t>
      </w:r>
      <w:r w:rsidRPr="00DB19EF">
        <w:t>. AJ calculated combined estimates</w:t>
      </w:r>
      <w:r w:rsidR="009E65D8">
        <w:t xml:space="preserve"> and prepared the correction</w:t>
      </w:r>
      <w:r w:rsidRPr="00DB19EF">
        <w:t>. J.O. &amp; P.B coordinated and led the project. P.B collected NSW samples. S.A and C.M collected S</w:t>
      </w:r>
      <w:r w:rsidR="009E65D8">
        <w:t>.</w:t>
      </w:r>
      <w:r w:rsidRPr="00DB19EF">
        <w:t xml:space="preserve">A samples and performed microsatellite genotyping. </w:t>
      </w:r>
      <w:r w:rsidR="009E65D8" w:rsidRPr="001D02F3">
        <w:rPr>
          <w:highlight w:val="yellow"/>
        </w:rPr>
        <w:t xml:space="preserve">These authors contributed to the manuscript. D.B identified the error that lead to the correction. </w:t>
      </w:r>
      <w:r w:rsidRPr="001D02F3">
        <w:rPr>
          <w:highlight w:val="yellow"/>
        </w:rPr>
        <w:t xml:space="preserve">All authors </w:t>
      </w:r>
      <w:r w:rsidR="00535091" w:rsidRPr="001D02F3">
        <w:rPr>
          <w:highlight w:val="yellow"/>
        </w:rPr>
        <w:t xml:space="preserve">approved </w:t>
      </w:r>
      <w:r w:rsidRPr="001D02F3">
        <w:rPr>
          <w:highlight w:val="yellow"/>
        </w:rPr>
        <w:t xml:space="preserve">the final </w:t>
      </w:r>
      <w:r w:rsidR="009F7AFD" w:rsidRPr="001D02F3">
        <w:rPr>
          <w:highlight w:val="yellow"/>
        </w:rPr>
        <w:t xml:space="preserve">corrected </w:t>
      </w:r>
      <w:r w:rsidRPr="001D02F3">
        <w:rPr>
          <w:highlight w:val="yellow"/>
        </w:rPr>
        <w:t>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755DFB32"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oMath>
      <w:r w:rsidR="00964DBB" w:rsidRPr="00964DBB">
        <w:rPr>
          <w:rFonts w:cs="Calibri"/>
          <w:color w:val="000000"/>
          <w:sz w:val="22"/>
          <w:szCs w:val="22"/>
          <w:highlight w:val="yellow"/>
        </w:rPr>
        <w:t>74.</w:t>
      </w:r>
      <w:r w:rsidR="00367608">
        <w:rPr>
          <w:rFonts w:cs="Calibri"/>
          <w:color w:val="000000"/>
          <w:sz w:val="22"/>
          <w:szCs w:val="22"/>
          <w:highlight w:val="yellow"/>
        </w:rPr>
        <w:t xml:space="preserve">6 </w:t>
      </w:r>
      <w:r w:rsidR="00964DBB" w:rsidRPr="00964DBB">
        <w:rPr>
          <w:rFonts w:cs="Calibri"/>
          <w:color w:val="000000"/>
          <w:highlight w:val="yellow"/>
        </w:rPr>
        <w:t>(</w:t>
      </w:r>
      <w:r w:rsidR="00964DBB" w:rsidRPr="00964DBB">
        <w:rPr>
          <w:rFonts w:cs="Calibri"/>
          <w:color w:val="000000"/>
          <w:sz w:val="22"/>
          <w:szCs w:val="22"/>
          <w:highlight w:val="yellow"/>
        </w:rPr>
        <w:t>20.</w:t>
      </w:r>
      <w:r w:rsidR="00367608">
        <w:rPr>
          <w:rFonts w:cs="Calibri"/>
          <w:color w:val="000000"/>
          <w:sz w:val="22"/>
          <w:szCs w:val="22"/>
          <w:highlight w:val="yellow"/>
        </w:rPr>
        <w:t xml:space="preserve">6 </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w:t>
      </w:r>
      <w:r w:rsidR="00367608">
        <w:rPr>
          <w:rFonts w:cs="Calibri"/>
          <w:color w:val="000000"/>
          <w:sz w:val="22"/>
          <w:szCs w:val="22"/>
          <w:highlight w:val="yellow"/>
        </w:rPr>
        <w:t xml:space="preserve">7 </w:t>
      </w:r>
      <w:r w:rsidR="00964DBB" w:rsidRPr="00964DBB">
        <w:rPr>
          <w:rFonts w:cs="Calibri"/>
          <w:color w:val="000000"/>
          <w:highlight w:val="yellow"/>
        </w:rPr>
        <w:t>(57.</w:t>
      </w:r>
      <w:r w:rsidR="00367608">
        <w:rPr>
          <w:rFonts w:cs="Calibri"/>
          <w:color w:val="000000"/>
          <w:highlight w:val="yellow"/>
        </w:rPr>
        <w:t xml:space="preserve">8 </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03CF1472"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proofErr w:type="spellStart"/>
      <w:r w:rsidR="00AC6E6B" w:rsidRPr="00AC6E6B">
        <w:rPr>
          <w:rFonts w:asciiTheme="minorHAnsi" w:eastAsia="Times New Roman" w:hAnsiTheme="minorHAnsi" w:cstheme="minorHAnsi"/>
          <w:color w:val="000000" w:themeColor="text1"/>
          <w:lang w:val="en-US" w:eastAsia="en-US"/>
        </w:rPr>
        <w:t>over time</w:t>
      </w:r>
      <w:proofErr w:type="spellEnd"/>
      <w:r w:rsidR="00AC6E6B" w:rsidRPr="00AC6E6B">
        <w:rPr>
          <w:rFonts w:asciiTheme="minorHAnsi" w:eastAsia="Times New Roman" w:hAnsiTheme="minorHAnsi" w:cstheme="minorHAnsi"/>
          <w:color w:val="000000" w:themeColor="text1"/>
          <w:lang w:val="en-US" w:eastAsia="en-US"/>
        </w:rPr>
        <w:t xml:space="preserv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xml:space="preserve">. stream productivity, competition, habitat quality, </w:t>
      </w:r>
      <w:r w:rsidR="001D02F3" w:rsidRPr="001D02F3">
        <w:rPr>
          <w:rFonts w:asciiTheme="minorHAnsi" w:hAnsiTheme="minorHAnsi" w:cstheme="minorHAnsi"/>
          <w:color w:val="000000" w:themeColor="text1"/>
          <w:highlight w:val="yellow"/>
        </w:rPr>
        <w:t xml:space="preserve">young-of-the-year </w:t>
      </w:r>
      <w:r w:rsidRPr="001D02F3">
        <w:rPr>
          <w:rFonts w:asciiTheme="minorHAnsi" w:hAnsiTheme="minorHAnsi" w:cstheme="minorHAnsi"/>
          <w:color w:val="000000" w:themeColor="text1"/>
          <w:highlight w:val="yellow"/>
        </w:rPr>
        <w:t>development</w:t>
      </w:r>
      <w:r w:rsidRPr="00AC6E6B">
        <w:rPr>
          <w:rFonts w:asciiTheme="minorHAnsi" w:hAnsiTheme="minorHAnsi" w:cstheme="minorHAnsi"/>
          <w:color w:val="000000" w:themeColor="text1"/>
        </w:rPr>
        <w:t>) effects on long-term population viability, with significant implications for management and conservation.</w:t>
      </w:r>
    </w:p>
    <w:p w14:paraId="4F9DAA25" w14:textId="724F5605"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r w:rsidR="00E33767" w:rsidRPr="007061FF">
        <w:rPr>
          <w:i/>
        </w:rPr>
        <w:t>carcharias</w:t>
      </w:r>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77B7879A" w:rsidR="001235D3" w:rsidRPr="001B4E2C" w:rsidRDefault="001235D3" w:rsidP="001235D3">
      <w:pPr>
        <w:pStyle w:val="Standard"/>
        <w:spacing w:line="480" w:lineRule="auto"/>
        <w:ind w:firstLine="720"/>
        <w:jc w:val="both"/>
        <w:rPr>
          <w:rFonts w:asciiTheme="minorHAnsi" w:hAnsiTheme="minorHAnsi" w:cstheme="minorHAnsi"/>
          <w:color w:val="000000" w:themeColor="text1"/>
        </w:rPr>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165548">
        <w:rPr>
          <w:highlight w:val="yellow"/>
        </w:rPr>
        <w:t>R</w:t>
      </w:r>
      <w:proofErr w:type="spellEnd"/>
      <w:r w:rsidR="00165548">
        <w:rPr>
          <w:highlight w:val="yellow"/>
        </w:rPr>
        <w:t>, v.2</w:t>
      </w:r>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1B4E2C">
        <w:rPr>
          <w:i/>
          <w:highlight w:val="yellow"/>
        </w:rPr>
        <w:t>k</w:t>
      </w:r>
      <w:r w:rsidRPr="001B4E2C">
        <w:rPr>
          <w:highlight w:val="yellow"/>
        </w:rPr>
        <w:t xml:space="preserve"> = </w:t>
      </w:r>
      <w:r w:rsidR="00E41F1C" w:rsidRPr="001B4E2C">
        <w:rPr>
          <w:highlight w:val="yellow"/>
        </w:rPr>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w:t>
      </w:r>
      <w:r w:rsidRPr="00571041">
        <w:rPr>
          <w:rFonts w:asciiTheme="minorHAnsi" w:hAnsiTheme="minorHAnsi" w:cstheme="minorHAnsi"/>
          <w:color w:val="000000" w:themeColor="text1"/>
        </w:rPr>
        <w:t xml:space="preserve">Dataset-2 was then used to make estimates of </w:t>
      </w:r>
      <w:r w:rsidRPr="00571041">
        <w:rPr>
          <w:rFonts w:asciiTheme="minorHAnsi" w:hAnsiTheme="minorHAnsi" w:cstheme="minorHAnsi"/>
          <w:i/>
          <w:color w:val="000000" w:themeColor="text1"/>
        </w:rPr>
        <w:t>Nb</w:t>
      </w:r>
      <w:r w:rsidRPr="00571041">
        <w:rPr>
          <w:rFonts w:asciiTheme="minorHAnsi" w:hAnsiTheme="minorHAnsi" w:cstheme="minorHAnsi"/>
          <w:color w:val="000000" w:themeColor="text1"/>
        </w:rPr>
        <w:t>.</w:t>
      </w:r>
      <w:r w:rsidR="007F240D" w:rsidRPr="00571041">
        <w:rPr>
          <w:rFonts w:asciiTheme="minorHAnsi" w:hAnsiTheme="minorHAnsi" w:cstheme="minorHAnsi"/>
          <w:color w:val="000000" w:themeColor="text1"/>
        </w:rPr>
        <w:t xml:space="preserve"> </w:t>
      </w:r>
      <w:bookmarkStart w:id="10" w:name="_Hlk168584072"/>
      <w:r w:rsidR="00571041" w:rsidRPr="00BA47E5">
        <w:rPr>
          <w:rFonts w:asciiTheme="minorHAnsi" w:hAnsiTheme="minorHAnsi" w:cstheme="minorHAnsi"/>
          <w:color w:val="000000" w:themeColor="text1"/>
          <w:highlight w:val="yellow"/>
          <w:shd w:val="clear" w:color="auto" w:fill="FFFFFF"/>
        </w:rPr>
        <w:t xml:space="preserve">We use the method of </w:t>
      </w:r>
      <w:proofErr w:type="spellStart"/>
      <w:r w:rsidR="00571041" w:rsidRPr="00BA47E5">
        <w:rPr>
          <w:rFonts w:asciiTheme="minorHAnsi" w:hAnsiTheme="minorHAnsi" w:cstheme="minorHAnsi"/>
          <w:color w:val="000000" w:themeColor="text1"/>
          <w:highlight w:val="yellow"/>
          <w:shd w:val="clear" w:color="auto" w:fill="FFFFFF"/>
        </w:rPr>
        <w:t>Luikart</w:t>
      </w:r>
      <w:proofErr w:type="spellEnd"/>
      <w:r w:rsidR="00571041" w:rsidRPr="00BA47E5">
        <w:rPr>
          <w:rFonts w:asciiTheme="minorHAnsi" w:hAnsiTheme="minorHAnsi" w:cstheme="minorHAnsi"/>
          <w:color w:val="000000" w:themeColor="text1"/>
          <w:highlight w:val="yellow"/>
          <w:shd w:val="clear" w:color="auto" w:fill="FFFFFF"/>
        </w:rPr>
        <w:t xml:space="preserve"> et al., (2020) (ordinary least squares regression)</w:t>
      </w:r>
      <w:r w:rsidR="001B4E2C" w:rsidRPr="00BA47E5">
        <w:rPr>
          <w:rFonts w:asciiTheme="minorHAnsi" w:hAnsiTheme="minorHAnsi" w:cstheme="minorHAnsi"/>
          <w:color w:val="000000" w:themeColor="text1"/>
          <w:highlight w:val="yellow"/>
          <w:shd w:val="clear" w:color="auto" w:fill="FFFFFF"/>
        </w:rPr>
        <w:t xml:space="preserve">, and Generalized least-squares (GLS regression) that incorporates an estimate of autocorrelation, </w:t>
      </w:r>
      <w:r w:rsidR="00571041" w:rsidRPr="00BA47E5">
        <w:rPr>
          <w:rFonts w:asciiTheme="minorHAnsi" w:hAnsiTheme="minorHAnsi" w:cstheme="minorHAnsi"/>
          <w:color w:val="000000" w:themeColor="text1"/>
          <w:highlight w:val="yellow"/>
          <w:shd w:val="clear" w:color="auto" w:fill="FFFFFF"/>
        </w:rPr>
        <w:t>to test the significance of a trend in Nb estimates across cohorts</w:t>
      </w:r>
      <w:bookmarkEnd w:id="10"/>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z w:val="21"/>
          <w:szCs w:val="21"/>
          <w:shd w:val="clear" w:color="auto" w:fill="FFFFFF"/>
        </w:rPr>
        <w:t xml:space="preserve"> </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Fourteen of the loci were derived from previous studies: Ccar1, Ccar13, Ccar6.27x, Ccar9, Iox10, Cca1419, Cca83, Cca1536, Cca1273, Cca711, Cca1072, Cca1466, Cca1276, Cca1226 (</w:t>
      </w:r>
      <w:proofErr w:type="spellStart"/>
      <w:r w:rsidRPr="00DB19EF">
        <w:t>Gubili</w:t>
      </w:r>
      <w:proofErr w:type="spellEnd"/>
      <w:r w:rsidRPr="00DB19EF">
        <w:t xml:space="preserve"> et al., 2010; O’Leary et al., 2015; </w:t>
      </w:r>
      <w:proofErr w:type="spellStart"/>
      <w:r w:rsidRPr="00DB19EF">
        <w:t>Pardini</w:t>
      </w:r>
      <w:proofErr w:type="spellEnd"/>
      <w:r w:rsidRPr="00DB19EF">
        <w:t xml:space="preserve">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w:t>
      </w:r>
      <w:r w:rsidRPr="00DB19EF">
        <w:lastRenderedPageBreak/>
        <w:t>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w:t>
      </w:r>
      <w:r w:rsidRPr="00DB19EF">
        <w:lastRenderedPageBreak/>
        <w:t xml:space="preserve">a higher probability of sharing the same parent or parents (Wang, 2009). The SA method (Wang, 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1"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1"/>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w:t>
      </w:r>
      <w:r w:rsidRPr="00DB19EF">
        <w:lastRenderedPageBreak/>
        <w:t xml:space="preserve">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2" w:name="_2et92p0"/>
      <w:bookmarkEnd w:id="12"/>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were combined by taking the harmonic mean of the two values, weighted by the inverse of their variances as suggested in previous studies (see Waples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3" w:name="_7g9bs8fxf0s4"/>
      <w:bookmarkEnd w:id="13"/>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lastRenderedPageBreak/>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 xml:space="preserve">individual was represented by 100 microsatellite-like loci, each having 10 possible </w:t>
      </w:r>
      <w:r w:rsidR="00A64675" w:rsidRPr="0082670C">
        <w:rPr>
          <w:rFonts w:ascii="Calibri" w:hAnsi="Calibri"/>
        </w:rPr>
        <w:lastRenderedPageBreak/>
        <w:t>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4"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8"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4"/>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7F240D" w:rsidRDefault="001235D3" w:rsidP="007F240D">
      <w:pPr>
        <w:pStyle w:val="Heading1"/>
        <w:rPr>
          <w:i/>
          <w:iCs/>
          <w:sz w:val="32"/>
          <w:szCs w:val="28"/>
        </w:rPr>
      </w:pPr>
      <w:r w:rsidRPr="007F240D">
        <w:rPr>
          <w:i/>
          <w:iCs/>
          <w:sz w:val="32"/>
          <w:szCs w:val="28"/>
        </w:rPr>
        <w:t>Results</w:t>
      </w:r>
    </w:p>
    <w:p w14:paraId="5F84B4E1" w14:textId="6AE6958C" w:rsidR="001235D3" w:rsidRPr="00DB19EF" w:rsidRDefault="005B66DA" w:rsidP="001235D3">
      <w:pPr>
        <w:pStyle w:val="Standard"/>
        <w:keepNext/>
        <w:keepLines/>
        <w:widowControl/>
        <w:spacing w:before="200"/>
        <w:ind w:firstLine="720"/>
      </w:pPr>
      <w:bookmarkStart w:id="15" w:name="_tyjcwt"/>
      <w:bookmarkEnd w:id="15"/>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6" w:name="_3dy6vkm"/>
      <w:bookmarkEnd w:id="16"/>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 xml:space="preserve">2013 (n = 67), 2014 (n = 23), 2015 (n = 9) and 2016 (n = 2). The physical size of individuals within age-cohorts increased with age (Figure </w:t>
      </w:r>
      <w:r w:rsidRPr="00DB19EF">
        <w:lastRenderedPageBreak/>
        <w:t>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7" w:name="_1t3h5sf"/>
      <w:bookmarkEnd w:id="17"/>
      <w:r w:rsidRPr="00DB19EF">
        <w:t xml:space="preserve">The DArTsoft14 pipeline delivered 9841 SNPs across 9180 loci. </w:t>
      </w:r>
      <w:bookmarkStart w:id="18"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8"/>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9" w:name="_4d34og8"/>
      <w:bookmarkEnd w:id="19"/>
      <w:r w:rsidRPr="00DB19EF">
        <w:rPr>
          <w:i/>
          <w:sz w:val="28"/>
          <w:szCs w:val="28"/>
        </w:rPr>
        <w:t>Estima</w:t>
      </w:r>
      <w:r w:rsidR="00F808E2">
        <w:rPr>
          <w:i/>
          <w:sz w:val="28"/>
          <w:szCs w:val="28"/>
        </w:rPr>
        <w:t>tes</w:t>
      </w:r>
      <w:r w:rsidRPr="00DB19EF">
        <w:rPr>
          <w:i/>
          <w:sz w:val="28"/>
          <w:szCs w:val="28"/>
        </w:rPr>
        <w:t xml:space="preserve"> of Nb</w:t>
      </w:r>
    </w:p>
    <w:p w14:paraId="04BE897D" w14:textId="2CD60DDA" w:rsidR="001235D3" w:rsidRPr="00571041" w:rsidRDefault="001235D3" w:rsidP="00571041">
      <w:pPr>
        <w:pStyle w:val="Standard"/>
        <w:spacing w:line="480" w:lineRule="auto"/>
        <w:ind w:firstLine="720"/>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20"/>
      <w:r w:rsidRPr="00DB19EF">
        <w:t>interval</w:t>
      </w:r>
      <w:r w:rsidR="008729FC">
        <w:t>s</w:t>
      </w:r>
      <w:commentRangeEnd w:id="20"/>
      <w:r w:rsidR="008729FC">
        <w:rPr>
          <w:rStyle w:val="CommentReference"/>
          <w:rFonts w:cs="Mangal"/>
        </w:rPr>
        <w:commentReference w:id="20"/>
      </w:r>
      <w:r w:rsidR="008729FC">
        <w:t xml:space="preserve"> </w:t>
      </w:r>
      <w:r w:rsidRPr="00DB19EF">
        <w:t xml:space="preserve">(Table 1). </w:t>
      </w:r>
      <w:bookmarkStart w:id="21" w:name="_Hlk168584020"/>
      <w:r w:rsidR="007F240D" w:rsidRPr="001B4E2C">
        <w:rPr>
          <w:highlight w:val="yellow"/>
        </w:rPr>
        <w:t xml:space="preserve">Tests for a trend  in Nb overtime using regression methods was </w:t>
      </w:r>
      <w:r w:rsidR="007F240D" w:rsidRPr="001B4E2C">
        <w:rPr>
          <w:rFonts w:asciiTheme="minorHAnsi" w:hAnsiTheme="minorHAnsi" w:cstheme="minorHAnsi"/>
          <w:color w:val="000000" w:themeColor="text1"/>
          <w:highlight w:val="yellow"/>
        </w:rPr>
        <w:t>not significant</w:t>
      </w:r>
      <w:r w:rsidR="00571041" w:rsidRPr="001B4E2C">
        <w:rPr>
          <w:rFonts w:asciiTheme="minorHAnsi" w:hAnsiTheme="minorHAnsi" w:cstheme="minorHAnsi"/>
          <w:color w:val="000000" w:themeColor="text1"/>
          <w:highlight w:val="yellow"/>
        </w:rPr>
        <w:t xml:space="preserve"> </w:t>
      </w:r>
      <w:r w:rsidR="00571041" w:rsidRPr="001B4E2C">
        <w:rPr>
          <w:rFonts w:asciiTheme="minorHAnsi" w:hAnsiTheme="minorHAnsi" w:cstheme="minorHAnsi"/>
          <w:color w:val="000000" w:themeColor="text1"/>
          <w:highlight w:val="yellow"/>
          <w:shd w:val="clear" w:color="auto" w:fill="FFFFFF"/>
        </w:rPr>
        <w:t>(</w:t>
      </w:r>
      <w:r w:rsidR="001B4E2C" w:rsidRPr="001B4E2C">
        <w:rPr>
          <w:rFonts w:asciiTheme="minorHAnsi" w:hAnsiTheme="minorHAnsi" w:cstheme="minorHAnsi"/>
          <w:color w:val="000000" w:themeColor="text1"/>
          <w:highlight w:val="yellow"/>
          <w:shd w:val="clear" w:color="auto" w:fill="FFFFFF"/>
        </w:rPr>
        <w:t xml:space="preserve">OLS regression </w:t>
      </w:r>
      <w:r w:rsidR="00571041" w:rsidRPr="001B4E2C">
        <w:rPr>
          <w:rFonts w:asciiTheme="minorHAnsi" w:hAnsiTheme="minorHAnsi" w:cstheme="minorHAnsi"/>
          <w:color w:val="000000" w:themeColor="text1"/>
          <w:highlight w:val="yellow"/>
          <w:shd w:val="clear" w:color="auto" w:fill="FFFFFF"/>
        </w:rPr>
        <w:t>p-value = 0.345</w:t>
      </w:r>
      <w:r w:rsidR="001B4E2C" w:rsidRPr="001B4E2C">
        <w:rPr>
          <w:rFonts w:asciiTheme="minorHAnsi" w:hAnsiTheme="minorHAnsi" w:cstheme="minorHAnsi"/>
          <w:color w:val="000000" w:themeColor="text1"/>
          <w:highlight w:val="yellow"/>
          <w:shd w:val="clear" w:color="auto" w:fill="FFFFFF"/>
        </w:rPr>
        <w:t>; GLS regression p-value = 0.861</w:t>
      </w:r>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hd w:val="clear" w:color="auto" w:fill="FFFFFF"/>
        </w:rPr>
        <w:t> </w:t>
      </w:r>
      <w:bookmarkEnd w:id="21"/>
      <w:r w:rsidRPr="00571041">
        <w:rPr>
          <w:rFonts w:asciiTheme="minorHAnsi" w:hAnsiTheme="minorHAnsi" w:cstheme="minorHAnsi"/>
          <w:color w:val="000000" w:themeColor="text1"/>
        </w:rPr>
        <w:t>Estimates</w:t>
      </w:r>
      <w:r w:rsidRPr="00571041">
        <w:rPr>
          <w:color w:val="000000" w:themeColor="text1"/>
        </w:rPr>
        <w:t xml:space="preserve"> </w:t>
      </w:r>
      <w:r w:rsidRPr="00DB19EF">
        <w:t xml:space="preserve">of </w:t>
      </w:r>
      <m:oMath>
        <m:r>
          <w:rPr>
            <w:rFonts w:ascii="Cambria Math" w:hAnsi="Cambria Math"/>
          </w:rPr>
          <m:t>Nb(SA)</m:t>
        </m:r>
      </m:oMath>
      <w:r w:rsidRPr="00DB19EF">
        <w:t xml:space="preserve"> were not sensitive to changes in model parameters such as the sibship prior, inbreeding settings, error rate and polygamy settings (Table </w:t>
      </w:r>
      <w:r w:rsidRPr="00DB19EF">
        <w:lastRenderedPageBreak/>
        <w:t xml:space="preserve">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2EB83880" w:rsidR="0093442F" w:rsidRDefault="001235D3" w:rsidP="0093442F">
      <w:pPr>
        <w:pStyle w:val="Standard"/>
        <w:spacing w:after="280" w:line="480" w:lineRule="auto"/>
        <w:ind w:firstLine="720"/>
        <w:jc w:val="both"/>
        <w:rPr>
          <w:ins w:id="22"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3" w:name="_Hlk167383373"/>
      <w:bookmarkStart w:id="24" w:name="_Hlk167383832"/>
      <w:r w:rsidRPr="00DB19EF">
        <w:t xml:space="preserve">in </w:t>
      </w:r>
      <w:bookmarkEnd w:id="23"/>
      <w:bookmarkEnd w:id="24"/>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m:t>
        </m:r>
        <m:r>
          <m:rPr>
            <m:sty m:val="p"/>
          </m:rPr>
          <w:rPr>
            <w:rFonts w:ascii="Cambria Math" w:hAnsi="Cambria Math" w:cs="Calibri"/>
            <w:color w:val="000000"/>
            <w:sz w:val="22"/>
            <w:szCs w:val="22"/>
            <w:highlight w:val="yellow"/>
          </w:rPr>
          <m:t>6</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m:t>
        </m:r>
        <m:r>
          <m:rPr>
            <m:sty m:val="p"/>
          </m:rPr>
          <w:rPr>
            <w:rFonts w:ascii="Cambria Math" w:hAnsi="Cambria Math" w:cs="Calibri"/>
            <w:color w:val="000000"/>
            <w:sz w:val="22"/>
            <w:szCs w:val="22"/>
            <w:highlight w:val="yellow"/>
          </w:rPr>
          <m:t>6</m:t>
        </m:r>
        <m:r>
          <m:rPr>
            <m:sty m:val="p"/>
          </m:rPr>
          <w:rPr>
            <w:rFonts w:ascii="Cambria Math" w:hAnsi="Cambria Math" w:cs="Calibri"/>
            <w:color w:val="000000"/>
            <w:sz w:val="22"/>
            <w:szCs w:val="22"/>
            <w:highlight w:val="yellow"/>
          </w:rPr>
          <m:t xml:space="preserve">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m:t>
        </m:r>
        <m:r>
          <m:rPr>
            <m:sty m:val="p"/>
          </m:rPr>
          <w:rPr>
            <w:rFonts w:ascii="Cambria Math" w:hAnsi="Cambria Math" w:cs="Calibri"/>
            <w:color w:val="000000"/>
            <w:sz w:val="22"/>
            <w:szCs w:val="22"/>
            <w:highlight w:val="yellow"/>
          </w:rPr>
          <m:t>7</m:t>
        </m:r>
        <m:r>
          <m:rPr>
            <m:sty m:val="p"/>
          </m:rPr>
          <w:rPr>
            <w:rFonts w:ascii="Cambria Math" w:hAnsi="Cambria Math" w:cs="Calibri"/>
            <w:color w:val="000000"/>
            <w:highlight w:val="yellow"/>
          </w:rPr>
          <m:t>(57.</m:t>
        </m:r>
        <m:r>
          <m:rPr>
            <m:sty m:val="p"/>
          </m:rPr>
          <w:rPr>
            <w:rFonts w:ascii="Cambria Math" w:hAnsi="Cambria Math" w:cs="Calibri"/>
            <w:color w:val="000000"/>
            <w:highlight w:val="yellow"/>
          </w:rPr>
          <m:t>8</m:t>
        </m:r>
        <m:r>
          <m:rPr>
            <m:sty m:val="p"/>
          </m:rPr>
          <w:rPr>
            <w:rFonts w:ascii="Cambria Math" w:hAnsi="Cambria Math" w:cs="Calibri"/>
            <w:color w:val="000000"/>
            <w:highlight w:val="yellow"/>
          </w:rPr>
          <m:t xml:space="preserve">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r w:rsidR="00802DCC">
        <w:rPr>
          <w:rFonts w:cstheme="minorHAnsi"/>
        </w:rPr>
        <w:t xml:space="preserve">. </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5"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6"/>
      <w:r w:rsidRPr="003574B3">
        <w:rPr>
          <w:rFonts w:asciiTheme="minorHAnsi" w:hAnsiTheme="minorHAnsi" w:cstheme="minorHAnsi"/>
          <w:highlight w:val="yellow"/>
          <w:lang w:val="en-US" w:eastAsia="en-US"/>
        </w:rPr>
        <w:t>methods</w:t>
      </w:r>
      <w:commentRangeEnd w:id="26"/>
      <w:r w:rsidR="008A545D" w:rsidRPr="003574B3">
        <w:rPr>
          <w:rStyle w:val="CommentReference"/>
          <w:rFonts w:ascii="Calibri" w:eastAsia="Linux Libertine G" w:hAnsi="Calibri" w:cs="Mangal"/>
          <w:highlight w:val="yellow"/>
          <w:lang w:eastAsia="zh-CN" w:bidi="hi-IN"/>
        </w:rPr>
        <w:commentReference w:id="26"/>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5"/>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w:t>
      </w:r>
      <w:r w:rsidRPr="008729FC">
        <w:rPr>
          <w:rFonts w:asciiTheme="minorHAnsi" w:hAnsiTheme="minorHAnsi" w:cstheme="minorHAnsi"/>
          <w:lang w:val="en-US" w:eastAsia="en-US"/>
        </w:rPr>
        <w:lastRenderedPageBreak/>
        <w:t xml:space="preserve">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01E9B25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7" w:name="_26in1rg"/>
      <w:bookmarkEnd w:id="27"/>
      <w:r w:rsidR="0039570B">
        <w:t xml:space="preserve"> </w:t>
      </w:r>
      <w:bookmarkStart w:id="28" w:name="_Hlk168584225"/>
      <w:bookmarkStart w:id="29" w:name="_Hlk167288775"/>
      <w:r w:rsidR="0039570B" w:rsidRPr="00BA47E5">
        <w:rPr>
          <w:highlight w:val="yellow"/>
        </w:rPr>
        <w:t>We acknowledge Dean Blower and Paul Butcher who identified an error in the original published version of this MS.</w:t>
      </w:r>
      <w:r w:rsidR="00BA47E5" w:rsidRPr="00BA47E5">
        <w:rPr>
          <w:highlight w:val="yellow"/>
        </w:rPr>
        <w:t xml:space="preserve"> Dean Blower was added as an author after publication to recognise his finding of the error.</w:t>
      </w:r>
      <w:r w:rsidR="00BA47E5">
        <w:t xml:space="preserve"> </w:t>
      </w:r>
      <w:r w:rsidR="0039570B">
        <w:t xml:space="preserve"> </w:t>
      </w:r>
      <w:bookmarkEnd w:id="28"/>
    </w:p>
    <w:bookmarkEnd w:id="29"/>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30"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31" w:name="_lnxbz9"/>
      <w:bookmarkEnd w:id="31"/>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5997C3FD"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w:t>
      </w:r>
      <w:r w:rsidR="00372A43" w:rsidRPr="00575923">
        <w:rPr>
          <w:i/>
          <w:iCs/>
        </w:rPr>
        <w:t>n</w:t>
      </w:r>
      <w:r w:rsidR="00372A43">
        <w:t xml:space="preserve">) is </w:t>
      </w:r>
      <w:r w:rsidRPr="00DB19EF">
        <w:t xml:space="preserve">reported. The standard deviation </w:t>
      </w:r>
      <w:r w:rsidRPr="00575923">
        <w:t>(±</w:t>
      </w:r>
      <w:r w:rsidRPr="00575923">
        <w:rPr>
          <w:i/>
          <w:iCs/>
        </w:rPr>
        <w:t>SD</w:t>
      </w:r>
      <w:r w:rsidRPr="00DB19EF">
        <w:t xml:space="preserve">)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32"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575923" w:rsidRDefault="008729FC" w:rsidP="00971B99">
            <w:pPr>
              <w:pStyle w:val="Standard"/>
              <w:jc w:val="center"/>
              <w:rPr>
                <w:rFonts w:asciiTheme="minorHAnsi" w:hAnsiTheme="minorHAnsi" w:cstheme="minorHAnsi"/>
                <w:b/>
                <w:bCs/>
                <w:highlight w:val="yellow"/>
              </w:rPr>
            </w:pPr>
            <w:r w:rsidRPr="00575923">
              <w:rPr>
                <w:rFonts w:asciiTheme="minorHAnsi" w:hAnsiTheme="minorHAnsi" w:cstheme="minorHAnsi"/>
                <w:b/>
                <w:bCs/>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67466A39" w:rsidR="00192470" w:rsidRPr="008729FC" w:rsidRDefault="0000000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6E314CED"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74.</w:t>
            </w:r>
            <w:r w:rsidR="00367608" w:rsidRPr="00367608">
              <w:rPr>
                <w:rFonts w:cs="Calibri"/>
                <w:color w:val="000000"/>
                <w:sz w:val="22"/>
                <w:szCs w:val="22"/>
                <w:highlight w:val="yellow"/>
              </w:rPr>
              <w:t xml:space="preserve">6 </w:t>
            </w:r>
            <w:r w:rsidRPr="00367608">
              <w:rPr>
                <w:rFonts w:cs="Calibri"/>
                <w:color w:val="000000"/>
                <w:sz w:val="22"/>
                <w:szCs w:val="22"/>
                <w:highlight w:val="yellow"/>
              </w:rPr>
              <w:t>(20.</w:t>
            </w:r>
            <w:r w:rsidR="00367608" w:rsidRPr="00367608">
              <w:rPr>
                <w:rFonts w:cs="Calibri"/>
                <w:color w:val="000000"/>
                <w:sz w:val="22"/>
                <w:szCs w:val="22"/>
                <w:highlight w:val="yellow"/>
              </w:rPr>
              <w:t>6</w:t>
            </w:r>
            <w:r w:rsidRPr="00367608">
              <w:rPr>
                <w:rFonts w:cs="Calibri"/>
                <w:color w:val="000000"/>
                <w:sz w:val="22"/>
                <w:szCs w:val="22"/>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136CB59"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228.</w:t>
            </w:r>
            <w:r w:rsidR="00367608" w:rsidRPr="00367608">
              <w:rPr>
                <w:rFonts w:cs="Calibri"/>
                <w:color w:val="000000"/>
                <w:sz w:val="22"/>
                <w:szCs w:val="22"/>
                <w:highlight w:val="yellow"/>
              </w:rPr>
              <w:t>7</w:t>
            </w:r>
            <w:r w:rsidR="00F36DA4" w:rsidRPr="00367608">
              <w:rPr>
                <w:rFonts w:cs="Calibri"/>
                <w:color w:val="000000"/>
                <w:sz w:val="22"/>
                <w:szCs w:val="22"/>
                <w:highlight w:val="yellow"/>
              </w:rPr>
              <w:t xml:space="preserve"> </w:t>
            </w:r>
            <w:r w:rsidRPr="00367608">
              <w:rPr>
                <w:rFonts w:cs="Calibri"/>
                <w:color w:val="000000"/>
                <w:sz w:val="22"/>
                <w:szCs w:val="22"/>
                <w:highlight w:val="yellow"/>
              </w:rPr>
              <w:t>(57.</w:t>
            </w:r>
            <w:r w:rsidR="00367608" w:rsidRPr="00367608">
              <w:rPr>
                <w:rFonts w:cs="Calibri"/>
                <w:color w:val="000000"/>
                <w:sz w:val="22"/>
                <w:szCs w:val="22"/>
                <w:highlight w:val="yellow"/>
              </w:rPr>
              <w:t>8</w:t>
            </w:r>
            <w:r w:rsidRPr="00367608">
              <w:rPr>
                <w:rFonts w:asciiTheme="minorHAnsi" w:eastAsia="Times New Roman" w:hAnsiTheme="minorHAnsi" w:cstheme="minorHAnsi"/>
                <w:sz w:val="22"/>
                <w:szCs w:val="22"/>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197.21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5E2417A1" w:rsidR="00192470" w:rsidRPr="00367608" w:rsidRDefault="00192470" w:rsidP="00192470">
            <w:pPr>
              <w:pStyle w:val="Standard"/>
              <w:jc w:val="center"/>
              <w:rPr>
                <w:rFonts w:asciiTheme="minorHAnsi" w:eastAsia="Times New Roman" w:hAnsiTheme="minorHAnsi" w:cstheme="minorHAnsi"/>
                <w:sz w:val="22"/>
                <w:szCs w:val="22"/>
                <w:highlight w:val="yellow"/>
              </w:rPr>
            </w:pPr>
            <w:r w:rsidRPr="00367608">
              <w:rPr>
                <w:rFonts w:cs="Calibri"/>
                <w:color w:val="000000"/>
                <w:sz w:val="22"/>
                <w:szCs w:val="22"/>
                <w:highlight w:val="yellow"/>
              </w:rPr>
              <w:t>174.85 (29.3)</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00000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92470"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32"/>
    <w:p w14:paraId="3A807D48" w14:textId="4D75375E" w:rsidR="001235D3" w:rsidRPr="00DB19EF" w:rsidRDefault="001235D3" w:rsidP="001235D3">
      <w:pPr>
        <w:pStyle w:val="Standard"/>
      </w:pPr>
      <w:r w:rsidRPr="00DB19EF">
        <w:rPr>
          <w:vertAlign w:val="superscript"/>
        </w:rPr>
        <w:t xml:space="preserve">† </w:t>
      </w:r>
      <w:r w:rsidRPr="00DB19EF">
        <w:t xml:space="preserve">The ratio </w:t>
      </w:r>
      <w:r w:rsidRPr="00DB19EF">
        <w:rPr>
          <w:i/>
        </w:rPr>
        <w:t>Nb/N</w:t>
      </w:r>
      <w:r w:rsidR="007E67AC">
        <w:rPr>
          <w:i/>
        </w:rPr>
        <w:t>a</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3" w:name="_Toc25250067"/>
      <w:r>
        <w:rPr>
          <w:b/>
          <w:color w:val="000000" w:themeColor="text1"/>
          <w:sz w:val="24"/>
          <w:szCs w:val="24"/>
        </w:rPr>
        <w:t>The V</w:t>
      </w:r>
      <w:r w:rsidR="006F713D" w:rsidRPr="005B66DA">
        <w:rPr>
          <w:b/>
          <w:color w:val="000000" w:themeColor="text1"/>
          <w:sz w:val="24"/>
          <w:szCs w:val="24"/>
        </w:rPr>
        <w:t>ariances</w:t>
      </w:r>
      <w:bookmarkEnd w:id="33"/>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4" w:name="_Toc25250068"/>
      <w:r w:rsidRPr="005B66DA">
        <w:rPr>
          <w:b/>
          <w:color w:val="000000" w:themeColor="text1"/>
          <w:sz w:val="24"/>
          <w:szCs w:val="24"/>
        </w:rPr>
        <w:t>COLONY</w:t>
      </w:r>
      <w:bookmarkEnd w:id="34"/>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5" w:name="_Toc25250069"/>
      <w:r w:rsidRPr="005B66DA">
        <w:rPr>
          <w:b/>
          <w:color w:val="000000" w:themeColor="text1"/>
          <w:sz w:val="24"/>
          <w:szCs w:val="24"/>
        </w:rPr>
        <w:t>Ne Estimator</w:t>
      </w:r>
      <w:bookmarkEnd w:id="35"/>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4"/>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6"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9A692" w14:textId="77777777" w:rsidR="004C407A" w:rsidRDefault="004C407A">
      <w:r>
        <w:separator/>
      </w:r>
    </w:p>
  </w:endnote>
  <w:endnote w:type="continuationSeparator" w:id="0">
    <w:p w14:paraId="7370A209" w14:textId="77777777" w:rsidR="004C407A" w:rsidRDefault="004C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A3E5" w14:textId="77777777" w:rsidR="004C407A" w:rsidRDefault="004C407A">
      <w:r>
        <w:separator/>
      </w:r>
    </w:p>
  </w:footnote>
  <w:footnote w:type="continuationSeparator" w:id="0">
    <w:p w14:paraId="510C1E0F" w14:textId="77777777" w:rsidR="004C407A" w:rsidRDefault="004C4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F5C"/>
    <w:multiLevelType w:val="multilevel"/>
    <w:tmpl w:val="E1E49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3316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B4E2C"/>
    <w:rsid w:val="001C00AD"/>
    <w:rsid w:val="001D02F3"/>
    <w:rsid w:val="001D1769"/>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0878"/>
    <w:rsid w:val="00341E77"/>
    <w:rsid w:val="003438F6"/>
    <w:rsid w:val="003574B3"/>
    <w:rsid w:val="00367608"/>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62CB1"/>
    <w:rsid w:val="00480A91"/>
    <w:rsid w:val="00495911"/>
    <w:rsid w:val="004C407A"/>
    <w:rsid w:val="004D1991"/>
    <w:rsid w:val="004E664E"/>
    <w:rsid w:val="004F08AF"/>
    <w:rsid w:val="00505B97"/>
    <w:rsid w:val="00506FF1"/>
    <w:rsid w:val="00514844"/>
    <w:rsid w:val="00517AAA"/>
    <w:rsid w:val="00525C2D"/>
    <w:rsid w:val="00535091"/>
    <w:rsid w:val="005445E0"/>
    <w:rsid w:val="00550A35"/>
    <w:rsid w:val="005554F1"/>
    <w:rsid w:val="00571041"/>
    <w:rsid w:val="00573EF7"/>
    <w:rsid w:val="00575923"/>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E67AC"/>
    <w:rsid w:val="007F240D"/>
    <w:rsid w:val="007F54BF"/>
    <w:rsid w:val="007F6437"/>
    <w:rsid w:val="0080071F"/>
    <w:rsid w:val="00802CCE"/>
    <w:rsid w:val="00802DCC"/>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9E65D8"/>
    <w:rsid w:val="009F7AFD"/>
    <w:rsid w:val="00A538C0"/>
    <w:rsid w:val="00A64675"/>
    <w:rsid w:val="00A6474C"/>
    <w:rsid w:val="00A72C98"/>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14978"/>
    <w:rsid w:val="00B279C4"/>
    <w:rsid w:val="00B62ED7"/>
    <w:rsid w:val="00B670E6"/>
    <w:rsid w:val="00B75E64"/>
    <w:rsid w:val="00B77B18"/>
    <w:rsid w:val="00B935B8"/>
    <w:rsid w:val="00B97EE2"/>
    <w:rsid w:val="00BA47E5"/>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A56A9"/>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3767"/>
    <w:rsid w:val="00E34FD8"/>
    <w:rsid w:val="00E35297"/>
    <w:rsid w:val="00E41CCF"/>
    <w:rsid w:val="00E41F1C"/>
    <w:rsid w:val="00E736C2"/>
    <w:rsid w:val="00E73F31"/>
    <w:rsid w:val="00E85545"/>
    <w:rsid w:val="00E86E95"/>
    <w:rsid w:val="00EA1234"/>
    <w:rsid w:val="00EA32B5"/>
    <w:rsid w:val="00ED2A0B"/>
    <w:rsid w:val="00EE2C1F"/>
    <w:rsid w:val="00EF2890"/>
    <w:rsid w:val="00EF3858"/>
    <w:rsid w:val="00F3170E"/>
    <w:rsid w:val="00F36DA4"/>
    <w:rsid w:val="00F41D2C"/>
    <w:rsid w:val="00F428D7"/>
    <w:rsid w:val="00F4323C"/>
    <w:rsid w:val="00F55D9E"/>
    <w:rsid w:val="00F5687C"/>
    <w:rsid w:val="00F62751"/>
    <w:rsid w:val="00F7559C"/>
    <w:rsid w:val="00F75F61"/>
    <w:rsid w:val="00F77994"/>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79638605">
      <w:bodyDiv w:val="1"/>
      <w:marLeft w:val="0"/>
      <w:marRight w:val="0"/>
      <w:marTop w:val="0"/>
      <w:marBottom w:val="0"/>
      <w:divBdr>
        <w:top w:val="none" w:sz="0" w:space="0" w:color="auto"/>
        <w:left w:val="none" w:sz="0" w:space="0" w:color="auto"/>
        <w:bottom w:val="none" w:sz="0" w:space="0" w:color="auto"/>
        <w:right w:val="none" w:sz="0" w:space="0" w:color="auto"/>
      </w:divBdr>
      <w:divsChild>
        <w:div w:id="1452505945">
          <w:marLeft w:val="0"/>
          <w:marRight w:val="0"/>
          <w:marTop w:val="0"/>
          <w:marBottom w:val="0"/>
          <w:divBdr>
            <w:top w:val="none" w:sz="0" w:space="0" w:color="auto"/>
            <w:left w:val="none" w:sz="0" w:space="0" w:color="auto"/>
            <w:bottom w:val="none" w:sz="0" w:space="0" w:color="auto"/>
            <w:right w:val="none" w:sz="0" w:space="0" w:color="auto"/>
          </w:divBdr>
        </w:div>
        <w:div w:id="795370452">
          <w:marLeft w:val="0"/>
          <w:marRight w:val="0"/>
          <w:marTop w:val="0"/>
          <w:marBottom w:val="0"/>
          <w:divBdr>
            <w:top w:val="none" w:sz="0" w:space="0" w:color="auto"/>
            <w:left w:val="none" w:sz="0" w:space="0" w:color="auto"/>
            <w:bottom w:val="none" w:sz="0" w:space="0" w:color="auto"/>
            <w:right w:val="none" w:sz="0" w:space="0" w:color="auto"/>
          </w:divBdr>
        </w:div>
      </w:divsChild>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file:///C:\Users\DAVENPORTD\Downloads\10.5281\zenodo.1017261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ndreottisara@gmail.com"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37</Pages>
  <Words>21592</Words>
  <Characters>123078</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29</cp:revision>
  <cp:lastPrinted>2020-09-23T14:57:00Z</cp:lastPrinted>
  <dcterms:created xsi:type="dcterms:W3CDTF">2024-05-23T02:28:00Z</dcterms:created>
  <dcterms:modified xsi:type="dcterms:W3CDTF">2024-06-11T00:34:00Z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