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7777777" w:rsidR="006E6D86" w:rsidRPr="001B1F3D" w:rsidRDefault="006E6D86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Davenport, D. </w:t>
      </w:r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et al.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Effective number of white shark ( </w:t>
      </w:r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Carcharodon carcharias,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Linnaeus) breeders is stable over four successive years in the population adjacent to eastern Australia and New Zealand. </w:t>
      </w:r>
      <w:r w:rsidRPr="001B1F3D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Ecol. Evol.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1B1F3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11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>, 186–198 (2021).</w:t>
      </w:r>
    </w:p>
    <w:p w14:paraId="39D70236" w14:textId="77777777" w:rsidR="00744089" w:rsidRPr="001B1F3D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29C275" w14:textId="430E4691" w:rsidR="00744089" w:rsidRPr="001B1F3D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>Due to the error in an intermediate data file, we recompleted the analysis to re-estimate Nb from the from the raw SNP genotype data.</w:t>
      </w:r>
    </w:p>
    <w:p w14:paraId="334705B1" w14:textId="77777777" w:rsidR="00BE33C6" w:rsidRPr="001B1F3D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We wish to correct </w:t>
      </w:r>
      <w:r w:rsidR="00650C87" w:rsidRPr="001B1F3D">
        <w:rPr>
          <w:rFonts w:eastAsia="Times New Roman" w:cstheme="minorHAnsi"/>
          <w:kern w:val="0"/>
          <w:sz w:val="24"/>
          <w:szCs w:val="24"/>
          <w14:ligatures w14:val="none"/>
        </w:rPr>
        <w:t>Table 1</w:t>
      </w:r>
      <w:r w:rsidRPr="001B1F3D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1B1F3D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2013</w:t>
            </w:r>
          </w:p>
        </w:tc>
      </w:tr>
      <w:tr w:rsidR="00BE33C6" w:rsidRPr="001B1F3D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i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</w:rPr>
              <w:t>54</w:t>
            </w:r>
          </w:p>
        </w:tc>
      </w:tr>
      <w:tr w:rsidR="00BE33C6" w:rsidRPr="001B1F3D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1B1F3D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∞</w:t>
            </w:r>
          </w:p>
          <w:p w14:paraId="237E2DAB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263.9</w:t>
            </w:r>
          </w:p>
          <w:p w14:paraId="41B78F3A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128.7</w:t>
            </w:r>
          </w:p>
          <w:p w14:paraId="732E457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122.6</w:t>
            </w:r>
          </w:p>
          <w:p w14:paraId="7A4268F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(49.3, 12934.9)</w:t>
            </w:r>
          </w:p>
        </w:tc>
      </w:tr>
      <w:tr w:rsidR="00BE33C6" w:rsidRPr="001B1F3D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1B1F3D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33</w:t>
            </w:r>
          </w:p>
          <w:p w14:paraId="0C91469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49</w:t>
            </w:r>
          </w:p>
          <w:p w14:paraId="727A4735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51</w:t>
            </w:r>
          </w:p>
          <w:p w14:paraId="2D0F7BB8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62</w:t>
            </w:r>
          </w:p>
          <w:p w14:paraId="0CD7BA1F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(41,96)[17,137]</w:t>
            </w:r>
          </w:p>
        </w:tc>
      </w:tr>
      <w:tr w:rsidR="00BE33C6" w:rsidRPr="001B1F3D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1B1F3D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471320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1320">
              <w:rPr>
                <w:rFonts w:asciiTheme="minorHAnsi" w:hAnsiTheme="minorHAnsi" w:cstheme="minorHAnsi"/>
                <w:b/>
                <w:bCs/>
              </w:rPr>
              <w:t>63</w:t>
            </w:r>
          </w:p>
        </w:tc>
      </w:tr>
      <w:tr w:rsidR="006A4D3B" w:rsidRPr="001B1F3D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6</w:t>
            </w:r>
            <w:r w:rsidR="00720F30" w:rsidRPr="001B1F3D">
              <w:rPr>
                <w:rFonts w:asciiTheme="minorHAnsi" w:hAnsiTheme="minorHAnsi" w:cstheme="minorHAnsi"/>
              </w:rPr>
              <w:t>2.1</w:t>
            </w:r>
            <w:r w:rsidRPr="001B1F3D">
              <w:rPr>
                <w:rFonts w:asciiTheme="minorHAnsi" w:hAnsiTheme="minorHAnsi" w:cstheme="minorHAnsi"/>
              </w:rPr>
              <w:t>(</w:t>
            </w:r>
            <w:r w:rsidR="00720F30" w:rsidRPr="001B1F3D">
              <w:rPr>
                <w:rFonts w:asciiTheme="minorHAnsi" w:hAnsiTheme="minorHAnsi" w:cstheme="minorHAnsi"/>
              </w:rPr>
              <w:t>32</w:t>
            </w:r>
            <w:r w:rsidRPr="001B1F3D">
              <w:rPr>
                <w:rFonts w:asciiTheme="minorHAnsi" w:hAnsiTheme="minorHAnsi" w:cstheme="minorHAnsi"/>
              </w:rPr>
              <w:t xml:space="preserve">.7, </w:t>
            </w:r>
            <w:r w:rsidR="00720F30" w:rsidRPr="001B1F3D">
              <w:rPr>
                <w:rFonts w:asciiTheme="minorHAnsi" w:hAnsiTheme="minorHAnsi" w:cstheme="minorHAnsi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  <w:color w:val="000000" w:themeColor="text1"/>
              </w:rPr>
              <w:t>208.1</w:t>
            </w:r>
            <w:r w:rsidR="006A4D3B" w:rsidRPr="001B1F3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1B1F3D">
              <w:rPr>
                <w:rFonts w:asciiTheme="minorHAnsi" w:hAnsiTheme="minorHAnsi" w:cstheme="minorHAnsi"/>
                <w:color w:val="000000" w:themeColor="text1"/>
              </w:rPr>
              <w:t>(110.1</w:t>
            </w:r>
            <w:r w:rsidR="006A4D3B" w:rsidRPr="001B1F3D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Pr="001B1F3D">
              <w:rPr>
                <w:rFonts w:asciiTheme="minorHAnsi" w:hAnsiTheme="minorHAnsi" w:cstheme="minorHAnsi"/>
                <w:color w:val="000000" w:themeColor="text1"/>
              </w:rPr>
              <w:t>1135.9</w:t>
            </w:r>
            <w:r w:rsidR="006A4D3B" w:rsidRPr="001B1F3D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201.9</w:t>
            </w:r>
            <w:r w:rsidR="006A4D3B" w:rsidRPr="001B1F3D">
              <w:rPr>
                <w:rFonts w:asciiTheme="minorHAnsi" w:hAnsiTheme="minorHAnsi" w:cstheme="minorHAnsi"/>
              </w:rPr>
              <w:t xml:space="preserve"> </w:t>
            </w:r>
            <w:r w:rsidRPr="001B1F3D">
              <w:rPr>
                <w:rFonts w:asciiTheme="minorHAnsi" w:hAnsiTheme="minorHAnsi" w:cstheme="minorHAnsi"/>
              </w:rPr>
              <w:t>(126.7, 449.0</w:t>
            </w:r>
            <w:r w:rsidR="006A4D3B" w:rsidRPr="001B1F3D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179.8</w:t>
            </w:r>
            <w:r w:rsidR="006A4D3B" w:rsidRPr="001B1F3D">
              <w:rPr>
                <w:rFonts w:asciiTheme="minorHAnsi" w:hAnsiTheme="minorHAnsi" w:cstheme="minorHAnsi"/>
              </w:rPr>
              <w:t xml:space="preserve"> </w:t>
            </w:r>
            <w:r w:rsidRPr="001B1F3D">
              <w:rPr>
                <w:rFonts w:asciiTheme="minorHAnsi" w:hAnsiTheme="minorHAnsi" w:cstheme="minorHAnsi"/>
              </w:rPr>
              <w:t>(121.9, 320.8</w:t>
            </w:r>
            <w:r w:rsidR="006A4D3B" w:rsidRPr="001B1F3D">
              <w:rPr>
                <w:rFonts w:asciiTheme="minorHAnsi" w:hAnsiTheme="minorHAnsi" w:cstheme="minorHAnsi"/>
              </w:rPr>
              <w:t xml:space="preserve">) </w:t>
            </w:r>
          </w:p>
        </w:tc>
      </w:tr>
      <w:tr w:rsidR="006A4D3B" w:rsidRPr="001B1F3D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96(5</w:t>
            </w:r>
            <w:r w:rsidR="00720F30" w:rsidRPr="001B1F3D">
              <w:rPr>
                <w:rFonts w:asciiTheme="minorHAnsi" w:hAnsiTheme="minorHAnsi" w:cstheme="minorHAnsi"/>
              </w:rPr>
              <w:t>6</w:t>
            </w:r>
            <w:r w:rsidRPr="001B1F3D">
              <w:rPr>
                <w:rFonts w:asciiTheme="minorHAnsi" w:hAnsiTheme="minorHAnsi" w:cstheme="minorHAnsi"/>
              </w:rPr>
              <w:t>,1</w:t>
            </w:r>
            <w:r w:rsidR="00720F30" w:rsidRPr="001B1F3D">
              <w:rPr>
                <w:rFonts w:asciiTheme="minorHAnsi" w:hAnsiTheme="minorHAnsi" w:cstheme="minorHAnsi"/>
              </w:rPr>
              <w:t>9</w:t>
            </w:r>
            <w:r w:rsidRPr="001B1F3D">
              <w:rPr>
                <w:rFonts w:asciiTheme="minorHAnsi" w:hAnsiTheme="minorHAnsi" w:cstheme="minorHAnsi"/>
              </w:rPr>
              <w:t>8)</w:t>
            </w:r>
          </w:p>
          <w:p w14:paraId="28375C34" w14:textId="5320D0F6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1B1F3D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2</w:t>
            </w:r>
            <w:r w:rsidR="00720F30" w:rsidRPr="001B1F3D">
              <w:rPr>
                <w:rFonts w:asciiTheme="minorHAnsi" w:hAnsiTheme="minorHAnsi" w:cstheme="minorHAnsi"/>
              </w:rPr>
              <w:t>47</w:t>
            </w:r>
            <w:r w:rsidRPr="001B1F3D">
              <w:rPr>
                <w:rFonts w:asciiTheme="minorHAnsi" w:hAnsiTheme="minorHAnsi" w:cstheme="minorHAnsi"/>
              </w:rPr>
              <w:t>(</w:t>
            </w:r>
            <w:r w:rsidR="00720F30" w:rsidRPr="001B1F3D">
              <w:rPr>
                <w:rFonts w:asciiTheme="minorHAnsi" w:hAnsiTheme="minorHAnsi" w:cstheme="minorHAnsi"/>
              </w:rPr>
              <w:t>148</w:t>
            </w:r>
            <w:r w:rsidRPr="001B1F3D">
              <w:rPr>
                <w:rFonts w:asciiTheme="minorHAnsi" w:hAnsiTheme="minorHAnsi" w:cstheme="minorHAnsi"/>
              </w:rPr>
              <w:t>,5</w:t>
            </w:r>
            <w:r w:rsidR="00720F30" w:rsidRPr="001B1F3D">
              <w:rPr>
                <w:rFonts w:asciiTheme="minorHAnsi" w:hAnsiTheme="minorHAnsi" w:cstheme="minorHAnsi"/>
              </w:rPr>
              <w:t>67</w:t>
            </w:r>
            <w:r w:rsidRPr="001B1F3D">
              <w:rPr>
                <w:rFonts w:asciiTheme="minorHAnsi" w:hAnsiTheme="minorHAnsi" w:cstheme="minorHAnsi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196(132</w:t>
            </w:r>
            <w:r w:rsidR="006A4D3B" w:rsidRPr="001B1F3D">
              <w:rPr>
                <w:rFonts w:asciiTheme="minorHAnsi" w:hAnsiTheme="minorHAnsi" w:cstheme="minorHAnsi"/>
              </w:rPr>
              <w:t>,3</w:t>
            </w:r>
            <w:r w:rsidRPr="001B1F3D">
              <w:rPr>
                <w:rFonts w:asciiTheme="minorHAnsi" w:hAnsiTheme="minorHAnsi" w:cstheme="minorHAnsi"/>
              </w:rPr>
              <w:t>32</w:t>
            </w:r>
            <w:r w:rsidR="006A4D3B" w:rsidRPr="001B1F3D">
              <w:rPr>
                <w:rFonts w:asciiTheme="minorHAnsi" w:hAnsiTheme="minorHAnsi" w:cstheme="minorHAnsi"/>
              </w:rPr>
              <w:t>)[8,</w:t>
            </w:r>
            <w:r w:rsidRPr="001B1F3D">
              <w:rPr>
                <w:rFonts w:asciiTheme="minorHAnsi" w:hAnsiTheme="minorHAnsi" w:cstheme="minorHAnsi"/>
              </w:rPr>
              <w:t>15</w:t>
            </w:r>
            <w:r w:rsidR="006A4D3B" w:rsidRPr="001B1F3D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1B1F3D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B1F3D">
              <w:rPr>
                <w:rFonts w:asciiTheme="minorHAnsi" w:hAnsiTheme="minorHAnsi" w:cstheme="minorHAnsi"/>
              </w:rPr>
              <w:t>174</w:t>
            </w:r>
            <w:r w:rsidR="006A4D3B" w:rsidRPr="001B1F3D">
              <w:rPr>
                <w:rFonts w:asciiTheme="minorHAnsi" w:hAnsiTheme="minorHAnsi" w:cstheme="minorHAnsi"/>
              </w:rPr>
              <w:t>(</w:t>
            </w:r>
            <w:r w:rsidRPr="001B1F3D">
              <w:rPr>
                <w:rFonts w:asciiTheme="minorHAnsi" w:hAnsiTheme="minorHAnsi" w:cstheme="minorHAnsi"/>
              </w:rPr>
              <w:t>123</w:t>
            </w:r>
            <w:r w:rsidR="006A4D3B" w:rsidRPr="001B1F3D">
              <w:rPr>
                <w:rFonts w:asciiTheme="minorHAnsi" w:hAnsiTheme="minorHAnsi" w:cstheme="minorHAnsi"/>
              </w:rPr>
              <w:t>,</w:t>
            </w:r>
            <w:r w:rsidRPr="001B1F3D">
              <w:rPr>
                <w:rFonts w:asciiTheme="minorHAnsi" w:hAnsiTheme="minorHAnsi" w:cstheme="minorHAnsi"/>
              </w:rPr>
              <w:t>252</w:t>
            </w:r>
            <w:r w:rsidR="006A4D3B" w:rsidRPr="001B1F3D">
              <w:rPr>
                <w:rFonts w:asciiTheme="minorHAnsi" w:hAnsiTheme="minorHAnsi" w:cstheme="minorHAnsi"/>
              </w:rPr>
              <w:t>)[16,</w:t>
            </w:r>
            <w:r w:rsidRPr="001B1F3D">
              <w:rPr>
                <w:rFonts w:asciiTheme="minorHAnsi" w:hAnsiTheme="minorHAnsi" w:cstheme="minorHAnsi"/>
              </w:rPr>
              <w:t>22</w:t>
            </w:r>
            <w:r w:rsidR="006A4D3B" w:rsidRPr="001B1F3D">
              <w:rPr>
                <w:rFonts w:asciiTheme="minorHAnsi" w:hAnsiTheme="minorHAnsi" w:cstheme="minorHAnsi"/>
              </w:rPr>
              <w:t>]</w:t>
            </w:r>
          </w:p>
        </w:tc>
      </w:tr>
      <w:tr w:rsidR="006A4D3B" w:rsidRPr="001B1F3D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0A512B9C" w:rsidR="006A4D3B" w:rsidRPr="001749B4" w:rsidRDefault="001749B4" w:rsidP="001749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74.57(20.57)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407B7F2C" w:rsidR="006A4D3B" w:rsidRPr="001749B4" w:rsidRDefault="001749B4" w:rsidP="001749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228.66(57.75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3142483C" w:rsidR="006A4D3B" w:rsidRPr="001749B4" w:rsidRDefault="001749B4" w:rsidP="001749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197.21 (39.08)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22C64EA9" w:rsidR="006A4D3B" w:rsidRPr="001749B4" w:rsidRDefault="001749B4" w:rsidP="001749B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174.85 (29.32)</w:t>
            </w:r>
          </w:p>
        </w:tc>
      </w:tr>
      <w:tr w:rsidR="006A4D3B" w:rsidRPr="001B1F3D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1B1F3D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1B1F3D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1B1F3D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3F16AF5" w:rsidR="006A4D3B" w:rsidRPr="001749B4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749B4">
              <w:rPr>
                <w:rFonts w:asciiTheme="minorHAnsi" w:hAnsiTheme="minorHAnsi" w:cstheme="minorHAnsi"/>
              </w:rPr>
              <w:t>0.10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4A7BAC9" w:rsidR="006A4D3B" w:rsidRPr="001749B4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749B4">
              <w:rPr>
                <w:rFonts w:asciiTheme="minorHAnsi" w:hAnsiTheme="minorHAnsi" w:cstheme="minorHAnsi"/>
              </w:rPr>
              <w:t>0.30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1B67B56C" w:rsidR="006A4D3B" w:rsidRPr="001749B4" w:rsidRDefault="001749B4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1749B4">
              <w:rPr>
                <w:rFonts w:eastAsia="Times New Roman" w:cstheme="minorHAns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06E85DEB" w:rsidR="006A4D3B" w:rsidRPr="001749B4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1749B4">
              <w:rPr>
                <w:rFonts w:asciiTheme="minorHAnsi" w:hAnsiTheme="minorHAnsi" w:cstheme="minorHAnsi"/>
              </w:rPr>
              <w:t>0.23</w:t>
            </w:r>
          </w:p>
        </w:tc>
      </w:tr>
    </w:tbl>
    <w:p w14:paraId="4A250F4D" w14:textId="416CA6E6" w:rsidR="00744089" w:rsidRPr="00471320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471320">
        <w:rPr>
          <w:rFonts w:eastAsia="Times New Roman" w:cstheme="minorHAnsi"/>
          <w:kern w:val="0"/>
          <w14:ligatures w14:val="none"/>
        </w:rPr>
        <w:t>w</w:t>
      </w:r>
      <w:r w:rsidR="007F11C6" w:rsidRPr="00471320">
        <w:rPr>
          <w:rFonts w:eastAsia="Times New Roman" w:cstheme="minorHAnsi"/>
          <w:kern w:val="0"/>
          <w14:ligatures w14:val="none"/>
        </w:rPr>
        <w:t>e have made changes</w:t>
      </w:r>
      <w:r w:rsidR="00656745" w:rsidRPr="00471320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465FC3A9" w:rsidR="000417AD" w:rsidRPr="00471320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commentRangeStart w:id="0"/>
      <w:r w:rsidRPr="00471320">
        <w:rPr>
          <w:rFonts w:eastAsia="Times New Roman" w:cstheme="minorHAnsi"/>
          <w:kern w:val="0"/>
          <w14:ligatures w14:val="none"/>
        </w:rPr>
        <w:t>Line</w:t>
      </w:r>
      <w:r w:rsidR="007F11C6" w:rsidRPr="00471320">
        <w:rPr>
          <w:rFonts w:eastAsia="Times New Roman" w:cstheme="minorHAnsi"/>
          <w:kern w:val="0"/>
          <w14:ligatures w14:val="none"/>
        </w:rPr>
        <w:t xml:space="preserve"> </w:t>
      </w:r>
      <w:r w:rsidR="004C1150">
        <w:rPr>
          <w:rFonts w:eastAsia="Times New Roman" w:cstheme="minorHAnsi"/>
          <w:kern w:val="0"/>
          <w14:ligatures w14:val="none"/>
        </w:rPr>
        <w:t>61-65</w:t>
      </w:r>
      <w:r w:rsidR="00744089" w:rsidRPr="00471320">
        <w:rPr>
          <w:rFonts w:eastAsia="Times New Roman" w:cstheme="minorHAnsi"/>
          <w:kern w:val="0"/>
          <w14:ligatures w14:val="none"/>
        </w:rPr>
        <w:t xml:space="preserve"> </w:t>
      </w:r>
      <w:commentRangeEnd w:id="0"/>
      <w:r w:rsidR="006A4D3B" w:rsidRPr="00471320">
        <w:rPr>
          <w:rStyle w:val="CommentReference"/>
          <w:rFonts w:cstheme="minorHAnsi"/>
          <w:sz w:val="22"/>
          <w:szCs w:val="22"/>
        </w:rPr>
        <w:commentReference w:id="0"/>
      </w:r>
      <w:r w:rsidR="00744089" w:rsidRPr="00471320">
        <w:rPr>
          <w:rFonts w:eastAsia="Times New Roman" w:cstheme="minorHAnsi"/>
          <w:kern w:val="0"/>
          <w14:ligatures w14:val="none"/>
        </w:rPr>
        <w:t>now reads</w:t>
      </w:r>
      <w:r w:rsidR="00FF1D31" w:rsidRPr="00471320">
        <w:rPr>
          <w:rFonts w:eastAsia="Times New Roman" w:cstheme="minorHAnsi"/>
          <w:kern w:val="0"/>
          <w14:ligatures w14:val="none"/>
        </w:rPr>
        <w:t>:</w:t>
      </w:r>
      <w:r w:rsidR="00744089" w:rsidRPr="00471320">
        <w:rPr>
          <w:rFonts w:cstheme="minorHAnsi"/>
        </w:rPr>
        <w:t xml:space="preserve"> </w:t>
      </w:r>
      <w:r w:rsidR="00744089" w:rsidRPr="004C1150">
        <w:rPr>
          <w:rFonts w:cstheme="minorHAnsi"/>
        </w:rPr>
        <w:t>“</w:t>
      </w:r>
      <w:r w:rsidR="004C1150" w:rsidRPr="004C1150">
        <w:rPr>
          <w:rFonts w:cstheme="minorHAnsi"/>
        </w:rPr>
        <w:t>…</w:t>
      </w:r>
      <w:r w:rsidR="004C1150" w:rsidRPr="004C1150">
        <w:t xml:space="preserve">for example the 2013 age-cohort </w:t>
      </w:r>
      <m:oMath>
        <m:r>
          <w:rPr>
            <w:rFonts w:ascii="Cambria Math" w:hAnsi="Cambria Math"/>
          </w:rPr>
          <m:t xml:space="preserve">Nb(SA) </m:t>
        </m:r>
      </m:oMath>
      <w:r w:rsidR="004C1150" w:rsidRPr="004C1150">
        <w:t>was 174 (</w:t>
      </w:r>
      <w:r w:rsidR="004C1150" w:rsidRPr="004C1150">
        <w:rPr>
          <w:rFonts w:cstheme="minorHAnsi"/>
        </w:rPr>
        <w:t>123,252</w:t>
      </w:r>
      <w:r w:rsidR="004C1150" w:rsidRPr="004C1150">
        <w:t xml:space="preserve"> 95%CI) and </w:t>
      </w:r>
      <m:oMath>
        <m:r>
          <w:rPr>
            <w:rFonts w:ascii="Cambria Math" w:hAnsi="Cambria Math"/>
          </w:rPr>
          <m:t>Nb(LD</m:t>
        </m:r>
      </m:oMath>
      <w:r w:rsidR="004C1150" w:rsidRPr="004C1150">
        <w:t xml:space="preserve">) was </w:t>
      </w:r>
      <w:r w:rsidR="004C1150" w:rsidRPr="004C1150">
        <w:rPr>
          <w:rFonts w:cstheme="minorHAnsi"/>
        </w:rPr>
        <w:t>179.8</w:t>
      </w:r>
      <w:r w:rsidR="004C1150" w:rsidRPr="004C1150">
        <w:t xml:space="preserve"> (</w:t>
      </w:r>
      <w:r w:rsidR="004C1150" w:rsidRPr="004C1150">
        <w:rPr>
          <w:rFonts w:cstheme="minorHAnsi"/>
        </w:rPr>
        <w:t xml:space="preserve">121.9, 320.8 </w:t>
      </w:r>
      <w:r w:rsidR="004C1150" w:rsidRPr="004C1150">
        <w:t xml:space="preserve">95%CI). We show that over the time period studied </w:t>
      </w:r>
      <m:oMath>
        <m:r>
          <w:rPr>
            <w:rFonts w:ascii="Cambria Math" w:hAnsi="Cambria Math"/>
          </w:rPr>
          <m:t xml:space="preserve">Nb </m:t>
        </m:r>
      </m:oMath>
      <w:r w:rsidR="004C1150" w:rsidRPr="004C1150">
        <w:t xml:space="preserve">was stable </w:t>
      </w:r>
      <w:r w:rsidR="004C1150" w:rsidRPr="004C1150">
        <w:rPr>
          <w:color w:val="000000" w:themeColor="text1"/>
        </w:rPr>
        <w:t>(showed no detectable trend),</w:t>
      </w:r>
      <w:r w:rsidR="004C1150" w:rsidRPr="004C1150">
        <w:t xml:space="preserve"> and ranged between</w:t>
      </w:r>
      <m:oMath>
        <m:r>
          <w:rPr>
            <w:rFonts w:ascii="Cambria Math" w:hAnsi="Cambria Math"/>
          </w:rPr>
          <m:t xml:space="preserve"> </m:t>
        </m:r>
      </m:oMath>
      <w:r w:rsidR="00792D14">
        <w:rPr>
          <w:rFonts w:ascii="Calibri" w:hAnsi="Calibri" w:cs="Calibri"/>
          <w:color w:val="000000"/>
        </w:rPr>
        <w:t>74.57(20.57</w:t>
      </w:r>
      <w:r w:rsidR="004C1150" w:rsidRPr="004C1150">
        <w:t>±SD) and</w:t>
      </w:r>
      <m:oMath>
        <m:r>
          <w:rPr>
            <w:rFonts w:ascii="Cambria Math" w:hAnsi="Cambria Math"/>
          </w:rPr>
          <m:t xml:space="preserve"> </m:t>
        </m:r>
      </m:oMath>
      <w:r w:rsidR="00792D14">
        <w:rPr>
          <w:rFonts w:ascii="Calibri" w:hAnsi="Calibri" w:cs="Calibri"/>
          <w:color w:val="000000"/>
        </w:rPr>
        <w:t>228.66(57.75</w:t>
      </w:r>
      <w:r w:rsidR="004C1150" w:rsidRPr="004C1150">
        <w:t>±</w:t>
      </w:r>
      <w:r w:rsidR="004C1150">
        <w:t>SD</w:t>
      </w:r>
      <w:r w:rsidR="004C1150" w:rsidRPr="004C1150">
        <w:t xml:space="preserve">) per year using a combined estimate of </w:t>
      </w:r>
      <m:oMath>
        <m:r>
          <w:rPr>
            <w:rFonts w:ascii="Cambria Math" w:hAnsi="Cambria Math"/>
          </w:rPr>
          <m:t>Nb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LD+SA</m:t>
            </m:r>
          </m:e>
        </m:d>
      </m:oMath>
      <w:r w:rsidR="004C1150" w:rsidRPr="004C1150">
        <w:t xml:space="preserve"> from SNP loci.”</w:t>
      </w:r>
    </w:p>
    <w:p w14:paraId="7E8663DC" w14:textId="5325BAEC" w:rsidR="00744089" w:rsidRPr="00471320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471320">
        <w:rPr>
          <w:rFonts w:cstheme="minorHAnsi"/>
        </w:rPr>
        <w:t xml:space="preserve">Line </w:t>
      </w:r>
      <w:r w:rsidR="0052495B" w:rsidRPr="00471320">
        <w:rPr>
          <w:rFonts w:cstheme="minorHAnsi"/>
        </w:rPr>
        <w:t xml:space="preserve">337-339 </w:t>
      </w:r>
      <w:r w:rsidRPr="00471320">
        <w:rPr>
          <w:rFonts w:cstheme="minorHAnsi"/>
        </w:rPr>
        <w:t xml:space="preserve">now reads: </w:t>
      </w:r>
      <w:r w:rsidR="0052495B" w:rsidRPr="00471320">
        <w:rPr>
          <w:rFonts w:cstheme="minorHAnsi"/>
        </w:rPr>
        <w:t>“</w:t>
      </w:r>
      <w:bookmarkStart w:id="1" w:name="_Hlk167312185"/>
      <w:r w:rsidR="0052495B" w:rsidRPr="00471320">
        <w:rPr>
          <w:rFonts w:cstheme="minorHAnsi"/>
        </w:rPr>
        <w:t xml:space="preserve">The final SNP dataset after filtering consisted of </w:t>
      </w:r>
      <w:commentRangeStart w:id="2"/>
      <w:r w:rsidR="008A74D8" w:rsidRPr="00471320">
        <w:rPr>
          <w:rFonts w:cstheme="minorHAnsi"/>
        </w:rPr>
        <w:t>4256</w:t>
      </w:r>
      <w:commentRangeEnd w:id="2"/>
      <w:r w:rsidR="008A74D8" w:rsidRPr="00471320">
        <w:rPr>
          <w:rStyle w:val="CommentReference"/>
          <w:rFonts w:cstheme="minorHAnsi"/>
          <w:sz w:val="22"/>
          <w:szCs w:val="22"/>
        </w:rPr>
        <w:commentReference w:id="2"/>
      </w:r>
      <w:r w:rsidR="008A74D8" w:rsidRPr="00471320">
        <w:rPr>
          <w:rFonts w:cstheme="minorHAnsi"/>
        </w:rPr>
        <w:t xml:space="preserve"> </w:t>
      </w:r>
      <w:r w:rsidR="0052495B" w:rsidRPr="00471320">
        <w:rPr>
          <w:rFonts w:cstheme="minorHAnsi"/>
        </w:rPr>
        <w:t xml:space="preserve">diallelic SNPs consisting of </w:t>
      </w:r>
      <w:r w:rsidR="008A74D8" w:rsidRPr="00471320">
        <w:rPr>
          <w:rFonts w:cstheme="minorHAnsi"/>
        </w:rPr>
        <w:t>2</w:t>
      </w:r>
      <w:r w:rsidR="007005D5">
        <w:rPr>
          <w:rFonts w:cstheme="minorHAnsi"/>
        </w:rPr>
        <w:t>35</w:t>
      </w:r>
      <w:r w:rsidR="008A74D8" w:rsidRPr="00471320">
        <w:rPr>
          <w:rFonts w:cstheme="minorHAnsi"/>
        </w:rPr>
        <w:t xml:space="preserve"> </w:t>
      </w:r>
      <w:r w:rsidR="0052495B" w:rsidRPr="00471320">
        <w:rPr>
          <w:rFonts w:cstheme="minorHAnsi"/>
        </w:rPr>
        <w:t>EAP individuals with high quality SNP genotypes (Dataset-2).</w:t>
      </w:r>
      <w:bookmarkEnd w:id="1"/>
      <w:r w:rsidR="0052495B" w:rsidRPr="00471320">
        <w:rPr>
          <w:rFonts w:cstheme="minorHAnsi"/>
        </w:rPr>
        <w:t>”</w:t>
      </w:r>
    </w:p>
    <w:p w14:paraId="342F95C7" w14:textId="5B8F5E7C" w:rsidR="00744089" w:rsidRPr="00471320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471320">
        <w:rPr>
          <w:rFonts w:cstheme="minorHAnsi"/>
        </w:rPr>
        <w:t>Line 350 the text … “with the exception of the 2010 cohort” was removed</w:t>
      </w:r>
      <w:r w:rsidR="00471320" w:rsidRPr="00471320">
        <w:rPr>
          <w:rFonts w:cstheme="minorHAnsi"/>
        </w:rPr>
        <w:t xml:space="preserve"> as this is no longer reflected in the result.</w:t>
      </w:r>
    </w:p>
    <w:p w14:paraId="302791EB" w14:textId="170CDE2C" w:rsidR="00BE33C6" w:rsidRPr="00471320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471320">
        <w:rPr>
          <w:rFonts w:cstheme="minorHAnsi"/>
        </w:rPr>
        <w:lastRenderedPageBreak/>
        <w:t xml:space="preserve">Line 353-Line 355 </w:t>
      </w:r>
      <w:r w:rsidR="006A4D3B" w:rsidRPr="00471320">
        <w:rPr>
          <w:rFonts w:cstheme="minorHAnsi"/>
        </w:rPr>
        <w:t>“</w:t>
      </w:r>
      <w:r w:rsidR="006A4D3B" w:rsidRPr="00471320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471320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471320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The 2011 cohort</w:t>
      </w:r>
      <w:r w:rsidR="006A4D3B" w:rsidRPr="001B1F3D">
        <w:rPr>
          <w:rStyle w:val="cf11"/>
          <w:rFonts w:asciiTheme="minorHAnsi" w:hAnsiTheme="minorHAnsi" w:cstheme="minorHAnsi"/>
          <w:sz w:val="24"/>
          <w:szCs w:val="24"/>
          <w:u w:val="none"/>
        </w:rPr>
        <w:t xml:space="preserve"> 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showed the largest difference between estimates; </w:t>
      </w:r>
      <w:r w:rsidR="006A4D3B" w:rsidRPr="00471320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471320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471320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3211B1E2" w14:textId="726154F1" w:rsidR="006A4D3B" w:rsidRPr="00471320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Line 361 now reads</w:t>
      </w:r>
      <w:r w:rsidR="00090291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3" w:name="_Hlk167383373"/>
      <w:r w:rsidR="00090291" w:rsidRPr="00471320">
        <w:rPr>
          <w:rFonts w:cstheme="minorHAnsi"/>
        </w:rPr>
        <w:t xml:space="preserve">in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000000"/>
          </w:rPr>
          <m:t>74.57(20.57</m:t>
        </m:r>
        <m:r>
          <m:rPr>
            <m:sty m:val="p"/>
          </m:rPr>
          <w:rPr>
            <w:rFonts w:ascii="Cambria Math" w:hAnsi="Cambria Math" w:cs="Calibri"/>
            <w:color w:val="000000"/>
          </w:rPr>
          <m:t xml:space="preserve"> SD</m:t>
        </m:r>
        <m:r>
          <m:rPr>
            <m:sty m:val="p"/>
          </m:rPr>
          <w:rPr>
            <w:rFonts w:ascii="Cambria Math" w:hAnsi="Cambria Math" w:cs="Calibri"/>
            <w:color w:val="000000"/>
          </w:rPr>
          <m:t>)</m:t>
        </m:r>
        <m:r>
          <w:rPr>
            <w:rFonts w:ascii="Cambria Math" w:hAnsi="Cambria Math" w:cstheme="minorHAnsi"/>
          </w:rPr>
          <m:t>,</m:t>
        </m:r>
      </m:oMath>
      <w:r w:rsidR="00090291" w:rsidRPr="00471320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>)=</m:t>
        </m:r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000000"/>
          </w:rPr>
          <m:t>228.66(57.75</m:t>
        </m:r>
        <m:r>
          <m:rPr>
            <m:sty m:val="p"/>
          </m:rPr>
          <w:rPr>
            <w:rFonts w:ascii="Cambria Math" w:hAnsi="Calibri" w:cs="Calibri"/>
            <w:color w:val="000000"/>
          </w:rPr>
          <m:t xml:space="preserve"> SD)</m:t>
        </m:r>
      </m:oMath>
      <w:r w:rsidR="00090291" w:rsidRPr="00471320">
        <w:rPr>
          <w:rFonts w:cstheme="minorHAnsi"/>
        </w:rPr>
        <w:t xml:space="preserve">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471320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471320">
        <w:rPr>
          <w:rFonts w:cstheme="minorHAnsi"/>
        </w:rPr>
        <w:t xml:space="preserve"> = 0.</w:t>
      </w:r>
      <w:r w:rsidR="008A74D8" w:rsidRPr="00471320">
        <w:rPr>
          <w:rFonts w:cstheme="minorHAnsi"/>
        </w:rPr>
        <w:t>1</w:t>
      </w:r>
      <w:r w:rsidR="00105539">
        <w:rPr>
          <w:rFonts w:cstheme="minorHAnsi"/>
        </w:rPr>
        <w:t>0</w:t>
      </w:r>
      <w:r w:rsidR="008A74D8" w:rsidRPr="00471320">
        <w:rPr>
          <w:rFonts w:cstheme="minorHAnsi"/>
        </w:rPr>
        <w:t xml:space="preserve"> </w:t>
      </w:r>
      <w:r w:rsidR="00090291" w:rsidRPr="00471320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471320">
        <w:rPr>
          <w:rFonts w:cstheme="minorHAnsi"/>
        </w:rPr>
        <w:t xml:space="preserve"> =</w:t>
      </w:r>
      <w:bookmarkEnd w:id="3"/>
      <w:r w:rsidR="00090291" w:rsidRPr="00471320">
        <w:rPr>
          <w:rFonts w:cstheme="minorHAnsi"/>
        </w:rPr>
        <w:t xml:space="preserve"> 0.3</w:t>
      </w:r>
      <w:r w:rsidR="00105539">
        <w:rPr>
          <w:rFonts w:cstheme="minorHAnsi"/>
        </w:rPr>
        <w:t>0</w:t>
      </w:r>
      <w:r w:rsidR="00090291" w:rsidRPr="00471320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471320">
        <w:rPr>
          <w:rFonts w:cstheme="minorHAnsi"/>
        </w:rPr>
        <w:t xml:space="preserve">from Bruce et al., (2018).” </w:t>
      </w:r>
      <w:r w:rsidR="00105539">
        <w:rPr>
          <w:rFonts w:cstheme="minorHAnsi"/>
        </w:rPr>
        <w:t xml:space="preserve"> </w:t>
      </w:r>
      <w:r w:rsidR="00090291" w:rsidRPr="00471320">
        <w:rPr>
          <w:rFonts w:cstheme="minorHAnsi"/>
        </w:rPr>
        <w:t>This</w:t>
      </w: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replace</w:t>
      </w:r>
      <w:r w:rsidR="00090291"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s </w:t>
      </w: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text which previously read “…</w:t>
      </w:r>
      <w:r w:rsidRPr="00471320">
        <w:rPr>
          <w:rFonts w:cstheme="minorHAnsi"/>
        </w:rPr>
        <w:t xml:space="preserve">in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>=91.87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25.44 SD</m:t>
            </m:r>
          </m:e>
        </m:d>
        <m:r>
          <w:rPr>
            <w:rFonts w:ascii="Cambria Math" w:hAnsi="Cambria Math" w:cstheme="minorHAnsi"/>
          </w:rPr>
          <m:t>,</m:t>
        </m:r>
      </m:oMath>
      <w:r w:rsidRPr="00471320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>)=252(67.4 SD)</m:t>
        </m:r>
      </m:oMath>
      <w:r w:rsidRPr="00471320">
        <w:rPr>
          <w:rFonts w:cstheme="minorHAnsi"/>
        </w:rPr>
        <w:t xml:space="preserve"> 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Pr="00471320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Pr="00471320">
        <w:rPr>
          <w:rFonts w:cstheme="minorHAnsi"/>
        </w:rPr>
        <w:t xml:space="preserve"> = 0.21 (0.08-0.19)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Pr="00471320">
        <w:rPr>
          <w:rFonts w:cstheme="minorHAnsi"/>
        </w:rPr>
        <w:t xml:space="preserve"> = 0.34 (0.25-0.54).</w:t>
      </w:r>
      <w:r w:rsidRPr="00471320">
        <w:rPr>
          <w:rStyle w:val="cf11"/>
          <w:rFonts w:asciiTheme="minorHAnsi" w:hAnsiTheme="minorHAnsi" w:cstheme="minorHAnsi"/>
          <w:sz w:val="22"/>
          <w:szCs w:val="22"/>
          <w:u w:val="none"/>
        </w:rPr>
        <w:t>”</w:t>
      </w:r>
    </w:p>
    <w:p w14:paraId="25248EB7" w14:textId="525C8A08" w:rsidR="00090291" w:rsidRPr="007C21E6" w:rsidRDefault="00090291" w:rsidP="00090291">
      <w:pPr>
        <w:rPr>
          <w:rFonts w:cstheme="minorHAnsi"/>
        </w:rPr>
      </w:pPr>
      <w:r w:rsidRPr="007C21E6">
        <w:rPr>
          <w:rStyle w:val="cf11"/>
          <w:rFonts w:asciiTheme="minorHAnsi" w:hAnsiTheme="minorHAnsi" w:cstheme="minorHAnsi"/>
          <w:sz w:val="22"/>
          <w:szCs w:val="22"/>
          <w:u w:val="none"/>
        </w:rPr>
        <w:t>Line 415 now states “</w:t>
      </w:r>
      <m:oMath>
        <m:r>
          <w:rPr>
            <w:rFonts w:ascii="Cambria Math" w:hAnsi="Cambria Math" w:cstheme="minorHAnsi"/>
          </w:rPr>
          <m:t>Nb</m:t>
        </m:r>
      </m:oMath>
      <w:r w:rsidRPr="007C21E6">
        <w:rPr>
          <w:rFonts w:cstheme="minorHAnsi"/>
        </w:rPr>
        <w:t xml:space="preserve"> estimated using SNPs differed between methods, although differences were not significant having overlapping C</w:t>
      </w:r>
      <w:r w:rsidR="007C21E6" w:rsidRPr="007C21E6">
        <w:rPr>
          <w:rFonts w:cstheme="minorHAnsi"/>
        </w:rPr>
        <w:t>I</w:t>
      </w:r>
      <w:r w:rsidRPr="007C21E6">
        <w:rPr>
          <w:rFonts w:cstheme="minorHAnsi"/>
        </w:rPr>
        <w:t>s”</w:t>
      </w:r>
      <w:r w:rsidR="007C21E6" w:rsidRPr="007C21E6">
        <w:rPr>
          <w:rFonts w:cstheme="minorHAnsi"/>
        </w:rPr>
        <w:t xml:space="preserve"> which replaces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7C21E6">
        <w:rPr>
          <w:rFonts w:cstheme="minorHAnsi"/>
        </w:rPr>
        <w:t xml:space="preserve"> estimated using SNPs differed between methods, such that </w:t>
      </w:r>
      <w:r w:rsidR="007C21E6" w:rsidRPr="007C21E6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7C21E6">
        <w:rPr>
          <w:rFonts w:cstheme="minorHAnsi"/>
        </w:rPr>
        <w:t>was lower compared to</w:t>
      </w:r>
      <w:r w:rsidR="007C21E6" w:rsidRPr="007C21E6">
        <w:rPr>
          <w:rFonts w:cstheme="minorHAnsi"/>
          <w:i/>
          <w:iCs/>
        </w:rPr>
        <w:t xml:space="preserve"> </w:t>
      </w:r>
      <w:r w:rsidR="007C21E6" w:rsidRPr="007C21E6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7C21E6">
        <w:rPr>
          <w:rFonts w:cstheme="minorHAnsi"/>
          <w:i/>
          <w:iCs/>
        </w:rPr>
        <w:t xml:space="preserve">. </w:t>
      </w:r>
    </w:p>
    <w:p w14:paraId="228FCAAB" w14:textId="01CC3C32" w:rsidR="007F11C6" w:rsidRPr="00471320" w:rsidRDefault="002D2F29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471320">
        <w:rPr>
          <w:rFonts w:eastAsia="Times New Roman" w:cstheme="minorHAnsi"/>
          <w:kern w:val="0"/>
          <w14:ligatures w14:val="none"/>
        </w:rPr>
        <w:t>re</w:t>
      </w:r>
      <w:r w:rsidR="00DA1201" w:rsidRPr="00471320">
        <w:rPr>
          <w:rFonts w:eastAsia="Times New Roman" w:cstheme="minorHAnsi"/>
          <w:kern w:val="0"/>
          <w14:ligatures w14:val="none"/>
        </w:rPr>
        <w:t>-</w:t>
      </w:r>
      <w:r w:rsidR="0088140A" w:rsidRPr="00471320">
        <w:rPr>
          <w:rFonts w:eastAsia="Times New Roman" w:cstheme="minorHAnsi"/>
          <w:kern w:val="0"/>
          <w14:ligatures w14:val="none"/>
        </w:rPr>
        <w:t>completed</w:t>
      </w:r>
      <w:r w:rsidRPr="00471320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471320">
        <w:rPr>
          <w:rFonts w:eastAsia="Times New Roman" w:cstheme="minorHAnsi"/>
          <w:kern w:val="0"/>
          <w14:ligatures w14:val="none"/>
        </w:rPr>
        <w:t>analysis</w:t>
      </w:r>
      <w:r w:rsidRPr="00471320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471320">
        <w:rPr>
          <w:rFonts w:eastAsia="Times New Roman" w:cstheme="minorHAnsi"/>
          <w:kern w:val="0"/>
          <w14:ligatures w14:val="none"/>
        </w:rPr>
        <w:t>,</w:t>
      </w:r>
      <w:r w:rsidRPr="00471320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471320">
        <w:rPr>
          <w:rFonts w:eastAsia="Times New Roman" w:cstheme="minorHAnsi"/>
          <w:kern w:val="0"/>
          <w14:ligatures w14:val="none"/>
        </w:rPr>
        <w:t>w</w:t>
      </w:r>
      <w:r w:rsidR="00B10FB8" w:rsidRPr="00471320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471320">
        <w:rPr>
          <w:rFonts w:eastAsia="Times New Roman" w:cstheme="minorHAnsi"/>
          <w:kern w:val="0"/>
          <w14:ligatures w14:val="none"/>
        </w:rPr>
        <w:t>used</w:t>
      </w:r>
      <w:r w:rsidR="00A67BAB" w:rsidRPr="00471320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471320">
        <w:rPr>
          <w:rFonts w:eastAsia="Times New Roman" w:cstheme="minorHAnsi"/>
          <w:kern w:val="0"/>
          <w14:ligatures w14:val="none"/>
        </w:rPr>
        <w:t>R</w:t>
      </w:r>
      <w:r w:rsidR="00A67BAB" w:rsidRPr="00471320">
        <w:rPr>
          <w:rFonts w:eastAsia="Times New Roman" w:cstheme="minorHAnsi"/>
          <w:kern w:val="0"/>
          <w14:ligatures w14:val="none"/>
        </w:rPr>
        <w:t>-packages</w:t>
      </w:r>
      <w:r w:rsidR="0088140A" w:rsidRPr="00471320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471320">
        <w:rPr>
          <w:rFonts w:eastAsia="Times New Roman" w:cstheme="minorHAnsi"/>
          <w:kern w:val="0"/>
          <w14:ligatures w14:val="none"/>
        </w:rPr>
        <w:t xml:space="preserve"> 189 </w:t>
      </w:r>
      <w:r w:rsidR="00BE33C6" w:rsidRPr="00471320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471320">
        <w:rPr>
          <w:rFonts w:eastAsia="Times New Roman" w:cstheme="minorHAnsi"/>
          <w:kern w:val="0"/>
          <w14:ligatures w14:val="none"/>
        </w:rPr>
        <w:t>now reads: “</w:t>
      </w:r>
      <w:r w:rsidR="00A67BAB" w:rsidRPr="00471320">
        <w:rPr>
          <w:rFonts w:cstheme="minorHAnsi"/>
        </w:rPr>
        <w:t>Post-processing of SNPs was completed in R (R Core Team, 2018) using various R-packages (dart</w:t>
      </w:r>
      <w:r w:rsidR="00105539">
        <w:rPr>
          <w:rFonts w:cstheme="minorHAnsi"/>
        </w:rPr>
        <w:t>R v.2</w:t>
      </w:r>
      <w:r w:rsidR="00A67BAB" w:rsidRPr="00471320">
        <w:rPr>
          <w:rFonts w:cstheme="minorHAnsi"/>
        </w:rPr>
        <w:t xml:space="preserve"> (Mijangos et al., 2022), hieferstat (Goudet &amp; Jombart, 2022))”</w:t>
      </w:r>
      <w:r w:rsidR="0088140A" w:rsidRPr="00471320">
        <w:rPr>
          <w:rFonts w:cstheme="minorHAnsi"/>
        </w:rPr>
        <w:t>, and l</w:t>
      </w:r>
      <w:r w:rsidR="00A977D8" w:rsidRPr="00471320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471320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471320">
        <w:rPr>
          <w:rFonts w:eastAsia="Times New Roman" w:cstheme="minorHAnsi"/>
          <w:kern w:val="0"/>
          <w14:ligatures w14:val="none"/>
        </w:rPr>
        <w:t>“</w:t>
      </w:r>
      <w:r w:rsidR="007A3B19" w:rsidRPr="00471320">
        <w:rPr>
          <w:rFonts w:cstheme="minorHAnsi"/>
        </w:rPr>
        <w:t xml:space="preserve">Hardy-Weinberg equilibrium (HWE) was evaluated using an exact test based on 10,000 </w:t>
      </w:r>
      <w:r w:rsidR="007A3B19" w:rsidRPr="00471320">
        <w:rPr>
          <w:rFonts w:cstheme="minorHAnsi"/>
          <w:shd w:val="clear" w:color="auto" w:fill="FFFFFF"/>
        </w:rPr>
        <w:t xml:space="preserve">Monte Carlo permutations of alleles and implemented in </w:t>
      </w:r>
      <w:r w:rsidR="007A3B19" w:rsidRPr="00471320">
        <w:rPr>
          <w:rFonts w:cstheme="minorHAnsi"/>
          <w:i/>
          <w:shd w:val="clear" w:color="auto" w:fill="FFFFFF"/>
        </w:rPr>
        <w:t>Genepop</w:t>
      </w:r>
      <w:r w:rsidR="007A3B19" w:rsidRPr="00471320">
        <w:rPr>
          <w:rFonts w:cstheme="minorHAnsi"/>
          <w:shd w:val="clear" w:color="auto" w:fill="FFFFFF"/>
        </w:rPr>
        <w:t xml:space="preserve"> </w:t>
      </w:r>
      <w:r w:rsidR="007A3B19" w:rsidRPr="00471320">
        <w:rPr>
          <w:rFonts w:cstheme="minorHAnsi"/>
          <w:shd w:val="clear" w:color="auto" w:fill="FFFFFF"/>
        </w:rPr>
        <w:fldChar w:fldCharType="begin"/>
      </w:r>
      <w:r w:rsidR="007A3B19" w:rsidRPr="00471320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471320">
        <w:rPr>
          <w:rFonts w:cstheme="minorHAnsi"/>
          <w:shd w:val="clear" w:color="auto" w:fill="FFFFFF"/>
        </w:rPr>
        <w:fldChar w:fldCharType="separate"/>
      </w:r>
      <w:r w:rsidR="007A3B19" w:rsidRPr="00471320">
        <w:rPr>
          <w:rFonts w:cstheme="minorHAnsi"/>
          <w:noProof/>
          <w:shd w:val="clear" w:color="auto" w:fill="FFFFFF"/>
        </w:rPr>
        <w:t>(Rousset, 2008)</w:t>
      </w:r>
      <w:r w:rsidR="007A3B19" w:rsidRPr="00471320">
        <w:rPr>
          <w:rFonts w:cstheme="minorHAnsi"/>
          <w:shd w:val="clear" w:color="auto" w:fill="FFFFFF"/>
        </w:rPr>
        <w:fldChar w:fldCharType="end"/>
      </w:r>
      <w:r w:rsidR="007A3B19" w:rsidRPr="00471320">
        <w:rPr>
          <w:rFonts w:cstheme="minorHAnsi"/>
          <w:shd w:val="clear" w:color="auto" w:fill="FFFFFF"/>
        </w:rPr>
        <w:t>.</w:t>
      </w:r>
      <w:r w:rsidR="0088140A" w:rsidRPr="00471320">
        <w:rPr>
          <w:rFonts w:cstheme="minorHAnsi"/>
          <w:shd w:val="clear" w:color="auto" w:fill="FFFFFF"/>
        </w:rPr>
        <w:t>”</w:t>
      </w:r>
    </w:p>
    <w:p w14:paraId="484331CB" w14:textId="44C2CEB8" w:rsidR="003A1E8D" w:rsidRPr="00471320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471320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471320">
        <w:rPr>
          <w:rFonts w:cstheme="minorHAnsi"/>
          <w:shd w:val="clear" w:color="auto" w:fill="FFFFFF"/>
        </w:rPr>
        <w:t xml:space="preserve">&gt; </w:t>
      </w:r>
      <w:r w:rsidRPr="00471320">
        <w:rPr>
          <w:rFonts w:cstheme="minorHAnsi"/>
          <w:shd w:val="clear" w:color="auto" w:fill="FFFFFF"/>
        </w:rPr>
        <w:t xml:space="preserve">25. Where groups had less </w:t>
      </w:r>
      <w:r w:rsidR="008A74D8" w:rsidRPr="00471320">
        <w:rPr>
          <w:rFonts w:cstheme="minorHAnsi"/>
          <w:shd w:val="clear" w:color="auto" w:fill="FFFFFF"/>
        </w:rPr>
        <w:t xml:space="preserve">than </w:t>
      </w:r>
      <w:r w:rsidRPr="00471320">
        <w:rPr>
          <w:rFonts w:cstheme="minorHAnsi"/>
          <w:shd w:val="clear" w:color="auto" w:fill="FFFFFF"/>
        </w:rPr>
        <w:t xml:space="preserve">the required </w:t>
      </w:r>
      <w:r w:rsidR="008A74D8" w:rsidRPr="00471320">
        <w:rPr>
          <w:rFonts w:cstheme="minorHAnsi"/>
          <w:shd w:val="clear" w:color="auto" w:fill="FFFFFF"/>
        </w:rPr>
        <w:t xml:space="preserve">number of </w:t>
      </w:r>
      <w:r w:rsidRPr="00471320">
        <w:rPr>
          <w:rFonts w:cstheme="minorHAnsi"/>
          <w:shd w:val="clear" w:color="auto" w:fill="FFFFFF"/>
        </w:rPr>
        <w:t xml:space="preserve">samples, we have added </w:t>
      </w:r>
      <w:r w:rsidR="00855D5D" w:rsidRPr="00471320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471320">
        <w:rPr>
          <w:rFonts w:cstheme="minorHAnsi"/>
          <w:shd w:val="clear" w:color="auto" w:fill="FFFFFF"/>
        </w:rPr>
        <w:t>5, Table S5.1</w:t>
      </w:r>
      <w:r w:rsidR="00855D5D" w:rsidRPr="00471320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471320">
        <w:rPr>
          <w:rFonts w:cstheme="minorHAnsi"/>
          <w:shd w:val="clear" w:color="auto" w:fill="FFFFFF"/>
        </w:rPr>
        <w:t>analysis</w:t>
      </w:r>
      <w:r w:rsidR="00855D5D" w:rsidRPr="00471320">
        <w:rPr>
          <w:rFonts w:cstheme="minorHAnsi"/>
          <w:shd w:val="clear" w:color="auto" w:fill="FFFFFF"/>
        </w:rPr>
        <w:t xml:space="preserve">. To direct readers to this resource, line 264 now states: </w:t>
      </w:r>
      <w:bookmarkStart w:id="4" w:name="_Hlk167287895"/>
      <w:r w:rsidR="00BE33C6" w:rsidRPr="00471320">
        <w:rPr>
          <w:rFonts w:cstheme="minorHAnsi"/>
          <w:shd w:val="clear" w:color="auto" w:fill="FFFFFF"/>
        </w:rPr>
        <w:t>“</w:t>
      </w:r>
      <w:r w:rsidR="00855D5D" w:rsidRPr="00471320">
        <w:rPr>
          <w:rFonts w:cstheme="minorHAnsi"/>
        </w:rPr>
        <w:t>Where the sample size of a cohort was less than 25, results are reported in Supplementary</w:t>
      </w:r>
      <w:r w:rsidR="00744089" w:rsidRPr="00471320">
        <w:rPr>
          <w:rFonts w:cstheme="minorHAnsi"/>
        </w:rPr>
        <w:t xml:space="preserve"> Table S5.1</w:t>
      </w:r>
      <w:r w:rsidR="00855D5D" w:rsidRPr="00471320">
        <w:rPr>
          <w:rFonts w:cstheme="minorHAnsi"/>
        </w:rPr>
        <w:t>.</w:t>
      </w:r>
      <w:bookmarkEnd w:id="4"/>
      <w:r w:rsidR="00BE33C6" w:rsidRPr="00471320">
        <w:rPr>
          <w:rFonts w:cstheme="minorHAnsi"/>
        </w:rPr>
        <w:t>”</w:t>
      </w:r>
    </w:p>
    <w:p w14:paraId="5C100226" w14:textId="199706EC" w:rsidR="008321F5" w:rsidRPr="00471320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71320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471320">
        <w:rPr>
          <w:rFonts w:asciiTheme="minorHAnsi" w:hAnsiTheme="minorHAnsi" w:cstheme="minorHAnsi"/>
          <w:sz w:val="22"/>
          <w:szCs w:val="22"/>
        </w:rPr>
        <w:t xml:space="preserve">have </w:t>
      </w:r>
      <w:r w:rsidRPr="00471320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471320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471320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471320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471320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attentions. The lines </w:t>
      </w:r>
      <w:r w:rsidR="00581AA5" w:rsidRPr="00471320">
        <w:rPr>
          <w:rFonts w:asciiTheme="minorHAnsi" w:hAnsiTheme="minorHAnsi" w:cstheme="minorHAnsi"/>
          <w:sz w:val="22"/>
          <w:szCs w:val="22"/>
        </w:rPr>
        <w:t>524-526 now</w:t>
      </w:r>
      <w:r w:rsidR="008D2399" w:rsidRPr="00471320">
        <w:rPr>
          <w:rFonts w:asciiTheme="minorHAnsi" w:hAnsiTheme="minorHAnsi" w:cstheme="minorHAnsi"/>
          <w:sz w:val="22"/>
          <w:szCs w:val="22"/>
        </w:rPr>
        <w:t xml:space="preserve"> read: “We acknowledge Dean Blower and </w:t>
      </w:r>
      <w:commentRangeStart w:id="5"/>
      <w:r w:rsidR="008D2399" w:rsidRPr="00471320">
        <w:rPr>
          <w:rFonts w:asciiTheme="minorHAnsi" w:hAnsiTheme="minorHAnsi" w:cstheme="minorHAnsi"/>
          <w:sz w:val="22"/>
          <w:szCs w:val="22"/>
        </w:rPr>
        <w:t xml:space="preserve">Paul Butcher </w:t>
      </w:r>
      <w:commentRangeEnd w:id="5"/>
      <w:r w:rsidR="001B1F3D" w:rsidRPr="00471320">
        <w:rPr>
          <w:rStyle w:val="CommentReference"/>
          <w:rFonts w:asciiTheme="minorHAnsi" w:eastAsiaTheme="minorHAnsi" w:hAnsiTheme="minorHAnsi" w:cstheme="minorHAnsi"/>
          <w:kern w:val="2"/>
          <w:sz w:val="22"/>
          <w:szCs w:val="22"/>
          <w:lang w:val="en-US" w:eastAsia="en-US" w:bidi="ar-SA"/>
          <w14:ligatures w14:val="standardContextual"/>
        </w:rPr>
        <w:commentReference w:id="5"/>
      </w:r>
      <w:r w:rsidR="008D2399" w:rsidRPr="00471320">
        <w:rPr>
          <w:rFonts w:asciiTheme="minorHAnsi" w:hAnsiTheme="minorHAnsi" w:cstheme="minorHAnsi"/>
          <w:sz w:val="22"/>
          <w:szCs w:val="22"/>
        </w:rPr>
        <w:t>who identified an error in the original published version of this MS.”</w:t>
      </w:r>
    </w:p>
    <w:p w14:paraId="4ABA8F2A" w14:textId="2D7FE596" w:rsidR="008321F5" w:rsidRPr="00471320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cstheme="minorHAnsi"/>
        </w:rPr>
        <w:t xml:space="preserve">All scripts and data used in this reanalysis are available online. Line </w:t>
      </w:r>
      <w:r w:rsidR="00BF30C3" w:rsidRPr="00471320">
        <w:rPr>
          <w:rFonts w:cstheme="minorHAnsi"/>
        </w:rPr>
        <w:t>326 now reads “</w:t>
      </w:r>
      <w:r w:rsidRPr="00471320">
        <w:rPr>
          <w:rFonts w:cstheme="minorHAnsi"/>
        </w:rPr>
        <w:t xml:space="preserve">Data for this study are available at zendoo: </w:t>
      </w:r>
      <w:hyperlink r:id="rId14" w:history="1">
        <w:r w:rsidRPr="00471320">
          <w:rPr>
            <w:rStyle w:val="Hyperlink"/>
            <w:rFonts w:cstheme="minorHAnsi"/>
          </w:rPr>
          <w:t>10.5281/zenodo.10172611</w:t>
        </w:r>
      </w:hyperlink>
      <w:r w:rsidR="00BF30C3" w:rsidRPr="00471320">
        <w:rPr>
          <w:rFonts w:cstheme="minorHAnsi"/>
        </w:rPr>
        <w:t xml:space="preserve">”. </w:t>
      </w:r>
    </w:p>
    <w:p w14:paraId="0A7CC783" w14:textId="5ADB5A46" w:rsidR="00A65425" w:rsidRPr="00471320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471320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471320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471320" w:rsidRDefault="007F11C6">
      <w:pPr>
        <w:rPr>
          <w:rFonts w:cstheme="minorHAnsi"/>
        </w:rPr>
      </w:pPr>
      <w:r w:rsidRPr="00471320">
        <w:rPr>
          <w:rFonts w:cstheme="minorHAnsi"/>
        </w:rPr>
        <w:t>Dani Davenport</w:t>
      </w:r>
    </w:p>
    <w:p w14:paraId="367970F2" w14:textId="77777777" w:rsidR="007F11C6" w:rsidRPr="001B1F3D" w:rsidRDefault="007F11C6">
      <w:pPr>
        <w:rPr>
          <w:rFonts w:cstheme="minorHAnsi"/>
        </w:rPr>
      </w:pPr>
    </w:p>
    <w:sectPr w:rsidR="007F11C6" w:rsidRPr="001B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enport, Danielle" w:date="2024-05-23T19:00:00Z" w:initials="DD">
    <w:p w14:paraId="6C36D8ED" w14:textId="77777777" w:rsidR="006A4D3B" w:rsidRDefault="006A4D3B" w:rsidP="007A5886">
      <w:pPr>
        <w:pStyle w:val="CommentText"/>
      </w:pPr>
      <w:r>
        <w:rPr>
          <w:rStyle w:val="CommentReference"/>
        </w:rPr>
        <w:annotationRef/>
      </w:r>
      <w:r>
        <w:t xml:space="preserve">Need to double check these lien numbers may have changed as I went along </w:t>
      </w:r>
    </w:p>
  </w:comment>
  <w:comment w:id="2" w:author="Andrew Jones" w:date="2024-05-25T23:37:00Z" w:initials="AJ">
    <w:p w14:paraId="145A88E4" w14:textId="77777777" w:rsidR="00E55A06" w:rsidRDefault="008A74D8" w:rsidP="00E55A06">
      <w:r>
        <w:rPr>
          <w:rStyle w:val="CommentReference"/>
        </w:rPr>
        <w:annotationRef/>
      </w:r>
      <w:r w:rsidR="00E55A06">
        <w:rPr>
          <w:sz w:val="20"/>
          <w:szCs w:val="20"/>
        </w:rPr>
        <w:t>This number is what I got on my final run</w:t>
      </w:r>
    </w:p>
  </w:comment>
  <w:comment w:id="5" w:author="Andrew Jones" w:date="2024-05-25T23:41:00Z" w:initials="AJ">
    <w:p w14:paraId="1C162A77" w14:textId="77777777" w:rsidR="001B1F3D" w:rsidRDefault="001B1F3D" w:rsidP="001B1F3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Does it make sense to include this when Paul is also part of “we”. I genuinely don’t know. I guess we leave it here and he can remove it if he feels weird about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36D8ED" w15:done="1"/>
  <w15:commentEx w15:paraId="145A88E4" w15:done="1"/>
  <w15:commentEx w15:paraId="1C162A7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A10B2" w16cex:dateUtc="2024-05-23T22:00:00Z"/>
  <w16cex:commentExtensible w16cex:durableId="424EEAE8" w16cex:dateUtc="2024-05-25T13:37:00Z"/>
  <w16cex:commentExtensible w16cex:durableId="6D45E7A9" w16cex:dateUtc="2024-05-25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36D8ED" w16cid:durableId="29FA10B2"/>
  <w16cid:commentId w16cid:paraId="145A88E4" w16cid:durableId="424EEAE8"/>
  <w16cid:commentId w16cid:paraId="1C162A77" w16cid:durableId="6D45E7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nport, Danielle">
    <w15:presenceInfo w15:providerId="AD" w15:userId="S::Danielle.Davenport@dfo-mpo.gc.ca::3eb16ec7-774a-40fd-acf5-5580596a4fa5"/>
  </w15:person>
  <w15:person w15:author="Andrew Jones">
    <w15:presenceInfo w15:providerId="AD" w15:userId="S::andrew.jones@qcif.edu.au::9f1a9fa4-ed7d-4c69-87ce-d5006f18f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60E0A"/>
    <w:rsid w:val="00090291"/>
    <w:rsid w:val="00105539"/>
    <w:rsid w:val="001460A1"/>
    <w:rsid w:val="001749B4"/>
    <w:rsid w:val="001B1F3D"/>
    <w:rsid w:val="00230737"/>
    <w:rsid w:val="00295663"/>
    <w:rsid w:val="002C06D3"/>
    <w:rsid w:val="002D2F29"/>
    <w:rsid w:val="002E1EA0"/>
    <w:rsid w:val="003A1E8D"/>
    <w:rsid w:val="003D38CA"/>
    <w:rsid w:val="00402D33"/>
    <w:rsid w:val="00471320"/>
    <w:rsid w:val="0048397C"/>
    <w:rsid w:val="004C1150"/>
    <w:rsid w:val="004D5C37"/>
    <w:rsid w:val="0052495B"/>
    <w:rsid w:val="00581AA5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92D14"/>
    <w:rsid w:val="007A3B19"/>
    <w:rsid w:val="007C21E6"/>
    <w:rsid w:val="007D143E"/>
    <w:rsid w:val="007F11C6"/>
    <w:rsid w:val="008321F5"/>
    <w:rsid w:val="00855D5D"/>
    <w:rsid w:val="0088140A"/>
    <w:rsid w:val="00882D36"/>
    <w:rsid w:val="008A74D8"/>
    <w:rsid w:val="008D2399"/>
    <w:rsid w:val="009464F0"/>
    <w:rsid w:val="009D3BE5"/>
    <w:rsid w:val="00A30313"/>
    <w:rsid w:val="00A65425"/>
    <w:rsid w:val="00A67BAB"/>
    <w:rsid w:val="00A977D8"/>
    <w:rsid w:val="00B10FB8"/>
    <w:rsid w:val="00BE33C6"/>
    <w:rsid w:val="00BF30C3"/>
    <w:rsid w:val="00C13917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DAVENPORTD\Downloads\10.5281\zenodo.101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9</cp:revision>
  <dcterms:created xsi:type="dcterms:W3CDTF">2024-05-27T16:58:00Z</dcterms:created>
  <dcterms:modified xsi:type="dcterms:W3CDTF">2024-05-28T01:14:00Z</dcterms:modified>
</cp:coreProperties>
</file>