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pPr>
      <w:r>
        <w:rPr>
          <w:sz w:val="22"/>
          <w:szCs w:val="22"/>
        </w:rPr>
        <w:t xml:space="preserve"/>
      </w:r>
    </w:p>
    <w:p>
      <w:pPr>
        <w:spacing w:after="100" w:before="200"/>
        <w:jc w:val="center"/>
      </w:pPr>
      <w:r>
        <w:rPr>
          <w:rFonts w:ascii="Arial" w:cs="Arial" w:eastAsia="Arial" w:hAnsi="Arial"/>
          <w:b/>
          <w:bCs/>
          <w:color w:val="2D6A4F"/>
          <w:sz w:val="72"/>
          <w:szCs w:val="72"/>
        </w:rPr>
        <w:t xml:space="preserve">FloraFetch</w:t>
      </w:r>
    </w:p>
    <w:p>
      <w:pPr>
        <w:spacing w:after="100" w:before="100"/>
        <w:jc w:val="center"/>
      </w:pPr>
      <w:r>
        <w:rPr>
          <w:rFonts w:ascii="Arial" w:cs="Arial" w:eastAsia="Arial" w:hAnsi="Arial"/>
          <w:color w:val="555555"/>
          <w:sz w:val="32"/>
          <w:szCs w:val="32"/>
        </w:rPr>
        <w:t xml:space="preserve">Software Requirements Specification (SRS)</w:t>
      </w:r>
    </w:p>
    <w:p>
      <w:pPr>
        <w:spacing w:after="400" w:before="60"/>
        <w:jc w:val="center"/>
      </w:pPr>
      <w:r>
        <w:rPr>
          <w:rFonts w:ascii="Arial" w:cs="Arial" w:eastAsia="Arial" w:hAnsi="Arial"/>
          <w:i/>
          <w:iCs/>
          <w:color w:val="888888"/>
          <w:sz w:val="24"/>
          <w:szCs w:val="24"/>
        </w:rPr>
        <w:t xml:space="preserve">Version 4.0  |  Final Deliverable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8F3DC" w:val="clear"/>
            <w:tcMar>
              <w:top w:type="dxa" w:w="100"/>
              <w:left w:type="dxa" w:w="150"/>
              <w:bottom w:type="dxa" w:w="100"/>
              <w:right w:type="dxa" w:w="150"/>
            </w:tcMar>
          </w:tcPr>
          <w:p>
            <w:r>
              <w:rPr>
                <w:rFonts w:ascii="Arial" w:cs="Arial" w:eastAsia="Arial" w:hAnsi="Arial"/>
                <w:b/>
                <w:bCs/>
                <w:sz w:val="22"/>
                <w:szCs w:val="22"/>
              </w:rPr>
              <w:t xml:space="preserve">Student Name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Shahzaib Haider CH</w:t>
            </w:r>
          </w:p>
        </w:tc>
      </w:tr>
      <w:tr>
        <w:tc>
          <w:tcPr>
            <w:tcW w:type="dxa" w:w="2400"/>
            <w:tcBorders>
              <w:top w:val="single" w:color="CCCCCC" w:sz="1"/>
              <w:left w:val="single" w:color="CCCCCC" w:sz="1"/>
              <w:bottom w:val="single" w:color="CCCCCC" w:sz="1"/>
              <w:right w:val="single" w:color="CCCCCC" w:sz="1"/>
            </w:tcBorders>
            <w:shd w:fill="D8F3DC" w:val="clear"/>
            <w:tcMar>
              <w:top w:type="dxa" w:w="100"/>
              <w:left w:type="dxa" w:w="150"/>
              <w:bottom w:type="dxa" w:w="100"/>
              <w:right w:type="dxa" w:w="150"/>
            </w:tcMar>
          </w:tcPr>
          <w:p>
            <w:r>
              <w:rPr>
                <w:rFonts w:ascii="Arial" w:cs="Arial" w:eastAsia="Arial" w:hAnsi="Arial"/>
                <w:b/>
                <w:bCs/>
                <w:sz w:val="22"/>
                <w:szCs w:val="22"/>
              </w:rPr>
              <w:t xml:space="preserve">Group ID</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S26PROJECT5B2D4</w:t>
            </w:r>
          </w:p>
        </w:tc>
      </w:tr>
      <w:tr>
        <w:tc>
          <w:tcPr>
            <w:tcW w:type="dxa" w:w="2400"/>
            <w:tcBorders>
              <w:top w:val="single" w:color="CCCCCC" w:sz="1"/>
              <w:left w:val="single" w:color="CCCCCC" w:sz="1"/>
              <w:bottom w:val="single" w:color="CCCCCC" w:sz="1"/>
              <w:right w:val="single" w:color="CCCCCC" w:sz="1"/>
            </w:tcBorders>
            <w:shd w:fill="D8F3DC" w:val="clear"/>
            <w:tcMar>
              <w:top w:type="dxa" w:w="100"/>
              <w:left w:type="dxa" w:w="150"/>
              <w:bottom w:type="dxa" w:w="100"/>
              <w:right w:type="dxa" w:w="150"/>
            </w:tcMar>
          </w:tcPr>
          <w:p>
            <w:r>
              <w:rPr>
                <w:rFonts w:ascii="Arial" w:cs="Arial" w:eastAsia="Arial" w:hAnsi="Arial"/>
                <w:b/>
                <w:bCs/>
                <w:sz w:val="22"/>
                <w:szCs w:val="22"/>
              </w:rPr>
              <w:t xml:space="preserve">Supervisor</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Muhammad Hassaan</w:t>
            </w:r>
          </w:p>
        </w:tc>
      </w:tr>
      <w:tr>
        <w:tc>
          <w:tcPr>
            <w:tcW w:type="dxa" w:w="2400"/>
            <w:tcBorders>
              <w:top w:val="single" w:color="CCCCCC" w:sz="1"/>
              <w:left w:val="single" w:color="CCCCCC" w:sz="1"/>
              <w:bottom w:val="single" w:color="CCCCCC" w:sz="1"/>
              <w:right w:val="single" w:color="CCCCCC" w:sz="1"/>
            </w:tcBorders>
            <w:shd w:fill="D8F3DC" w:val="clear"/>
            <w:tcMar>
              <w:top w:type="dxa" w:w="100"/>
              <w:left w:type="dxa" w:w="150"/>
              <w:bottom w:type="dxa" w:w="100"/>
              <w:right w:type="dxa" w:w="150"/>
            </w:tcMar>
          </w:tcPr>
          <w:p>
            <w:r>
              <w:rPr>
                <w:rFonts w:ascii="Arial" w:cs="Arial" w:eastAsia="Arial" w:hAnsi="Arial"/>
                <w:b/>
                <w:bCs/>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25 June 2026</w:t>
            </w:r>
          </w:p>
        </w:tc>
      </w:tr>
    </w:tbl>
    <w:p>
      <w:r>
        <w:br w:type="page"/>
      </w:r>
    </w:p>
    <w:p>
      <w:pPr>
        <w:pStyle w:val="Heading1"/>
        <w:spacing w:after="200" w:before="400"/>
      </w:pPr>
      <w:r>
        <w:rPr>
          <w:rFonts w:ascii="Arial" w:cs="Arial" w:eastAsia="Arial" w:hAnsi="Arial"/>
          <w:b/>
          <w:bCs/>
          <w:color w:val="2D6A4F"/>
          <w:sz w:val="32"/>
          <w:szCs w:val="32"/>
        </w:rPr>
        <w:t xml:space="preserve">Revision History</w:t>
      </w:r>
    </w:p>
    <w:p>
      <w:pPr>
        <w:spacing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960"/>
        <w:gridCol w:w="240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13/04/2026</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Initial documentation — Introduction and Scope defined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Bc240400621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08/06/2026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Use Case Diagram, Work Plan, and ERD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Bc240400621</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10/06/2026</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Added Database Design and Interface Design (GUIs 1-4)</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Bc240400621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25/06/2026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Added Order_Items table, corrected Gantt chart, updated NFRs with measurable metrics, synced ERD with DB schema, added Glossary and Assumptions sections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Bc240400621</w:t>
            </w:r>
          </w:p>
        </w:tc>
      </w:tr>
    </w:tbl>
    <w:p>
      <w:r>
        <w:br w:type="page"/>
      </w:r>
    </w:p>
    <w:p>
      <w:pPr>
        <w:pStyle w:val="Heading1"/>
        <w:spacing w:after="200" w:before="400"/>
      </w:pPr>
      <w:r>
        <w:rPr>
          <w:rFonts w:ascii="Arial" w:cs="Arial" w:eastAsia="Arial" w:hAnsi="Arial"/>
          <w:b/>
          <w:bCs/>
          <w:color w:val="2D6A4F"/>
          <w:sz w:val="32"/>
          <w:szCs w:val="32"/>
        </w:rPr>
        <w:t xml:space="preserve">Table of Contents</w:t>
      </w:r>
    </w:p>
    <w:p>
      <w:pPr>
        <w:spacing w:after="100" w:before="100"/>
      </w:pPr>
      <w:r>
        <w:rPr>
          <w:rFonts w:ascii="Arial" w:cs="Arial" w:eastAsia="Arial" w:hAnsi="Arial"/>
          <w:sz w:val="22"/>
          <w:szCs w:val="22"/>
        </w:rPr>
        <w:t xml:space="preserve">1. Introduction of Document</w:t>
      </w:r>
    </w:p>
    <w:p>
      <w:pPr>
        <w:spacing w:after="100" w:before="100"/>
      </w:pPr>
      <w:r>
        <w:rPr>
          <w:rFonts w:ascii="Arial" w:cs="Arial" w:eastAsia="Arial" w:hAnsi="Arial"/>
          <w:sz w:val="22"/>
          <w:szCs w:val="22"/>
        </w:rPr>
        <w:t xml:space="preserve">2. Scope of the Project</w:t>
      </w:r>
    </w:p>
    <w:p>
      <w:pPr>
        <w:spacing w:after="100" w:before="100"/>
      </w:pPr>
      <w:r>
        <w:rPr>
          <w:rFonts w:ascii="Arial" w:cs="Arial" w:eastAsia="Arial" w:hAnsi="Arial"/>
          <w:sz w:val="22"/>
          <w:szCs w:val="22"/>
        </w:rPr>
        <w:t xml:space="preserve">3. Functional &amp; Non-Functional Requirements</w:t>
      </w:r>
    </w:p>
    <w:p>
      <w:pPr>
        <w:spacing w:after="100" w:before="100"/>
      </w:pPr>
      <w:r>
        <w:rPr>
          <w:rFonts w:ascii="Arial" w:cs="Arial" w:eastAsia="Arial" w:hAnsi="Arial"/>
          <w:sz w:val="22"/>
          <w:szCs w:val="22"/>
        </w:rPr>
        <w:t xml:space="preserve">4. System Constraints &amp; Assumptions</w:t>
      </w:r>
    </w:p>
    <w:p>
      <w:pPr>
        <w:spacing w:after="100" w:before="100"/>
      </w:pPr>
      <w:r>
        <w:rPr>
          <w:rFonts w:ascii="Arial" w:cs="Arial" w:eastAsia="Arial" w:hAnsi="Arial"/>
          <w:sz w:val="22"/>
          <w:szCs w:val="22"/>
        </w:rPr>
        <w:t xml:space="preserve">5. Use Case Diagram</w:t>
      </w:r>
    </w:p>
    <w:p>
      <w:pPr>
        <w:spacing w:after="100" w:before="100"/>
      </w:pPr>
      <w:r>
        <w:rPr>
          <w:rFonts w:ascii="Arial" w:cs="Arial" w:eastAsia="Arial" w:hAnsi="Arial"/>
          <w:sz w:val="22"/>
          <w:szCs w:val="22"/>
        </w:rPr>
        <w:t xml:space="preserve">6. Work Plan</w:t>
      </w:r>
    </w:p>
    <w:p>
      <w:pPr>
        <w:spacing w:after="100" w:before="100"/>
      </w:pPr>
      <w:r>
        <w:rPr>
          <w:rFonts w:ascii="Arial" w:cs="Arial" w:eastAsia="Arial" w:hAnsi="Arial"/>
          <w:sz w:val="22"/>
          <w:szCs w:val="22"/>
        </w:rPr>
        <w:t xml:space="preserve">7. Entity Relationship Diagram (ERD)</w:t>
      </w:r>
    </w:p>
    <w:p>
      <w:pPr>
        <w:spacing w:after="100" w:before="100"/>
      </w:pPr>
      <w:r>
        <w:rPr>
          <w:rFonts w:ascii="Arial" w:cs="Arial" w:eastAsia="Arial" w:hAnsi="Arial"/>
          <w:sz w:val="22"/>
          <w:szCs w:val="22"/>
        </w:rPr>
        <w:t xml:space="preserve">8. Database Design</w:t>
      </w:r>
    </w:p>
    <w:p>
      <w:pPr>
        <w:spacing w:after="100" w:before="100"/>
      </w:pPr>
      <w:r>
        <w:rPr>
          <w:rFonts w:ascii="Arial" w:cs="Arial" w:eastAsia="Arial" w:hAnsi="Arial"/>
          <w:sz w:val="22"/>
          <w:szCs w:val="22"/>
        </w:rPr>
        <w:t xml:space="preserve">9. Interface Design</w:t>
      </w:r>
    </w:p>
    <w:p>
      <w:pPr>
        <w:spacing w:after="100" w:before="100"/>
      </w:pPr>
      <w:r>
        <w:rPr>
          <w:rFonts w:ascii="Arial" w:cs="Arial" w:eastAsia="Arial" w:hAnsi="Arial"/>
          <w:sz w:val="22"/>
          <w:szCs w:val="22"/>
        </w:rPr>
        <w:t xml:space="preserve">10. Glossary</w:t>
      </w:r>
    </w:p>
    <w:p>
      <w:r>
        <w:br w:type="page"/>
      </w:r>
    </w:p>
    <w:p>
      <w:pPr>
        <w:pStyle w:val="Heading1"/>
        <w:spacing w:after="200" w:before="400"/>
      </w:pPr>
      <w:r>
        <w:rPr>
          <w:rFonts w:ascii="Arial" w:cs="Arial" w:eastAsia="Arial" w:hAnsi="Arial"/>
          <w:b/>
          <w:bCs/>
          <w:color w:val="2D6A4F"/>
          <w:sz w:val="32"/>
          <w:szCs w:val="32"/>
        </w:rPr>
        <w:t xml:space="preserve">1. Introduction of Document</w:t>
      </w:r>
    </w:p>
    <w:p>
      <w:pPr>
        <w:spacing w:after="100" w:before="100"/>
      </w:pPr>
      <w:r>
        <w:rPr>
          <w:rFonts w:ascii="Arial" w:cs="Arial" w:eastAsia="Arial" w:hAnsi="Arial"/>
          <w:sz w:val="22"/>
          <w:szCs w:val="22"/>
        </w:rPr>
        <w:t xml:space="preserve">This document serves as the foundational Software Requirements Specification (SRS) for FloraFetch, a modern web-based plant distribution and e-commerce platform. The primary purpose of this documentation phase within the Software Development Life Cycle (SDLC) is to establish a comprehensive blueprint of the system before initiating the development phase.</w:t>
      </w:r>
    </w:p>
    <w:p>
      <w:pPr>
        <w:spacing w:before="60"/>
      </w:pPr>
      <w:r>
        <w:rPr>
          <w:sz w:val="22"/>
          <w:szCs w:val="22"/>
        </w:rPr>
        <w:t xml:space="preserve"/>
      </w:r>
    </w:p>
    <w:p>
      <w:pPr>
        <w:spacing w:after="100" w:before="100"/>
      </w:pPr>
      <w:r>
        <w:rPr>
          <w:rFonts w:ascii="Arial" w:cs="Arial" w:eastAsia="Arial" w:hAnsi="Arial"/>
          <w:sz w:val="22"/>
          <w:szCs w:val="22"/>
        </w:rPr>
        <w:t xml:space="preserve">By clearly defining the core functionalities, database architecture, and Graphical User Interfaces (GUIs), this document provides a structured roadmap. It ensures alignment between the developer and the project supervisor, mitigates the risk of scope creep, and guarantees a smooth transition into the coding and implementation phases.</w:t>
      </w:r>
    </w:p>
    <w:p>
      <w:r>
        <w:br w:type="page"/>
      </w:r>
    </w:p>
    <w:p>
      <w:pPr>
        <w:pStyle w:val="Heading1"/>
        <w:spacing w:after="200" w:before="400"/>
      </w:pPr>
      <w:r>
        <w:rPr>
          <w:rFonts w:ascii="Arial" w:cs="Arial" w:eastAsia="Arial" w:hAnsi="Arial"/>
          <w:b/>
          <w:bCs/>
          <w:color w:val="2D6A4F"/>
          <w:sz w:val="32"/>
          <w:szCs w:val="32"/>
        </w:rPr>
        <w:t xml:space="preserve">2. Scope of the Project</w:t>
      </w:r>
    </w:p>
    <w:p>
      <w:pPr>
        <w:spacing w:after="100" w:before="100"/>
      </w:pPr>
      <w:r>
        <w:rPr>
          <w:rFonts w:ascii="Arial" w:cs="Arial" w:eastAsia="Arial" w:hAnsi="Arial"/>
          <w:sz w:val="22"/>
          <w:szCs w:val="22"/>
        </w:rPr>
        <w:t xml:space="preserve">The scope of FloraFetch is focused on developing a secure, fully functional e-commerce web application tailored for the green industry. It acts as a digital bridge between local plant nurseries and customers. The core boundaries and deliverables include:</w:t>
      </w:r>
    </w:p>
    <w:p>
      <w:pPr>
        <w:spacing w:before="60"/>
      </w:pPr>
      <w:r>
        <w:rPr>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Customer Storefront: </w:t>
      </w:r>
      <w:r>
        <w:rPr>
          <w:rFonts w:ascii="Arial" w:cs="Arial" w:eastAsia="Arial" w:hAnsi="Arial"/>
          <w:sz w:val="22"/>
          <w:szCs w:val="22"/>
        </w:rPr>
        <w:t xml:space="preserve">A user-friendly interface with advanced categorization (e.g., Indoor, Outdoor, Succulents) and dynamic filtering options based on plant care requirements.</w:t>
      </w:r>
    </w:p>
    <w:p>
      <w:pPr>
        <w:pStyle w:val="ListParagraph"/>
        <w:numPr>
          <w:ilvl w:val="0"/>
          <w:numId w:val="2"/>
        </w:numPr>
        <w:spacing w:after="60" w:before="60"/>
      </w:pPr>
      <w:r>
        <w:rPr>
          <w:rFonts w:ascii="Arial" w:cs="Arial" w:eastAsia="Arial" w:hAnsi="Arial"/>
          <w:b/>
          <w:bCs/>
          <w:sz w:val="22"/>
          <w:szCs w:val="22"/>
        </w:rPr>
        <w:t xml:space="preserve">User Management: </w:t>
      </w:r>
      <w:r>
        <w:rPr>
          <w:rFonts w:ascii="Arial" w:cs="Arial" w:eastAsia="Arial" w:hAnsi="Arial"/>
          <w:sz w:val="22"/>
          <w:szCs w:val="22"/>
        </w:rPr>
        <w:t xml:space="preserve">Secure account registration, login authentication, and profile management for customers.</w:t>
      </w:r>
    </w:p>
    <w:p>
      <w:pPr>
        <w:pStyle w:val="ListParagraph"/>
        <w:numPr>
          <w:ilvl w:val="0"/>
          <w:numId w:val="2"/>
        </w:numPr>
        <w:spacing w:after="60" w:before="60"/>
      </w:pPr>
      <w:r>
        <w:rPr>
          <w:rFonts w:ascii="Arial" w:cs="Arial" w:eastAsia="Arial" w:hAnsi="Arial"/>
          <w:b/>
          <w:bCs/>
          <w:sz w:val="22"/>
          <w:szCs w:val="22"/>
        </w:rPr>
        <w:t xml:space="preserve">Checkout &amp; Cart System: </w:t>
      </w:r>
      <w:r>
        <w:rPr>
          <w:rFonts w:ascii="Arial" w:cs="Arial" w:eastAsia="Arial" w:hAnsi="Arial"/>
          <w:sz w:val="22"/>
          <w:szCs w:val="22"/>
        </w:rPr>
        <w:t xml:space="preserve">A streamlined shopping cart integrated with Cash on Delivery (COD) payment to build customer trust and simplify the checkout process.</w:t>
      </w:r>
    </w:p>
    <w:p>
      <w:pPr>
        <w:pStyle w:val="ListParagraph"/>
        <w:numPr>
          <w:ilvl w:val="0"/>
          <w:numId w:val="2"/>
        </w:numPr>
        <w:spacing w:after="60" w:before="60"/>
      </w:pPr>
      <w:r>
        <w:rPr>
          <w:rFonts w:ascii="Arial" w:cs="Arial" w:eastAsia="Arial" w:hAnsi="Arial"/>
          <w:b/>
          <w:bCs/>
          <w:sz w:val="22"/>
          <w:szCs w:val="22"/>
        </w:rPr>
        <w:t xml:space="preserve">Administrative Control Panel: </w:t>
      </w:r>
      <w:r>
        <w:rPr>
          <w:rFonts w:ascii="Arial" w:cs="Arial" w:eastAsia="Arial" w:hAnsi="Arial"/>
          <w:sz w:val="22"/>
          <w:szCs w:val="22"/>
        </w:rPr>
        <w:t xml:space="preserve">A comprehensive Admin Dashboard for inventory management, enabling addition, modification, and deletion of plant listings along with metadata (sunlight, watering needs, category, stock).</w:t>
      </w:r>
    </w:p>
    <w:p>
      <w:pPr>
        <w:pStyle w:val="ListParagraph"/>
        <w:numPr>
          <w:ilvl w:val="0"/>
          <w:numId w:val="2"/>
        </w:numPr>
        <w:spacing w:after="60" w:before="60"/>
      </w:pPr>
      <w:r>
        <w:rPr>
          <w:rFonts w:ascii="Arial" w:cs="Arial" w:eastAsia="Arial" w:hAnsi="Arial"/>
          <w:b/>
          <w:bCs/>
          <w:sz w:val="22"/>
          <w:szCs w:val="22"/>
        </w:rPr>
        <w:t xml:space="preserve">Order Fulfillment Tracking: </w:t>
      </w:r>
      <w:r>
        <w:rPr>
          <w:rFonts w:ascii="Arial" w:cs="Arial" w:eastAsia="Arial" w:hAnsi="Arial"/>
          <w:sz w:val="22"/>
          <w:szCs w:val="22"/>
        </w:rPr>
        <w:t xml:space="preserve">A status-based tracking mechanism allowing administrators to update order phases (Pending, Processing, Delivered) which customers can view on their profile in real-time.</w:t>
      </w:r>
    </w:p>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Out of Scope</w:t>
      </w:r>
    </w:p>
    <w:p>
      <w:pPr>
        <w:spacing w:after="100" w:before="100"/>
      </w:pPr>
      <w:r>
        <w:rPr>
          <w:rFonts w:ascii="Arial" w:cs="Arial" w:eastAsia="Arial" w:hAnsi="Arial"/>
          <w:sz w:val="22"/>
          <w:szCs w:val="22"/>
        </w:rPr>
        <w:t xml:space="preserve">The following are explicitly excluded from this project phase:</w:t>
      </w:r>
    </w:p>
    <w:p>
      <w:pPr>
        <w:pStyle w:val="ListParagraph"/>
        <w:numPr>
          <w:ilvl w:val="0"/>
          <w:numId w:val="2"/>
        </w:numPr>
        <w:spacing w:after="60" w:before="60"/>
      </w:pPr>
      <w:r>
        <w:rPr>
          <w:rFonts w:ascii="Arial" w:cs="Arial" w:eastAsia="Arial" w:hAnsi="Arial"/>
          <w:sz w:val="22"/>
          <w:szCs w:val="22"/>
        </w:rPr>
        <w:t xml:space="preserve">Real-time GPS logistics tracking</w:t>
      </w:r>
    </w:p>
    <w:p>
      <w:pPr>
        <w:pStyle w:val="ListParagraph"/>
        <w:numPr>
          <w:ilvl w:val="0"/>
          <w:numId w:val="2"/>
        </w:numPr>
        <w:spacing w:after="60" w:before="60"/>
      </w:pPr>
      <w:r>
        <w:rPr>
          <w:rFonts w:ascii="Arial" w:cs="Arial" w:eastAsia="Arial" w:hAnsi="Arial"/>
          <w:sz w:val="22"/>
          <w:szCs w:val="22"/>
        </w:rPr>
        <w:t xml:space="preserve">Third-party online payment gateway integrations (e.g., Stripe, PayPal, JazzCash)</w:t>
      </w:r>
    </w:p>
    <w:p>
      <w:pPr>
        <w:pStyle w:val="ListParagraph"/>
        <w:numPr>
          <w:ilvl w:val="0"/>
          <w:numId w:val="2"/>
        </w:numPr>
        <w:spacing w:after="60" w:before="60"/>
      </w:pPr>
      <w:r>
        <w:rPr>
          <w:rFonts w:ascii="Arial" w:cs="Arial" w:eastAsia="Arial" w:hAnsi="Arial"/>
          <w:sz w:val="22"/>
          <w:szCs w:val="22"/>
        </w:rPr>
        <w:t xml:space="preserve">Mobile native application (iOS/Android)</w:t>
      </w:r>
    </w:p>
    <w:p>
      <w:r>
        <w:br w:type="page"/>
      </w:r>
    </w:p>
    <w:p>
      <w:pPr>
        <w:pStyle w:val="Heading1"/>
        <w:spacing w:after="200" w:before="400"/>
      </w:pPr>
      <w:r>
        <w:rPr>
          <w:rFonts w:ascii="Arial" w:cs="Arial" w:eastAsia="Arial" w:hAnsi="Arial"/>
          <w:b/>
          <w:bCs/>
          <w:color w:val="2D6A4F"/>
          <w:sz w:val="32"/>
          <w:szCs w:val="32"/>
        </w:rPr>
        <w:t xml:space="preserve">3. Functional &amp; Non-Functional Requirements</w:t>
      </w:r>
    </w:p>
    <w:p>
      <w:pPr>
        <w:pStyle w:val="Heading2"/>
        <w:spacing w:after="160" w:before="300"/>
      </w:pPr>
      <w:r>
        <w:rPr>
          <w:rFonts w:ascii="Arial" w:cs="Arial" w:eastAsia="Arial" w:hAnsi="Arial"/>
          <w:b/>
          <w:bCs/>
          <w:color w:val="1B1B1B"/>
          <w:sz w:val="26"/>
          <w:szCs w:val="26"/>
        </w:rPr>
        <w:t xml:space="preserve">3.1 Functional Requirements</w:t>
      </w:r>
    </w:p>
    <w:p>
      <w:pPr>
        <w:pStyle w:val="ListParagraph"/>
        <w:numPr>
          <w:ilvl w:val="0"/>
          <w:numId w:val="3"/>
        </w:numPr>
        <w:spacing w:after="80" w:before="80"/>
      </w:pPr>
      <w:r>
        <w:rPr>
          <w:rFonts w:ascii="Arial" w:cs="Arial" w:eastAsia="Arial" w:hAnsi="Arial"/>
          <w:b/>
          <w:bCs/>
          <w:sz w:val="22"/>
          <w:szCs w:val="22"/>
        </w:rPr>
        <w:t xml:space="preserve">FR-01 User Authentication: </w:t>
      </w:r>
      <w:r>
        <w:rPr>
          <w:rFonts w:ascii="Arial" w:cs="Arial" w:eastAsia="Arial" w:hAnsi="Arial"/>
          <w:sz w:val="22"/>
          <w:szCs w:val="22"/>
        </w:rPr>
        <w:t xml:space="preserve">The system shall allow users to register, log in, log out, and manage their profiles securely using email and password authentication.</w:t>
      </w:r>
    </w:p>
    <w:p>
      <w:pPr>
        <w:pStyle w:val="ListParagraph"/>
        <w:numPr>
          <w:ilvl w:val="0"/>
          <w:numId w:val="3"/>
        </w:numPr>
        <w:spacing w:after="80" w:before="80"/>
      </w:pPr>
      <w:r>
        <w:rPr>
          <w:rFonts w:ascii="Arial" w:cs="Arial" w:eastAsia="Arial" w:hAnsi="Arial"/>
          <w:b/>
          <w:bCs/>
          <w:sz w:val="22"/>
          <w:szCs w:val="22"/>
        </w:rPr>
        <w:t xml:space="preserve">FR-02 Product Management: </w:t>
      </w:r>
      <w:r>
        <w:rPr>
          <w:rFonts w:ascii="Arial" w:cs="Arial" w:eastAsia="Arial" w:hAnsi="Arial"/>
          <w:sz w:val="22"/>
          <w:szCs w:val="22"/>
        </w:rPr>
        <w:t xml:space="preserve">The admin shall be able to perform full CRUD (Create, Read, Update, Delete) operations on plant listings, including name, category, price, stock quantity, sunlight requirement, watering need, and plant image.</w:t>
      </w:r>
    </w:p>
    <w:p>
      <w:pPr>
        <w:pStyle w:val="ListParagraph"/>
        <w:numPr>
          <w:ilvl w:val="0"/>
          <w:numId w:val="3"/>
        </w:numPr>
        <w:spacing w:after="80" w:before="80"/>
      </w:pPr>
      <w:r>
        <w:rPr>
          <w:rFonts w:ascii="Arial" w:cs="Arial" w:eastAsia="Arial" w:hAnsi="Arial"/>
          <w:b/>
          <w:bCs/>
          <w:sz w:val="22"/>
          <w:szCs w:val="22"/>
        </w:rPr>
        <w:t xml:space="preserve">FR-03 Search &amp; Filter: </w:t>
      </w:r>
      <w:r>
        <w:rPr>
          <w:rFonts w:ascii="Arial" w:cs="Arial" w:eastAsia="Arial" w:hAnsi="Arial"/>
          <w:sz w:val="22"/>
          <w:szCs w:val="22"/>
        </w:rPr>
        <w:t xml:space="preserve">Users shall be able to browse all plants and filter them by category (Indoor, Outdoor, Succulents, Herbs) and by care requirements (sunlight level, watering frequency).</w:t>
      </w:r>
    </w:p>
    <w:p>
      <w:pPr>
        <w:pStyle w:val="ListParagraph"/>
        <w:numPr>
          <w:ilvl w:val="0"/>
          <w:numId w:val="3"/>
        </w:numPr>
        <w:spacing w:after="80" w:before="80"/>
      </w:pPr>
      <w:r>
        <w:rPr>
          <w:rFonts w:ascii="Arial" w:cs="Arial" w:eastAsia="Arial" w:hAnsi="Arial"/>
          <w:b/>
          <w:bCs/>
          <w:sz w:val="22"/>
          <w:szCs w:val="22"/>
        </w:rPr>
        <w:t xml:space="preserve">FR-04 Cart &amp; Checkout: </w:t>
      </w:r>
      <w:r>
        <w:rPr>
          <w:rFonts w:ascii="Arial" w:cs="Arial" w:eastAsia="Arial" w:hAnsi="Arial"/>
          <w:sz w:val="22"/>
          <w:szCs w:val="22"/>
        </w:rPr>
        <w:t xml:space="preserve">Users shall be able to add multiple plant items to a digital shopping cart, adjust quantities, remove items, and proceed to checkout using Cash on Delivery (COD) with a delivery address form.</w:t>
      </w:r>
    </w:p>
    <w:p>
      <w:pPr>
        <w:pStyle w:val="ListParagraph"/>
        <w:numPr>
          <w:ilvl w:val="0"/>
          <w:numId w:val="3"/>
        </w:numPr>
        <w:spacing w:after="80" w:before="80"/>
      </w:pPr>
      <w:r>
        <w:rPr>
          <w:rFonts w:ascii="Arial" w:cs="Arial" w:eastAsia="Arial" w:hAnsi="Arial"/>
          <w:b/>
          <w:bCs/>
          <w:sz w:val="22"/>
          <w:szCs w:val="22"/>
        </w:rPr>
        <w:t xml:space="preserve">FR-05 Order Tracking: </w:t>
      </w:r>
      <w:r>
        <w:rPr>
          <w:rFonts w:ascii="Arial" w:cs="Arial" w:eastAsia="Arial" w:hAnsi="Arial"/>
          <w:sz w:val="22"/>
          <w:szCs w:val="22"/>
        </w:rPr>
        <w:t xml:space="preserve">The admin shall be able to view all placed orders and update their status (Pending, Processing, Delivered). Status changes shall be immediately visible to the customer on their order history page.</w:t>
      </w:r>
    </w:p>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3.2 Non-Functional Requirements</w:t>
      </w:r>
    </w:p>
    <w:p>
      <w:pPr>
        <w:spacing w:after="100" w:before="100"/>
      </w:pPr>
      <w:r>
        <w:rPr>
          <w:rFonts w:ascii="Arial" w:cs="Arial" w:eastAsia="Arial" w:hAnsi="Arial"/>
          <w:sz w:val="22"/>
          <w:szCs w:val="22"/>
        </w:rPr>
        <w:t xml:space="preserve">Note: Technology stack choices are listed under Section 4 (System Constraints) as they are design constraints, not behavioral requirements.</w:t>
      </w:r>
    </w:p>
    <w:p>
      <w:pPr>
        <w:spacing w:before="60"/>
      </w:pPr>
      <w:r>
        <w:rPr>
          <w:sz w:val="22"/>
          <w:szCs w:val="22"/>
        </w:rPr>
        <w:t xml:space="preserve"/>
      </w:r>
    </w:p>
    <w:p>
      <w:pPr>
        <w:pStyle w:val="ListParagraph"/>
        <w:numPr>
          <w:ilvl w:val="0"/>
          <w:numId w:val="3"/>
        </w:numPr>
        <w:spacing w:after="80" w:before="80"/>
      </w:pPr>
      <w:r>
        <w:rPr>
          <w:rFonts w:ascii="Arial" w:cs="Arial" w:eastAsia="Arial" w:hAnsi="Arial"/>
          <w:b/>
          <w:bCs/>
          <w:sz w:val="22"/>
          <w:szCs w:val="22"/>
        </w:rPr>
        <w:t xml:space="preserve">NFR-01 Performance: </w:t>
      </w:r>
      <w:r>
        <w:rPr>
          <w:rFonts w:ascii="Arial" w:cs="Arial" w:eastAsia="Arial" w:hAnsi="Arial"/>
          <w:sz w:val="22"/>
          <w:szCs w:val="22"/>
        </w:rPr>
        <w:t xml:space="preserve">All platform pages shall load and become interactive within 3 seconds on a standard broadband connection (25 Mbps). Database queries shall be optimized using indexing on frequently searched fields (e.g., category, plant name).</w:t>
      </w:r>
    </w:p>
    <w:p>
      <w:pPr>
        <w:pStyle w:val="ListParagraph"/>
        <w:numPr>
          <w:ilvl w:val="0"/>
          <w:numId w:val="3"/>
        </w:numPr>
        <w:spacing w:after="80" w:before="80"/>
      </w:pPr>
      <w:r>
        <w:rPr>
          <w:rFonts w:ascii="Arial" w:cs="Arial" w:eastAsia="Arial" w:hAnsi="Arial"/>
          <w:b/>
          <w:bCs/>
          <w:sz w:val="22"/>
          <w:szCs w:val="22"/>
        </w:rPr>
        <w:t xml:space="preserve">NFR-02 Security: </w:t>
      </w:r>
      <w:r>
        <w:rPr>
          <w:rFonts w:ascii="Arial" w:cs="Arial" w:eastAsia="Arial" w:hAnsi="Arial"/>
          <w:sz w:val="22"/>
          <w:szCs w:val="22"/>
        </w:rPr>
        <w:t xml:space="preserve">User passwords shall be hashed using bcrypt with a minimum cost factor of 10 before storage. Sessions shall be protected using CSRF tokens. The application shall be protected against SQL Injection and XSS vulnerabilities through Laravel's built-in Eloquent ORM and Blade templating engine.</w:t>
      </w:r>
    </w:p>
    <w:p>
      <w:pPr>
        <w:pStyle w:val="ListParagraph"/>
        <w:numPr>
          <w:ilvl w:val="0"/>
          <w:numId w:val="3"/>
        </w:numPr>
        <w:spacing w:after="80" w:before="80"/>
      </w:pPr>
      <w:r>
        <w:rPr>
          <w:rFonts w:ascii="Arial" w:cs="Arial" w:eastAsia="Arial" w:hAnsi="Arial"/>
          <w:b/>
          <w:bCs/>
          <w:sz w:val="22"/>
          <w:szCs w:val="22"/>
        </w:rPr>
        <w:t xml:space="preserve">NFR-03 Reliability &amp; Data Integrity: </w:t>
      </w:r>
      <w:r>
        <w:rPr>
          <w:rFonts w:ascii="Arial" w:cs="Arial" w:eastAsia="Arial" w:hAnsi="Arial"/>
          <w:sz w:val="22"/>
          <w:szCs w:val="22"/>
        </w:rPr>
        <w:t xml:space="preserve">The database shall enforce referential integrity via foreign key constraints. All order placements shall be wrapped in database transactions to prevent partial writes.</w:t>
      </w:r>
    </w:p>
    <w:p>
      <w:pPr>
        <w:pStyle w:val="ListParagraph"/>
        <w:numPr>
          <w:ilvl w:val="0"/>
          <w:numId w:val="3"/>
        </w:numPr>
        <w:spacing w:after="80" w:before="80"/>
      </w:pPr>
      <w:r>
        <w:rPr>
          <w:rFonts w:ascii="Arial" w:cs="Arial" w:eastAsia="Arial" w:hAnsi="Arial"/>
          <w:b/>
          <w:bCs/>
          <w:sz w:val="22"/>
          <w:szCs w:val="22"/>
        </w:rPr>
        <w:t xml:space="preserve">NFR-04 Usability &amp; Responsiveness: </w:t>
      </w:r>
      <w:r>
        <w:rPr>
          <w:rFonts w:ascii="Arial" w:cs="Arial" w:eastAsia="Arial" w:hAnsi="Arial"/>
          <w:sz w:val="22"/>
          <w:szCs w:val="22"/>
        </w:rPr>
        <w:t xml:space="preserve">All user-facing pages shall be fully responsive and render correctly on screen widths from 375px (mobile) to 1920px (desktop) using Tailwind CSS or Bootstrap grid.</w:t>
      </w:r>
    </w:p>
    <w:p>
      <w:pPr>
        <w:pStyle w:val="ListParagraph"/>
        <w:numPr>
          <w:ilvl w:val="0"/>
          <w:numId w:val="3"/>
        </w:numPr>
        <w:spacing w:after="80" w:before="80"/>
      </w:pPr>
      <w:r>
        <w:rPr>
          <w:rFonts w:ascii="Arial" w:cs="Arial" w:eastAsia="Arial" w:hAnsi="Arial"/>
          <w:b/>
          <w:bCs/>
          <w:sz w:val="22"/>
          <w:szCs w:val="22"/>
        </w:rPr>
        <w:t xml:space="preserve">NFR-05 Maintainability: </w:t>
      </w:r>
      <w:r>
        <w:rPr>
          <w:rFonts w:ascii="Arial" w:cs="Arial" w:eastAsia="Arial" w:hAnsi="Arial"/>
          <w:sz w:val="22"/>
          <w:szCs w:val="22"/>
        </w:rPr>
        <w:t xml:space="preserve">The system architecture shall be modular (MVC pattern via Laravel) to allow individual components (authentication, product module, order module) to be updated or extended independently.</w:t>
      </w:r>
    </w:p>
    <w:p>
      <w:r>
        <w:br w:type="page"/>
      </w:r>
    </w:p>
    <w:p>
      <w:pPr>
        <w:pStyle w:val="Heading1"/>
        <w:spacing w:after="200" w:before="400"/>
      </w:pPr>
      <w:r>
        <w:rPr>
          <w:rFonts w:ascii="Arial" w:cs="Arial" w:eastAsia="Arial" w:hAnsi="Arial"/>
          <w:b/>
          <w:bCs/>
          <w:color w:val="2D6A4F"/>
          <w:sz w:val="32"/>
          <w:szCs w:val="32"/>
        </w:rPr>
        <w:t xml:space="preserve">4. System Constraints &amp; Assumptions</w:t>
      </w:r>
    </w:p>
    <w:p>
      <w:pPr>
        <w:pStyle w:val="Heading2"/>
        <w:spacing w:after="160" w:before="300"/>
      </w:pPr>
      <w:r>
        <w:rPr>
          <w:rFonts w:ascii="Arial" w:cs="Arial" w:eastAsia="Arial" w:hAnsi="Arial"/>
          <w:b/>
          <w:bCs/>
          <w:color w:val="1B1B1B"/>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PHP 8.1 — Laravel 10</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MVC architecture, Eloquent ORM, built-in auth scaffolding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integrity, wide hosting support, InnoDB transactions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React.js / Blade + Tailwind CSS</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Component-based UI, responsive grid, modern 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Sanctum / Breeze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Session-based auth with CSRF protection out of the box</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Git (GitHub)</w:t>
            </w:r>
          </w:p>
        </w:tc>
        <w:tc>
          <w:tcPr>
            <w:tcW w:type="dxa" w:w="3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Collaborative development, version history</w:t>
            </w:r>
          </w:p>
        </w:tc>
      </w:tr>
    </w:tbl>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4.2 Assumptions</w:t>
      </w:r>
    </w:p>
    <w:p>
      <w:pPr>
        <w:pStyle w:val="ListParagraph"/>
        <w:numPr>
          <w:ilvl w:val="0"/>
          <w:numId w:val="2"/>
        </w:numPr>
        <w:spacing w:after="60" w:before="60"/>
      </w:pPr>
      <w:r>
        <w:rPr>
          <w:rFonts w:ascii="Arial" w:cs="Arial" w:eastAsia="Arial" w:hAnsi="Arial"/>
          <w:sz w:val="22"/>
          <w:szCs w:val="22"/>
        </w:rPr>
        <w:t xml:space="preserve">The system will be deployed on a local or shared hosting environment with PHP 8.1+ and MySQL support.</w:t>
      </w:r>
    </w:p>
    <w:p>
      <w:pPr>
        <w:pStyle w:val="ListParagraph"/>
        <w:numPr>
          <w:ilvl w:val="0"/>
          <w:numId w:val="2"/>
        </w:numPr>
        <w:spacing w:after="60" w:before="60"/>
      </w:pPr>
      <w:r>
        <w:rPr>
          <w:rFonts w:ascii="Arial" w:cs="Arial" w:eastAsia="Arial" w:hAnsi="Arial"/>
          <w:sz w:val="22"/>
          <w:szCs w:val="22"/>
        </w:rPr>
        <w:t xml:space="preserve">Only one administrator account will manage the platform during the project phase.</w:t>
      </w:r>
    </w:p>
    <w:p>
      <w:pPr>
        <w:pStyle w:val="ListParagraph"/>
        <w:numPr>
          <w:ilvl w:val="0"/>
          <w:numId w:val="2"/>
        </w:numPr>
        <w:spacing w:after="60" w:before="60"/>
      </w:pPr>
      <w:r>
        <w:rPr>
          <w:rFonts w:ascii="Arial" w:cs="Arial" w:eastAsia="Arial" w:hAnsi="Arial"/>
          <w:sz w:val="22"/>
          <w:szCs w:val="22"/>
        </w:rPr>
        <w:t xml:space="preserve">All plant images will be uploaded by the admin and stored on the server's file system.</w:t>
      </w:r>
    </w:p>
    <w:p>
      <w:pPr>
        <w:pStyle w:val="ListParagraph"/>
        <w:numPr>
          <w:ilvl w:val="0"/>
          <w:numId w:val="2"/>
        </w:numPr>
        <w:spacing w:after="60" w:before="60"/>
      </w:pPr>
      <w:r>
        <w:rPr>
          <w:rFonts w:ascii="Arial" w:cs="Arial" w:eastAsia="Arial" w:hAnsi="Arial"/>
          <w:sz w:val="22"/>
          <w:szCs w:val="22"/>
        </w:rPr>
        <w:t xml:space="preserve">Users are assumed to have access to a modern web browser (Chrome, Firefox, Edge — last 2 major versions).</w:t>
      </w:r>
    </w:p>
    <w:p>
      <w:r>
        <w:br w:type="page"/>
      </w:r>
    </w:p>
    <w:p>
      <w:pPr>
        <w:pStyle w:val="Heading1"/>
        <w:spacing w:after="200" w:before="400"/>
      </w:pPr>
      <w:r>
        <w:rPr>
          <w:rFonts w:ascii="Arial" w:cs="Arial" w:eastAsia="Arial" w:hAnsi="Arial"/>
          <w:b/>
          <w:bCs/>
          <w:color w:val="2D6A4F"/>
          <w:sz w:val="32"/>
          <w:szCs w:val="32"/>
        </w:rPr>
        <w:t xml:space="preserve">5. Use Case Diagram</w:t>
      </w:r>
    </w:p>
    <w:p>
      <w:pPr>
        <w:spacing w:after="100" w:before="100"/>
      </w:pPr>
      <w:r>
        <w:rPr>
          <w:rFonts w:ascii="Arial" w:cs="Arial" w:eastAsia="Arial" w:hAnsi="Arial"/>
          <w:sz w:val="22"/>
          <w:szCs w:val="22"/>
        </w:rPr>
        <w:t xml:space="preserve">The diagram below identifies two primary actors (Customer and Admin) and their interactions with the FloraFetch system boundary.</w:t>
      </w:r>
    </w:p>
    <w:p>
      <w:pPr>
        <w:spacing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8F3DC" w:val="clear"/>
            <w:tcMar>
              <w:top w:type="dxa" w:w="100"/>
              <w:left w:type="dxa" w:w="150"/>
              <w:bottom w:type="dxa" w:w="100"/>
              <w:right w:type="dxa" w:w="150"/>
            </w:tcMar>
          </w:tcPr>
          <w:p>
            <w:r>
              <w:rPr>
                <w:rFonts w:ascii="Arial" w:cs="Arial" w:eastAsia="Arial" w:hAnsi="Arial"/>
                <w:b/>
                <w:bCs/>
                <w:color w:val="2D6A4F"/>
                <w:sz w:val="22"/>
                <w:szCs w:val="22"/>
              </w:rPr>
              <w:t xml:space="preserve">Customer Use Cases</w:t>
            </w:r>
          </w:p>
          <w:p>
            <w:r>
              <w:rPr>
                <w:rFonts w:ascii="Arial" w:cs="Arial" w:eastAsia="Arial" w:hAnsi="Arial"/>
                <w:sz w:val="20"/>
                <w:szCs w:val="20"/>
              </w:rPr>
              <w:t xml:space="preserve">UC-01: Register / Login</w:t>
            </w:r>
          </w:p>
          <w:p>
            <w:r>
              <w:rPr>
                <w:rFonts w:ascii="Arial" w:cs="Arial" w:eastAsia="Arial" w:hAnsi="Arial"/>
                <w:sz w:val="20"/>
                <w:szCs w:val="20"/>
              </w:rPr>
              <w:t xml:space="preserve">UC-02: Browse Plants</w:t>
            </w:r>
          </w:p>
          <w:p>
            <w:r>
              <w:rPr>
                <w:rFonts w:ascii="Arial" w:cs="Arial" w:eastAsia="Arial" w:hAnsi="Arial"/>
                <w:sz w:val="20"/>
                <w:szCs w:val="20"/>
              </w:rPr>
              <w:t xml:space="preserve">UC-03: Search &amp; Filter Plants</w:t>
            </w:r>
          </w:p>
          <w:p>
            <w:r>
              <w:rPr>
                <w:rFonts w:ascii="Arial" w:cs="Arial" w:eastAsia="Arial" w:hAnsi="Arial"/>
                <w:sz w:val="20"/>
                <w:szCs w:val="20"/>
              </w:rPr>
              <w:t xml:space="preserve">UC-04: View Plant Details</w:t>
            </w:r>
          </w:p>
          <w:p>
            <w:r>
              <w:rPr>
                <w:rFonts w:ascii="Arial" w:cs="Arial" w:eastAsia="Arial" w:hAnsi="Arial"/>
                <w:sz w:val="20"/>
                <w:szCs w:val="20"/>
              </w:rPr>
              <w:t xml:space="preserve">UC-05: Add to Cart</w:t>
            </w:r>
          </w:p>
          <w:p>
            <w:r>
              <w:rPr>
                <w:rFonts w:ascii="Arial" w:cs="Arial" w:eastAsia="Arial" w:hAnsi="Arial"/>
                <w:sz w:val="20"/>
                <w:szCs w:val="20"/>
              </w:rPr>
              <w:t xml:space="preserve">UC-06: Checkout (Cash on Delivery)</w:t>
            </w:r>
          </w:p>
          <w:p>
            <w:r>
              <w:rPr>
                <w:rFonts w:ascii="Arial" w:cs="Arial" w:eastAsia="Arial" w:hAnsi="Arial"/>
                <w:sz w:val="20"/>
                <w:szCs w:val="20"/>
              </w:rPr>
              <w:t xml:space="preserve">UC-07: View Order History &amp; Status</w:t>
            </w:r>
          </w:p>
        </w:tc>
        <w:tc>
          <w:tcPr>
            <w:tcW w:type="dxa" w:w="468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bCs/>
                <w:color w:val="8B6914"/>
                <w:sz w:val="22"/>
                <w:szCs w:val="22"/>
              </w:rPr>
              <w:t xml:space="preserve">Admin Use Cases</w:t>
            </w:r>
          </w:p>
          <w:p>
            <w:r>
              <w:rPr>
                <w:rFonts w:ascii="Arial" w:cs="Arial" w:eastAsia="Arial" w:hAnsi="Arial"/>
                <w:sz w:val="20"/>
                <w:szCs w:val="20"/>
              </w:rPr>
              <w:t xml:space="preserve">UC-08: Admin Login</w:t>
            </w:r>
          </w:p>
          <w:p>
            <w:r>
              <w:rPr>
                <w:rFonts w:ascii="Arial" w:cs="Arial" w:eastAsia="Arial" w:hAnsi="Arial"/>
                <w:sz w:val="20"/>
                <w:szCs w:val="20"/>
              </w:rPr>
              <w:t xml:space="preserve">UC-09: Manage Inventory (CRUD)</w:t>
            </w:r>
          </w:p>
          <w:p>
            <w:r>
              <w:rPr>
                <w:rFonts w:ascii="Arial" w:cs="Arial" w:eastAsia="Arial" w:hAnsi="Arial"/>
                <w:sz w:val="20"/>
                <w:szCs w:val="20"/>
              </w:rPr>
              <w:t xml:space="preserve">UC-10: View All Orders</w:t>
            </w:r>
          </w:p>
          <w:p>
            <w:r>
              <w:rPr>
                <w:rFonts w:ascii="Arial" w:cs="Arial" w:eastAsia="Arial" w:hAnsi="Arial"/>
                <w:sz w:val="20"/>
                <w:szCs w:val="20"/>
              </w:rPr>
              <w:t xml:space="preserve">UC-11: Update Delivery Status</w:t>
            </w:r>
          </w:p>
        </w:tc>
      </w:tr>
    </w:tbl>
    <w:p>
      <w:pPr>
        <w:spacing w:before="60"/>
      </w:pPr>
      <w:r>
        <w:rPr>
          <w:sz w:val="22"/>
          <w:szCs w:val="22"/>
        </w:rPr>
        <w:t xml:space="preserve"/>
      </w:r>
    </w:p>
    <w:p>
      <w:pPr>
        <w:spacing w:after="100" w:before="100"/>
      </w:pPr>
      <w:r>
        <w:rPr>
          <w:rFonts w:ascii="Arial" w:cs="Arial" w:eastAsia="Arial" w:hAnsi="Arial"/>
          <w:i/>
          <w:iCs/>
          <w:color w:val="666666"/>
          <w:sz w:val="22"/>
          <w:szCs w:val="22"/>
        </w:rPr>
        <w:t xml:space="preserve">Note: The original Use Case Diagram image is retained from v3.0 and verified to match the use cases listed above. UC-07 (View Order History) has been added in v4.0 as it was implied by the scope but missing from v3.0.</w:t>
      </w:r>
    </w:p>
    <w:p>
      <w:r>
        <w:br w:type="page"/>
      </w:r>
    </w:p>
    <w:p>
      <w:pPr>
        <w:pStyle w:val="Heading1"/>
        <w:spacing w:after="200" w:before="400"/>
      </w:pPr>
      <w:r>
        <w:rPr>
          <w:rFonts w:ascii="Arial" w:cs="Arial" w:eastAsia="Arial" w:hAnsi="Arial"/>
          <w:b/>
          <w:bCs/>
          <w:color w:val="2D6A4F"/>
          <w:sz w:val="32"/>
          <w:szCs w:val="32"/>
        </w:rPr>
        <w:t xml:space="preserve">6. Work Plan</w:t>
      </w:r>
    </w:p>
    <w:p>
      <w:pPr>
        <w:spacing w:after="100" w:before="100"/>
      </w:pPr>
      <w:r>
        <w:rPr>
          <w:rFonts w:ascii="Arial" w:cs="Arial" w:eastAsia="Arial" w:hAnsi="Arial"/>
          <w:sz w:val="22"/>
          <w:szCs w:val="22"/>
        </w:rPr>
        <w:t xml:space="preserve">The following Gantt chart outlines the 18-week development schedule. Note: v3.0 contained duplicate task rows (Integration and Final Testing appeared twice). This has been corrected below.</w:t>
      </w:r>
    </w:p>
    <w:p>
      <w:pPr>
        <w:spacing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000"/>
        <w:gridCol w:w="700"/>
        <w:gridCol w:w="4760"/>
      </w:tblGrid>
      <w:tr>
        <w:tc>
          <w:tcPr>
            <w:tcW w:type="dxa" w:w="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Start Week</w:t>
            </w:r>
          </w:p>
        </w:tc>
        <w:tc>
          <w:tcPr>
            <w:tcW w:type="dxa" w:w="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Timeline (Weeks 1–18)</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Requirement Gathering</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Week 1</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 wk</w:t>
            </w:r>
          </w:p>
        </w:tc>
        <w:tc>
          <w:tcPr>
            <w:tcW w:type="dxa" w:w="476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r>
              <w:rPr>
                <w:rFonts w:ascii="Courier New" w:cs="Courier New" w:eastAsia="Courier New" w:hAnsi="Courier New"/>
                <w:color w:val="2D6A4F"/>
                <w:sz w:val="14"/>
                <w:szCs w:val="14"/>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 (ERD &amp; Database)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wks</w:t>
            </w:r>
          </w:p>
        </w:tc>
        <w:tc>
          <w:tcPr>
            <w:tcW w:type="dxa" w:w="47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Courier New" w:cs="Courier New" w:eastAsia="Courier New" w:hAnsi="Courier New"/>
                <w:color w:val="2D6A4F"/>
                <w:sz w:val="14"/>
                <w:szCs w:val="14"/>
              </w:rPr>
              <w:t xml:space="preserve"> ███              </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Frontend Development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Week 3</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 wks</w:t>
            </w:r>
          </w:p>
        </w:tc>
        <w:tc>
          <w:tcPr>
            <w:tcW w:type="dxa" w:w="476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r>
              <w:rPr>
                <w:rFonts w:ascii="Courier New" w:cs="Courier New" w:eastAsia="Courier New" w:hAnsi="Courier New"/>
                <w:color w:val="2D6A4F"/>
                <w:sz w:val="14"/>
                <w:szCs w:val="14"/>
              </w:rPr>
              <w:t xml:space="preserve">  ██████████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 Development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wks</w:t>
            </w:r>
          </w:p>
        </w:tc>
        <w:tc>
          <w:tcPr>
            <w:tcW w:type="dxa" w:w="47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Courier New" w:cs="Courier New" w:eastAsia="Courier New" w:hAnsi="Courier New"/>
                <w:color w:val="2D6A4F"/>
                <w:sz w:val="14"/>
                <w:szCs w:val="14"/>
              </w:rPr>
              <w:t xml:space="preserve">    ██████████    </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Week 15</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 wks</w:t>
            </w:r>
          </w:p>
        </w:tc>
        <w:tc>
          <w:tcPr>
            <w:tcW w:type="dxa" w:w="476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r>
              <w:rPr>
                <w:rFonts w:ascii="Courier New" w:cs="Courier New" w:eastAsia="Courier New" w:hAnsi="Courier New"/>
                <w:color w:val="2D6A4F"/>
                <w:sz w:val="14"/>
                <w:szCs w:val="14"/>
              </w:rPr>
              <w:t xml:space="preserve">              ███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Testing &amp; QA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wk</w:t>
            </w:r>
          </w:p>
        </w:tc>
        <w:tc>
          <w:tcPr>
            <w:tcW w:type="dxa" w:w="47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Courier New" w:cs="Courier New" w:eastAsia="Courier New" w:hAnsi="Courier New"/>
                <w:color w:val="2D6A4F"/>
                <w:sz w:val="14"/>
                <w:szCs w:val="14"/>
              </w:rPr>
              <w:t xml:space="preserve">                 █</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Documentation (Ongoing)</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Week 1</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18 wks</w:t>
            </w:r>
          </w:p>
        </w:tc>
        <w:tc>
          <w:tcPr>
            <w:tcW w:type="dxa" w:w="4760"/>
            <w:tcBorders>
              <w:top w:val="single" w:color="CCCCCC" w:sz="1"/>
              <w:left w:val="single" w:color="CCCCCC" w:sz="1"/>
              <w:bottom w:val="single" w:color="CCCCCC" w:sz="1"/>
              <w:right w:val="single" w:color="CCCCCC" w:sz="1"/>
            </w:tcBorders>
            <w:shd w:fill="F4F4F4" w:val="clear"/>
            <w:tcMar>
              <w:top w:type="dxa" w:w="40"/>
              <w:left w:type="dxa" w:w="80"/>
              <w:bottom w:type="dxa" w:w="40"/>
              <w:right w:type="dxa" w:w="80"/>
            </w:tcMar>
          </w:tcPr>
          <w:p>
            <w:r>
              <w:rPr>
                <w:rFonts w:ascii="Courier New" w:cs="Courier New" w:eastAsia="Courier New" w:hAnsi="Courier New"/>
                <w:color w:val="2D6A4F"/>
                <w:sz w:val="14"/>
                <w:szCs w:val="14"/>
              </w:rPr>
              <w:t xml:space="preserve">██████████████████</w:t>
            </w:r>
          </w:p>
        </w:tc>
      </w:tr>
    </w:tbl>
    <w:p>
      <w:r>
        <w:br w:type="page"/>
      </w:r>
    </w:p>
    <w:p>
      <w:pPr>
        <w:pStyle w:val="Heading1"/>
        <w:spacing w:after="200" w:before="400"/>
      </w:pPr>
      <w:r>
        <w:rPr>
          <w:rFonts w:ascii="Arial" w:cs="Arial" w:eastAsia="Arial" w:hAnsi="Arial"/>
          <w:b/>
          <w:bCs/>
          <w:color w:val="2D6A4F"/>
          <w:sz w:val="32"/>
          <w:szCs w:val="32"/>
        </w:rPr>
        <w:t xml:space="preserve">7. Entity Relationship Diagram (ERD)</w:t>
      </w:r>
    </w:p>
    <w:p>
      <w:pPr>
        <w:spacing w:after="100" w:before="100"/>
      </w:pPr>
      <w:r>
        <w:rPr>
          <w:rFonts w:ascii="Arial" w:cs="Arial" w:eastAsia="Arial" w:hAnsi="Arial"/>
          <w:sz w:val="22"/>
          <w:szCs w:val="22"/>
        </w:rPr>
        <w:t xml:space="preserve">The system contains four entities. Three are primary domain objects (Users, Plants, Orders) and one is a bridge table (Order_Items) introduced to resolve the Many-to-Many relationship between Plants and Orders. This design adheres to Third Normal Form (3NF).</w:t>
      </w:r>
    </w:p>
    <w:p>
      <w:pPr>
        <w:spacing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Plants</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Orders</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Order_Items (Bridge)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PK  id</w:t>
            </w:r>
          </w:p>
          <w:p>
            <w:r>
              <w:rPr>
                <w:rFonts w:ascii="Courier New" w:cs="Courier New" w:eastAsia="Courier New" w:hAnsi="Courier New"/>
                <w:sz w:val="20"/>
                <w:szCs w:val="20"/>
              </w:rPr>
              <w:t xml:space="preserve">     name</w:t>
            </w:r>
          </w:p>
          <w:p>
            <w:r>
              <w:rPr>
                <w:rFonts w:ascii="Courier New" w:cs="Courier New" w:eastAsia="Courier New" w:hAnsi="Courier New"/>
                <w:sz w:val="20"/>
                <w:szCs w:val="20"/>
              </w:rPr>
              <w:t xml:space="preserve">     email (UNIQUE)</w:t>
            </w:r>
          </w:p>
          <w:p>
            <w:r>
              <w:rPr>
                <w:rFonts w:ascii="Courier New" w:cs="Courier New" w:eastAsia="Courier New" w:hAnsi="Courier New"/>
                <w:sz w:val="20"/>
                <w:szCs w:val="20"/>
              </w:rPr>
              <w:t xml:space="preserve">     password</w:t>
            </w:r>
          </w:p>
          <w:p>
            <w:r>
              <w:rPr>
                <w:rFonts w:ascii="Courier New" w:cs="Courier New" w:eastAsia="Courier New" w:hAnsi="Courier New"/>
                <w:sz w:val="20"/>
                <w:szCs w:val="20"/>
              </w:rPr>
              <w:t xml:space="preserve">     role (ENUM)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sz w:val="20"/>
                <w:szCs w:val="20"/>
              </w:rPr>
              <w:t xml:space="preserve">PK  id</w:t>
            </w:r>
          </w:p>
          <w:p>
            <w:r>
              <w:rPr>
                <w:rFonts w:ascii="Courier New" w:cs="Courier New" w:eastAsia="Courier New" w:hAnsi="Courier New"/>
                <w:sz w:val="20"/>
                <w:szCs w:val="20"/>
              </w:rPr>
              <w:t xml:space="preserve">     name</w:t>
            </w:r>
          </w:p>
          <w:p>
            <w:r>
              <w:rPr>
                <w:rFonts w:ascii="Courier New" w:cs="Courier New" w:eastAsia="Courier New" w:hAnsi="Courier New"/>
                <w:sz w:val="20"/>
                <w:szCs w:val="20"/>
              </w:rPr>
              <w:t xml:space="preserve">     category</w:t>
            </w:r>
          </w:p>
          <w:p>
            <w:r>
              <w:rPr>
                <w:rFonts w:ascii="Courier New" w:cs="Courier New" w:eastAsia="Courier New" w:hAnsi="Courier New"/>
                <w:sz w:val="20"/>
                <w:szCs w:val="20"/>
              </w:rPr>
              <w:t xml:space="preserve">     price</w:t>
            </w:r>
          </w:p>
          <w:p>
            <w:r>
              <w:rPr>
                <w:rFonts w:ascii="Courier New" w:cs="Courier New" w:eastAsia="Courier New" w:hAnsi="Courier New"/>
                <w:sz w:val="20"/>
                <w:szCs w:val="20"/>
              </w:rPr>
              <w:t xml:space="preserve">     sunlight_req</w:t>
            </w:r>
          </w:p>
          <w:p>
            <w:r>
              <w:rPr>
                <w:rFonts w:ascii="Courier New" w:cs="Courier New" w:eastAsia="Courier New" w:hAnsi="Courier New"/>
                <w:b/>
                <w:bCs/>
                <w:color w:val="2D6A4F"/>
                <w:sz w:val="20"/>
                <w:szCs w:val="20"/>
              </w:rPr>
              <w:t xml:space="preserve">     watering_need</w:t>
            </w:r>
          </w:p>
          <w:p>
            <w:r>
              <w:rPr>
                <w:rFonts w:ascii="Courier New" w:cs="Courier New" w:eastAsia="Courier New" w:hAnsi="Courier New"/>
                <w:sz w:val="20"/>
                <w:szCs w:val="20"/>
              </w:rPr>
              <w:t xml:space="preserve">     stock_quantity</w:t>
            </w:r>
          </w:p>
          <w:p>
            <w:r>
              <w:rPr>
                <w:rFonts w:ascii="Courier New" w:cs="Courier New" w:eastAsia="Courier New" w:hAnsi="Courier New"/>
                <w:b/>
                <w:bCs/>
                <w:color w:val="2D6A4F"/>
                <w:sz w:val="20"/>
                <w:szCs w:val="20"/>
              </w:rPr>
              <w:t xml:space="preserve">     image_url</w:t>
            </w:r>
          </w:p>
          <w:p>
            <w:r>
              <w:rPr>
                <w:rFonts w:ascii="Courier New" w:cs="Courier New" w:eastAsia="Courier New" w:hAnsi="Courier New"/>
                <w:b/>
                <w:bCs/>
                <w:color w:val="2D6A4F"/>
                <w:sz w:val="20"/>
                <w:szCs w:val="20"/>
              </w:rPr>
              <w:t xml:space="preserve">     description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PK  id</w:t>
            </w:r>
          </w:p>
          <w:p>
            <w:r>
              <w:rPr>
                <w:rFonts w:ascii="Courier New" w:cs="Courier New" w:eastAsia="Courier New" w:hAnsi="Courier New"/>
                <w:sz w:val="20"/>
                <w:szCs w:val="20"/>
              </w:rPr>
              <w:t xml:space="preserve">FK  user_id</w:t>
            </w:r>
          </w:p>
          <w:p>
            <w:r>
              <w:rPr>
                <w:rFonts w:ascii="Courier New" w:cs="Courier New" w:eastAsia="Courier New" w:hAnsi="Courier New"/>
                <w:sz w:val="20"/>
                <w:szCs w:val="20"/>
              </w:rPr>
              <w:t xml:space="preserve">     total_amount</w:t>
            </w:r>
          </w:p>
          <w:p>
            <w:r>
              <w:rPr>
                <w:rFonts w:ascii="Courier New" w:cs="Courier New" w:eastAsia="Courier New" w:hAnsi="Courier New"/>
                <w:sz w:val="20"/>
                <w:szCs w:val="20"/>
              </w:rPr>
              <w:t xml:space="preserve">     status (ENUM)</w:t>
            </w:r>
          </w:p>
          <w:p>
            <w:r>
              <w:rPr>
                <w:rFonts w:ascii="Courier New" w:cs="Courier New" w:eastAsia="Courier New" w:hAnsi="Courier New"/>
                <w:sz w:val="20"/>
                <w:szCs w:val="20"/>
              </w:rPr>
              <w:t xml:space="preserve">     shipping_address</w:t>
            </w:r>
          </w:p>
          <w:p>
            <w:r>
              <w:rPr>
                <w:rFonts w:ascii="Courier New" w:cs="Courier New" w:eastAsia="Courier New" w:hAnsi="Courier New"/>
                <w:sz w:val="20"/>
                <w:szCs w:val="20"/>
              </w:rPr>
              <w:t xml:space="preserve">     created_at</w:t>
            </w:r>
          </w:p>
        </w:tc>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Courier New" w:cs="Courier New" w:eastAsia="Courier New" w:hAnsi="Courier New"/>
                <w:b/>
                <w:bCs/>
                <w:sz w:val="20"/>
                <w:szCs w:val="20"/>
              </w:rPr>
              <w:t xml:space="preserve">PK  id</w:t>
            </w:r>
          </w:p>
          <w:p>
            <w:r>
              <w:rPr>
                <w:rFonts w:ascii="Courier New" w:cs="Courier New" w:eastAsia="Courier New" w:hAnsi="Courier New"/>
                <w:sz w:val="20"/>
                <w:szCs w:val="20"/>
              </w:rPr>
              <w:t xml:space="preserve">FK  order_id</w:t>
            </w:r>
          </w:p>
          <w:p>
            <w:r>
              <w:rPr>
                <w:rFonts w:ascii="Courier New" w:cs="Courier New" w:eastAsia="Courier New" w:hAnsi="Courier New"/>
                <w:sz w:val="20"/>
                <w:szCs w:val="20"/>
              </w:rPr>
              <w:t xml:space="preserve">FK  plant_id</w:t>
            </w:r>
          </w:p>
          <w:p>
            <w:r>
              <w:rPr>
                <w:rFonts w:ascii="Courier New" w:cs="Courier New" w:eastAsia="Courier New" w:hAnsi="Courier New"/>
                <w:sz w:val="20"/>
                <w:szCs w:val="20"/>
              </w:rPr>
              <w:t xml:space="preserve">     quantity</w:t>
            </w:r>
          </w:p>
          <w:p>
            <w:r>
              <w:rPr>
                <w:rFonts w:ascii="Courier New" w:cs="Courier New" w:eastAsia="Courier New" w:hAnsi="Courier New"/>
                <w:sz w:val="20"/>
                <w:szCs w:val="20"/>
              </w:rPr>
              <w:t xml:space="preserve">     price_at_purchase</w:t>
            </w:r>
          </w:p>
        </w:tc>
      </w:tr>
    </w:tbl>
    <w:p>
      <w:pPr>
        <w:spacing w:before="60"/>
      </w:pPr>
      <w:r>
        <w:rPr>
          <w:sz w:val="22"/>
          <w:szCs w:val="22"/>
        </w:rPr>
        <w:t xml:space="preserve"/>
      </w:r>
    </w:p>
    <w:p>
      <w:pPr>
        <w:spacing w:after="100" w:before="100"/>
      </w:pPr>
      <w:r>
        <w:rPr>
          <w:rFonts w:ascii="Arial" w:cs="Arial" w:eastAsia="Arial" w:hAnsi="Arial"/>
          <w:i/>
          <w:iCs/>
          <w:color w:val="555555"/>
          <w:sz w:val="22"/>
          <w:szCs w:val="22"/>
        </w:rPr>
        <w:t xml:space="preserve">Fields highlighted in green are additions in v4.0 that were implied by the scope and GUI mockups but missing from v3.0. The Order_Items bridge table resolves the Many-to-Many relationship and is a new addition to the Database Design section (was present in ERD v3.0 but missing from Section 8).</w:t>
      </w:r>
    </w:p>
    <w:p>
      <w:r>
        <w:br w:type="page"/>
      </w:r>
    </w:p>
    <w:p>
      <w:pPr>
        <w:pStyle w:val="Heading1"/>
        <w:spacing w:after="200" w:before="400"/>
      </w:pPr>
      <w:r>
        <w:rPr>
          <w:rFonts w:ascii="Arial" w:cs="Arial" w:eastAsia="Arial" w:hAnsi="Arial"/>
          <w:b/>
          <w:bCs/>
          <w:color w:val="2D6A4F"/>
          <w:sz w:val="32"/>
          <w:szCs w:val="32"/>
        </w:rPr>
        <w:t xml:space="preserve">8. Database Design</w:t>
      </w:r>
    </w:p>
    <w:p>
      <w:pPr>
        <w:spacing w:after="100" w:before="100"/>
      </w:pPr>
      <w:r>
        <w:rPr>
          <w:rFonts w:ascii="Arial" w:cs="Arial" w:eastAsia="Arial" w:hAnsi="Arial"/>
          <w:sz w:val="22"/>
          <w:szCs w:val="22"/>
        </w:rPr>
        <w:t xml:space="preserve">All four tables are implemented in MySQL 8.0 with InnoDB engine to support foreign key constraints and transactions.</w:t>
      </w:r>
    </w:p>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 of the user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VARCHAR(150)</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Login email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hashed password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ENUM('admin','customer')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 'customer'</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Access control role</w:t>
            </w:r>
          </w:p>
        </w:tc>
      </w:tr>
    </w:tbl>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Table: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plant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plant name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category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VARCHAR(80)</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e.g. Indoor, Outdoor, Succulents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price in PKR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sunlight_requirement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VARCHAR(80)</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e.g. Full Sun, Partial Shade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watering_need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Low, Moderate, High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stock_quantity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 0</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Available units in inventory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image_url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to plant image file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description [NEW]</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NULLABLE</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Care notes and plant info</w:t>
            </w:r>
          </w:p>
        </w:tc>
      </w:tr>
    </w:tbl>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order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who placed the order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total_amount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DECIMAL(10,2)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Final order total in PKR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ENUM('Pending','Processing','Delivered')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'Pending'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fulfillment status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shipping_address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 delivery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placement time</w:t>
            </w:r>
          </w:p>
        </w:tc>
      </w:tr>
    </w:tbl>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Table: order_items  [ADDED IN v4.0]</w:t>
      </w:r>
    </w:p>
    <w:p>
      <w:pPr>
        <w:spacing w:after="100" w:before="100"/>
      </w:pPr>
      <w:r>
        <w:rPr>
          <w:rFonts w:ascii="Arial" w:cs="Arial" w:eastAsia="Arial" w:hAnsi="Arial"/>
          <w:color w:val="2D6A4F"/>
          <w:sz w:val="22"/>
          <w:szCs w:val="22"/>
        </w:rPr>
        <w:t xml:space="preserve">This table was present in the ERD (v3.0) but was missing from the Database Design section. It is the bridge table that resolves the Many-to-Many relationship between Plants and Orders.</w:t>
      </w:r>
    </w:p>
    <w:p>
      <w:pPr>
        <w:spacing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row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orders.id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order this item belongs to</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plant_id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FK -&gt; plants.id</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Which plant was ordered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&gt;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units ordered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price_at_purchase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DECIMAL(8,2)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Price locked at time of purchase (prevents price changes from affecting historical orders)</w:t>
            </w:r>
          </w:p>
        </w:tc>
      </w:tr>
    </w:tbl>
    <w:p>
      <w:r>
        <w:br w:type="page"/>
      </w:r>
    </w:p>
    <w:p>
      <w:pPr>
        <w:pStyle w:val="Heading1"/>
        <w:spacing w:after="200" w:before="400"/>
      </w:pPr>
      <w:r>
        <w:rPr>
          <w:rFonts w:ascii="Arial" w:cs="Arial" w:eastAsia="Arial" w:hAnsi="Arial"/>
          <w:b/>
          <w:bCs/>
          <w:color w:val="2D6A4F"/>
          <w:sz w:val="32"/>
          <w:szCs w:val="32"/>
        </w:rPr>
        <w:t xml:space="preserve">9. Interface Design</w:t>
      </w:r>
    </w:p>
    <w:p>
      <w:pPr>
        <w:spacing w:after="100" w:before="100"/>
      </w:pPr>
      <w:r>
        <w:rPr>
          <w:rFonts w:ascii="Arial" w:cs="Arial" w:eastAsia="Arial" w:hAnsi="Arial"/>
          <w:sz w:val="22"/>
          <w:szCs w:val="22"/>
        </w:rPr>
        <w:t xml:space="preserve">Four key GUIs cover the complete user journey from discovery to checkout, and the admin management workflow.</w:t>
      </w:r>
    </w:p>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GUI 1: Home / Catalog Page</w:t>
      </w:r>
    </w:p>
    <w:p>
      <w:pPr>
        <w:pStyle w:val="ListParagraph"/>
        <w:numPr>
          <w:ilvl w:val="0"/>
          <w:numId w:val="2"/>
        </w:numPr>
        <w:spacing w:after="60" w:before="60"/>
      </w:pPr>
      <w:r>
        <w:rPr>
          <w:rFonts w:ascii="Arial" w:cs="Arial" w:eastAsia="Arial" w:hAnsi="Arial"/>
          <w:sz w:val="22"/>
          <w:szCs w:val="22"/>
        </w:rPr>
        <w:t xml:space="preserve">Displays plant categories as icon cards (Indoor Greens, Succulents &amp; Cacti, Outdoor Shrubs, Flowering Plants, Herbs &amp; Edibles)</w:t>
      </w:r>
    </w:p>
    <w:p>
      <w:pPr>
        <w:pStyle w:val="ListParagraph"/>
        <w:numPr>
          <w:ilvl w:val="0"/>
          <w:numId w:val="2"/>
        </w:numPr>
        <w:spacing w:after="60" w:before="60"/>
      </w:pPr>
      <w:r>
        <w:rPr>
          <w:rFonts w:ascii="Arial" w:cs="Arial" w:eastAsia="Arial" w:hAnsi="Arial"/>
          <w:sz w:val="22"/>
          <w:szCs w:val="22"/>
        </w:rPr>
        <w:t xml:space="preserve">Left sidebar filter panel: Price Range slider, Maintenance Level (Low/Medium/High), Pet Friendly toggle</w:t>
      </w:r>
    </w:p>
    <w:p>
      <w:pPr>
        <w:pStyle w:val="ListParagraph"/>
        <w:numPr>
          <w:ilvl w:val="0"/>
          <w:numId w:val="2"/>
        </w:numPr>
        <w:spacing w:after="60" w:before="60"/>
      </w:pPr>
      <w:r>
        <w:rPr>
          <w:rFonts w:ascii="Arial" w:cs="Arial" w:eastAsia="Arial" w:hAnsi="Arial"/>
          <w:sz w:val="22"/>
          <w:szCs w:val="22"/>
        </w:rPr>
        <w:t xml:space="preserve">Product grid showing plant image, name, price, sunlight and water icons, and Add to Cart button</w:t>
      </w:r>
    </w:p>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GUI 2: Plant Details Page</w:t>
      </w:r>
    </w:p>
    <w:p>
      <w:pPr>
        <w:pStyle w:val="ListParagraph"/>
        <w:numPr>
          <w:ilvl w:val="0"/>
          <w:numId w:val="2"/>
        </w:numPr>
        <w:spacing w:after="60" w:before="60"/>
      </w:pPr>
      <w:r>
        <w:rPr>
          <w:rFonts w:ascii="Arial" w:cs="Arial" w:eastAsia="Arial" w:hAnsi="Arial"/>
          <w:sz w:val="22"/>
          <w:szCs w:val="22"/>
        </w:rPr>
        <w:t xml:space="preserve">Large hero image of the plant on the left</w:t>
      </w:r>
    </w:p>
    <w:p>
      <w:pPr>
        <w:pStyle w:val="ListParagraph"/>
        <w:numPr>
          <w:ilvl w:val="0"/>
          <w:numId w:val="2"/>
        </w:numPr>
        <w:spacing w:after="60" w:before="60"/>
      </w:pPr>
      <w:r>
        <w:rPr>
          <w:rFonts w:ascii="Arial" w:cs="Arial" w:eastAsia="Arial" w:hAnsi="Arial"/>
          <w:sz w:val="22"/>
          <w:szCs w:val="22"/>
        </w:rPr>
        <w:t xml:space="preserve">Care instruction cards: Sunlight (type and intensity), Water (frequency and amount)</w:t>
      </w:r>
    </w:p>
    <w:p>
      <w:pPr>
        <w:pStyle w:val="ListParagraph"/>
        <w:numPr>
          <w:ilvl w:val="0"/>
          <w:numId w:val="2"/>
        </w:numPr>
        <w:spacing w:after="60" w:before="60"/>
      </w:pPr>
      <w:r>
        <w:rPr>
          <w:rFonts w:ascii="Arial" w:cs="Arial" w:eastAsia="Arial" w:hAnsi="Arial"/>
          <w:sz w:val="22"/>
          <w:szCs w:val="22"/>
        </w:rPr>
        <w:t xml:space="preserve">Metadata: Size, Difficulty, Pet Friendly, Stock status</w:t>
      </w:r>
    </w:p>
    <w:p>
      <w:pPr>
        <w:pStyle w:val="ListParagraph"/>
        <w:numPr>
          <w:ilvl w:val="0"/>
          <w:numId w:val="2"/>
        </w:numPr>
        <w:spacing w:after="60" w:before="60"/>
      </w:pPr>
      <w:r>
        <w:rPr>
          <w:rFonts w:ascii="Arial" w:cs="Arial" w:eastAsia="Arial" w:hAnsi="Arial"/>
          <w:sz w:val="22"/>
          <w:szCs w:val="22"/>
        </w:rPr>
        <w:t xml:space="preserve">Quantity selector (+/-) and Add to Cart CTA button</w:t>
      </w:r>
    </w:p>
    <w:p>
      <w:pPr>
        <w:pStyle w:val="ListParagraph"/>
        <w:numPr>
          <w:ilvl w:val="0"/>
          <w:numId w:val="2"/>
        </w:numPr>
        <w:spacing w:after="60" w:before="60"/>
      </w:pPr>
      <w:r>
        <w:rPr>
          <w:rFonts w:ascii="Arial" w:cs="Arial" w:eastAsia="Arial" w:hAnsi="Arial"/>
          <w:sz w:val="22"/>
          <w:szCs w:val="22"/>
        </w:rPr>
        <w:t xml:space="preserve">Related Plants section at the bottom</w:t>
      </w:r>
    </w:p>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GUI 3: Shopping Cart &amp; Checkout</w:t>
      </w:r>
    </w:p>
    <w:p>
      <w:pPr>
        <w:pStyle w:val="ListParagraph"/>
        <w:numPr>
          <w:ilvl w:val="0"/>
          <w:numId w:val="2"/>
        </w:numPr>
        <w:spacing w:after="60" w:before="60"/>
      </w:pPr>
      <w:r>
        <w:rPr>
          <w:rFonts w:ascii="Arial" w:cs="Arial" w:eastAsia="Arial" w:hAnsi="Arial"/>
          <w:sz w:val="22"/>
          <w:szCs w:val="22"/>
        </w:rPr>
        <w:t xml:space="preserve">Left panel: Cart item list with plant image, name, unit price, quantity adjuster, subtotal per item</w:t>
      </w:r>
    </w:p>
    <w:p>
      <w:pPr>
        <w:pStyle w:val="ListParagraph"/>
        <w:numPr>
          <w:ilvl w:val="0"/>
          <w:numId w:val="2"/>
        </w:numPr>
        <w:spacing w:after="60" w:before="60"/>
      </w:pPr>
      <w:r>
        <w:rPr>
          <w:rFonts w:ascii="Arial" w:cs="Arial" w:eastAsia="Arial" w:hAnsi="Arial"/>
          <w:sz w:val="22"/>
          <w:szCs w:val="22"/>
        </w:rPr>
        <w:t xml:space="preserve">Right panel: Order Summary (Subtotal, Shipping — free over PKR 50, Tax, Green Total)</w:t>
      </w:r>
    </w:p>
    <w:p>
      <w:pPr>
        <w:pStyle w:val="ListParagraph"/>
        <w:numPr>
          <w:ilvl w:val="0"/>
          <w:numId w:val="2"/>
        </w:numPr>
        <w:spacing w:after="60" w:before="60"/>
      </w:pPr>
      <w:r>
        <w:rPr>
          <w:rFonts w:ascii="Arial" w:cs="Arial" w:eastAsia="Arial" w:hAnsi="Arial"/>
          <w:sz w:val="22"/>
          <w:szCs w:val="22"/>
        </w:rPr>
        <w:t xml:space="preserve">COD Delivery form: Full Name, Phone Number, Delivery Address, City, Province, Postal Code</w:t>
      </w:r>
    </w:p>
    <w:p>
      <w:pPr>
        <w:pStyle w:val="ListParagraph"/>
        <w:numPr>
          <w:ilvl w:val="0"/>
          <w:numId w:val="2"/>
        </w:numPr>
        <w:spacing w:after="60" w:before="60"/>
      </w:pPr>
      <w:r>
        <w:rPr>
          <w:rFonts w:ascii="Arial" w:cs="Arial" w:eastAsia="Arial" w:hAnsi="Arial"/>
          <w:sz w:val="22"/>
          <w:szCs w:val="22"/>
        </w:rPr>
        <w:t xml:space="preserve">Payment Method: Cash on Delivery (only option, clearly labeled)</w:t>
      </w:r>
    </w:p>
    <w:p>
      <w:pPr>
        <w:pStyle w:val="ListParagraph"/>
        <w:numPr>
          <w:ilvl w:val="0"/>
          <w:numId w:val="2"/>
        </w:numPr>
        <w:spacing w:after="60" w:before="60"/>
      </w:pPr>
      <w:r>
        <w:rPr>
          <w:rFonts w:ascii="Arial" w:cs="Arial" w:eastAsia="Arial" w:hAnsi="Arial"/>
          <w:sz w:val="22"/>
          <w:szCs w:val="22"/>
        </w:rPr>
        <w:t xml:space="preserve">Place Order CTA button showing final total</w:t>
      </w:r>
    </w:p>
    <w:p>
      <w:pPr>
        <w:spacing w:before="60"/>
      </w:pPr>
      <w:r>
        <w:rPr>
          <w:sz w:val="22"/>
          <w:szCs w:val="22"/>
        </w:rPr>
        <w:t xml:space="preserve"/>
      </w:r>
    </w:p>
    <w:p>
      <w:pPr>
        <w:pStyle w:val="Heading2"/>
        <w:spacing w:after="160" w:before="300"/>
      </w:pPr>
      <w:r>
        <w:rPr>
          <w:rFonts w:ascii="Arial" w:cs="Arial" w:eastAsia="Arial" w:hAnsi="Arial"/>
          <w:b/>
          <w:bCs/>
          <w:color w:val="1B1B1B"/>
          <w:sz w:val="26"/>
          <w:szCs w:val="26"/>
        </w:rPr>
        <w:t xml:space="preserve">GUI 4: Admin Dashboard</w:t>
      </w:r>
    </w:p>
    <w:p>
      <w:pPr>
        <w:pStyle w:val="ListParagraph"/>
        <w:numPr>
          <w:ilvl w:val="0"/>
          <w:numId w:val="2"/>
        </w:numPr>
        <w:spacing w:after="60" w:before="60"/>
      </w:pPr>
      <w:r>
        <w:rPr>
          <w:rFonts w:ascii="Arial" w:cs="Arial" w:eastAsia="Arial" w:hAnsi="Arial"/>
          <w:sz w:val="22"/>
          <w:szCs w:val="22"/>
        </w:rPr>
        <w:t xml:space="preserve">Left sidebar navigation: Dashboard, Catalog, Orders, Users, Inventory, Settings</w:t>
      </w:r>
    </w:p>
    <w:p>
      <w:pPr>
        <w:pStyle w:val="ListParagraph"/>
        <w:numPr>
          <w:ilvl w:val="0"/>
          <w:numId w:val="2"/>
        </w:numPr>
        <w:spacing w:after="60" w:before="60"/>
      </w:pPr>
      <w:r>
        <w:rPr>
          <w:rFonts w:ascii="Arial" w:cs="Arial" w:eastAsia="Arial" w:hAnsi="Arial"/>
          <w:sz w:val="22"/>
          <w:szCs w:val="22"/>
        </w:rPr>
        <w:t xml:space="preserve">Quick Stats panel: Total Orders Today, Stock Alerts count</w:t>
      </w:r>
    </w:p>
    <w:p>
      <w:pPr>
        <w:pStyle w:val="ListParagraph"/>
        <w:numPr>
          <w:ilvl w:val="0"/>
          <w:numId w:val="2"/>
        </w:numPr>
        <w:spacing w:after="60" w:before="60"/>
      </w:pPr>
      <w:r>
        <w:rPr>
          <w:rFonts w:ascii="Arial" w:cs="Arial" w:eastAsia="Arial" w:hAnsi="Arial"/>
          <w:sz w:val="22"/>
          <w:szCs w:val="22"/>
        </w:rPr>
        <w:t xml:space="preserve">Recent Orders table: Order ID, Customer Name, Plant Type, Order Date/Time, Status badge (color-coded: Shipped=green, Processing=yellow), Total</w:t>
      </w:r>
    </w:p>
    <w:p>
      <w:pPr>
        <w:pStyle w:val="ListParagraph"/>
        <w:numPr>
          <w:ilvl w:val="0"/>
          <w:numId w:val="2"/>
        </w:numPr>
        <w:spacing w:after="60" w:before="60"/>
      </w:pPr>
      <w:r>
        <w:rPr>
          <w:rFonts w:ascii="Arial" w:cs="Arial" w:eastAsia="Arial" w:hAnsi="Arial"/>
          <w:sz w:val="22"/>
          <w:szCs w:val="22"/>
        </w:rPr>
        <w:t xml:space="preserve">Update Inventory button to navigate to plant management CRUD interface</w:t>
      </w:r>
    </w:p>
    <w:p>
      <w:r>
        <w:br w:type="page"/>
      </w:r>
    </w:p>
    <w:p>
      <w:pPr>
        <w:pStyle w:val="Heading1"/>
        <w:spacing w:after="200" w:before="400"/>
      </w:pPr>
      <w:r>
        <w:rPr>
          <w:rFonts w:ascii="Arial" w:cs="Arial" w:eastAsia="Arial" w:hAnsi="Arial"/>
          <w:b/>
          <w:bCs/>
          <w:color w:val="2D6A4F"/>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Cash on Delivery — a payment method where payment is made upon physical delivery of goods.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Read, Update, Delete — the four fundamental operations of persistent data storage.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ERD</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Entity Relationship Diagram — a visual representation of database tables and their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Model-View-Controller — a software design pattern that separates application logic, data, and presentation.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3NF</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Third Normal Form — a database normalization rule ensuring no transitive dependencies between non-key columns, preventing data redundancy.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Relational Mapper — a technique to query and manipulate data using an object-oriented paradigm (e.g., Laravel Eloquent).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SDLC</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Software Development Life Cycle — a structured process for planning, creating, testing, and deploying software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 a document describing the intended purpose, environment, and functional/non-functional requirements of a software system.</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CSRF</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Cross-Site Request Forgery — a web security attack; CSRF tokens are used to validate that requests originate from authenticated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Cross-Site Scripting — a security vulnerability allowing attackers to inject malicious scripts into web pages viewed by other users.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bcrypt</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password hashing function designed to be computationally expensive, making brute-force attacks impractical.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 Primary Key — database constraints used to uniquely identify rows and enforce referential integrity between tables.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6A4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1B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2026-06-25T09:26:03.596Z</dcterms:created>
  <dcterms:modified xsi:type="dcterms:W3CDTF">2026-06-25T09:26:03.596Z</dcterms:modified>
</cp:coreProperties>
</file>

<file path=docProps/custom.xml><?xml version="1.0" encoding="utf-8"?>
<Properties xmlns="http://schemas.openxmlformats.org/officeDocument/2006/custom-properties" xmlns:vt="http://schemas.openxmlformats.org/officeDocument/2006/docPropsVTypes"/>
</file>