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color w:val="6fa8dc"/>
          <w:sz w:val="48"/>
          <w:szCs w:val="48"/>
        </w:rPr>
      </w:pPr>
      <w:r w:rsidDel="00000000" w:rsidR="00000000" w:rsidRPr="00000000">
        <w:rPr>
          <w:b w:val="1"/>
          <w:color w:val="6fa8dc"/>
          <w:sz w:val="48"/>
          <w:szCs w:val="48"/>
          <w:rtl w:val="0"/>
        </w:rPr>
        <w:t xml:space="preserve">Design Patterns</w:t>
      </w:r>
    </w:p>
    <w:p w:rsidR="00000000" w:rsidDel="00000000" w:rsidP="00000000" w:rsidRDefault="00000000" w:rsidRPr="00000000" w14:paraId="00000001">
      <w:pPr>
        <w:bidi w:val="1"/>
        <w:contextualSpacing w:val="0"/>
        <w:jc w:val="center"/>
        <w:rPr>
          <w:color w:val="3c78d8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1"/>
        </w:rPr>
        <w:t xml:space="preserve">הקוד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עבור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שלושת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הדוגמאות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נמצא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בלינק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https://github.com/dani1996dani/Design-Patterns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contextualSpacing w:val="0"/>
        <w:jc w:val="center"/>
        <w:rPr>
          <w:color w:val="3c78d8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Adapter Pattern </w:t>
      </w:r>
      <w:r w:rsidDel="00000000" w:rsidR="00000000" w:rsidRPr="00000000">
        <w:rPr>
          <w:sz w:val="36"/>
          <w:szCs w:val="36"/>
          <w:rtl w:val="0"/>
        </w:rPr>
        <w:t xml:space="preserve">(Structural Pattern)</w:t>
      </w:r>
    </w:p>
    <w:p w:rsidR="00000000" w:rsidDel="00000000" w:rsidP="00000000" w:rsidRDefault="00000000" w:rsidRPr="00000000" w14:paraId="00000004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0"/>
        </w:rPr>
        <w:t xml:space="preserve">adapter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pattern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לגשר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אינטרפייסים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מחלקות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קיימת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ביניהם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חוסר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תאימות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לדוגמא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לחשוב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מקרה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אייפון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ואין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סוללה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שכחתי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המטען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בבית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והמטען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היחיד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שזמין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כרגע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מטען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גלקסי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עליי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לעשות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במתאם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adapter</w:t>
      </w:r>
      <w:r w:rsidDel="00000000" w:rsidR="00000000" w:rsidRPr="00000000">
        <w:rPr>
          <w:sz w:val="28"/>
          <w:szCs w:val="28"/>
          <w:rtl w:val="1"/>
        </w:rPr>
        <w:t xml:space="preserve">). </w:t>
      </w:r>
      <w:r w:rsidDel="00000000" w:rsidR="00000000" w:rsidRPr="00000000">
        <w:rPr>
          <w:sz w:val="28"/>
          <w:szCs w:val="28"/>
          <w:rtl w:val="1"/>
        </w:rPr>
        <w:t xml:space="preserve">אני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ביכולת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הטעינה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מטען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הגלקסי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להטעין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האייפון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שלי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במחלקה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ChargerWork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אובייקט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Charger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שהוא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אינטרפייס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לקבל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מטען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מממש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האינטרפייס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הזה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אך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שימו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המחלקה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GalaxyCharger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לא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מממשת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האינטרפייס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ובנוסף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מתודת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הטעינה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נקראת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אחר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לכן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עלינו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ליצור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אובייקט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ChargerAdapter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מממש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האינטרפייס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כלומר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תהיה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המתודה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ChargerWork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מכיר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ויכול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להפעיל</w:t>
      </w:r>
      <w:r w:rsidDel="00000000" w:rsidR="00000000" w:rsidRPr="00000000">
        <w:rPr>
          <w:sz w:val="28"/>
          <w:szCs w:val="28"/>
          <w:rtl w:val="1"/>
        </w:rPr>
        <w:t xml:space="preserve">). </w:t>
      </w:r>
      <w:r w:rsidDel="00000000" w:rsidR="00000000" w:rsidRPr="00000000">
        <w:rPr>
          <w:sz w:val="28"/>
          <w:szCs w:val="28"/>
          <w:rtl w:val="1"/>
        </w:rPr>
        <w:t xml:space="preserve">בתוך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ChargerAdapter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ניצור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אובייקט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GalaxyCharger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ובתוך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מתודת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הטעינה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ChargerAdapter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נקרא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למתודת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הטעינה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GalaxyCharger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כך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נוכל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להעביר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ChargerAdapter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כאובייקט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Charger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נוכל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להפעיל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מתודת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הטעינה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שלו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ולהטעין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האייפון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שלי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219575" cy="22764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Prototype Pattern </w:t>
      </w:r>
      <w:r w:rsidDel="00000000" w:rsidR="00000000" w:rsidRPr="00000000">
        <w:rPr>
          <w:sz w:val="36"/>
          <w:szCs w:val="36"/>
          <w:rtl w:val="0"/>
        </w:rPr>
        <w:t xml:space="preserve">(Creational Pattern)</w:t>
      </w:r>
    </w:p>
    <w:p w:rsidR="00000000" w:rsidDel="00000000" w:rsidP="00000000" w:rsidRDefault="00000000" w:rsidRPr="00000000" w14:paraId="0000000D">
      <w:pPr>
        <w:bidi w:val="1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0"/>
        </w:rPr>
        <w:t xml:space="preserve">prototype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pattern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נועד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לחסוך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בפעולות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מסובכות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ליצור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אובייקטים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חדשים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בדוגמא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שהרכבתי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יוצר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עבורנו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אובייקטים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צורות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גיאומטריות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כידוע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תקשורת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לקליינט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פעולה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יקרה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פעולת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/</w:t>
      </w:r>
      <w:r w:rsidDel="00000000" w:rsidR="00000000" w:rsidRPr="00000000">
        <w:rPr>
          <w:sz w:val="28"/>
          <w:szCs w:val="28"/>
          <w:rtl w:val="0"/>
        </w:rPr>
        <w:t xml:space="preserve">O</w:t>
      </w:r>
      <w:r w:rsidDel="00000000" w:rsidR="00000000" w:rsidRPr="00000000">
        <w:rPr>
          <w:sz w:val="28"/>
          <w:szCs w:val="28"/>
          <w:rtl w:val="1"/>
        </w:rPr>
        <w:t xml:space="preserve">). </w:t>
      </w:r>
      <w:r w:rsidDel="00000000" w:rsidR="00000000" w:rsidRPr="00000000">
        <w:rPr>
          <w:sz w:val="28"/>
          <w:szCs w:val="28"/>
          <w:rtl w:val="1"/>
        </w:rPr>
        <w:t xml:space="preserve">בנוסף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יכולה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להיכשל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דבר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שעלול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לפגוע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בקליינט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לחסוך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בפעולות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להתחבר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לקבל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הצורות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שאנו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רוצים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בהם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לאחר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מכן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צורך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להתחבר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לשרת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מכיוון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בידינו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אובייקטים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הצורות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אפשר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לחשוב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האובייקטים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הראשונים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כאב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טיפוס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prototype</w:t>
      </w:r>
      <w:r w:rsidDel="00000000" w:rsidR="00000000" w:rsidRPr="00000000">
        <w:rPr>
          <w:sz w:val="28"/>
          <w:szCs w:val="28"/>
          <w:rtl w:val="1"/>
        </w:rPr>
        <w:t xml:space="preserve">).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שנותר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עלינו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לעשות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לשכפל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המידע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השוכן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באובייקט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הקיים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אב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הטיפוס</w:t>
      </w:r>
      <w:r w:rsidDel="00000000" w:rsidR="00000000" w:rsidRPr="00000000">
        <w:rPr>
          <w:sz w:val="28"/>
          <w:szCs w:val="28"/>
          <w:rtl w:val="1"/>
        </w:rPr>
        <w:t xml:space="preserve">), </w:t>
      </w:r>
      <w:r w:rsidDel="00000000" w:rsidR="00000000" w:rsidRPr="00000000">
        <w:rPr>
          <w:sz w:val="28"/>
          <w:szCs w:val="28"/>
          <w:rtl w:val="1"/>
        </w:rPr>
        <w:t xml:space="preserve">לאובייקט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החדש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פעולה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זו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נעשה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באמצעות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המתודה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clone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מקורה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במחלקה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Object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שימו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שאי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אפשר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במתודה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אובייקט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מכיוון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שהמתודה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clone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protected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לכן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עלינו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לשאול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עצמנו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אילו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אובייקטים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רוצים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לשכפל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עבור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מחלקה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כזו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האינטרפייס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Cloneable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לאחר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לדרוס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המתודה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clone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בתוך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המחלקה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המממשת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האינטרפייס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הזה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בתוך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המתודה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דורסים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ניצור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אובייקט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ריק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חדש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מהטיפוס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הרצוי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נעתיק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אליו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הערכים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הרצויים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מאובייקט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טיפוס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ונחזיר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האובייקט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בסוף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המתודה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4">
      <w:pPr>
        <w:bidi w:val="1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857750" cy="2362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Visitor Pattern </w:t>
      </w:r>
      <w:r w:rsidDel="00000000" w:rsidR="00000000" w:rsidRPr="00000000">
        <w:rPr>
          <w:sz w:val="36"/>
          <w:szCs w:val="36"/>
          <w:rtl w:val="0"/>
        </w:rPr>
        <w:t xml:space="preserve">(Behavioural Pattern)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0"/>
        </w:rPr>
        <w:t xml:space="preserve">visitor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pattern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נוצר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בשביל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שנוכל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לבצע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פעולות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שונות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להפעיל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אלגוריתמים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שונים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אובייקטים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מטיפוסים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שונים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מאפשרים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ביצוע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פעולות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כאלו</w:t>
      </w:r>
      <w:r w:rsidDel="00000000" w:rsidR="00000000" w:rsidRPr="00000000">
        <w:rPr>
          <w:sz w:val="28"/>
          <w:szCs w:val="28"/>
          <w:rtl w:val="1"/>
        </w:rPr>
        <w:t xml:space="preserve">).</w:t>
      </w:r>
    </w:p>
    <w:p w:rsidR="00000000" w:rsidDel="00000000" w:rsidP="00000000" w:rsidRDefault="00000000" w:rsidRPr="00000000" w14:paraId="0000001E">
      <w:pPr>
        <w:bidi w:val="1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בדוגמא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רוצים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לחשב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עבור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מוצרים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מטיפוסים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שונים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בדוגמא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שלושה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טיפוסים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שונים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מוצר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יסוד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Necessity</w:t>
      </w:r>
      <w:r w:rsidDel="00000000" w:rsidR="00000000" w:rsidRPr="00000000">
        <w:rPr>
          <w:sz w:val="28"/>
          <w:szCs w:val="28"/>
          <w:rtl w:val="1"/>
        </w:rPr>
        <w:t xml:space="preserve">), </w:t>
      </w:r>
      <w:r w:rsidDel="00000000" w:rsidR="00000000" w:rsidRPr="00000000">
        <w:rPr>
          <w:sz w:val="28"/>
          <w:szCs w:val="28"/>
          <w:rtl w:val="1"/>
        </w:rPr>
        <w:t xml:space="preserve">מכונית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ובית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F">
      <w:pPr>
        <w:bidi w:val="1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בחישוב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רגיל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BasicTaxVisitor</w:t>
      </w:r>
      <w:r w:rsidDel="00000000" w:rsidR="00000000" w:rsidRPr="00000000">
        <w:rPr>
          <w:sz w:val="28"/>
          <w:szCs w:val="28"/>
          <w:rtl w:val="1"/>
        </w:rPr>
        <w:t xml:space="preserve">),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נגבה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מוצר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יסוד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מכונית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נגבה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20%, </w:t>
      </w:r>
      <w:r w:rsidDel="00000000" w:rsidR="00000000" w:rsidRPr="00000000">
        <w:rPr>
          <w:sz w:val="28"/>
          <w:szCs w:val="28"/>
          <w:rtl w:val="1"/>
        </w:rPr>
        <w:t xml:space="preserve">ועל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נגבה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25%.</w:t>
      </w:r>
    </w:p>
    <w:p w:rsidR="00000000" w:rsidDel="00000000" w:rsidP="00000000" w:rsidRDefault="00000000" w:rsidRPr="00000000" w14:paraId="00000020">
      <w:pPr>
        <w:bidi w:val="1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לעיתים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נרצה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להפעיל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גבוה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יותר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לכן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בשיטה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לחישוב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המס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באלגוריתם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שונה</w:t>
      </w:r>
      <w:r w:rsidDel="00000000" w:rsidR="00000000" w:rsidRPr="00000000">
        <w:rPr>
          <w:sz w:val="28"/>
          <w:szCs w:val="28"/>
          <w:rtl w:val="1"/>
        </w:rPr>
        <w:t xml:space="preserve">). </w:t>
      </w:r>
      <w:r w:rsidDel="00000000" w:rsidR="00000000" w:rsidRPr="00000000">
        <w:rPr>
          <w:sz w:val="28"/>
          <w:szCs w:val="28"/>
          <w:rtl w:val="1"/>
        </w:rPr>
        <w:t xml:space="preserve">במחלקה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GreedyTaxVisitor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בדיוק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שקורה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מוצר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יסוד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נוסיף</w:t>
      </w:r>
      <w:r w:rsidDel="00000000" w:rsidR="00000000" w:rsidRPr="00000000">
        <w:rPr>
          <w:sz w:val="28"/>
          <w:szCs w:val="28"/>
          <w:rtl w:val="1"/>
        </w:rPr>
        <w:t xml:space="preserve"> 2 </w:t>
      </w:r>
      <w:r w:rsidDel="00000000" w:rsidR="00000000" w:rsidRPr="00000000">
        <w:rPr>
          <w:sz w:val="28"/>
          <w:szCs w:val="28"/>
          <w:rtl w:val="1"/>
        </w:rPr>
        <w:t xml:space="preserve">שקלים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רכישת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מכונית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תזכה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במס</w:t>
      </w:r>
      <w:r w:rsidDel="00000000" w:rsidR="00000000" w:rsidRPr="00000000">
        <w:rPr>
          <w:sz w:val="28"/>
          <w:szCs w:val="28"/>
          <w:rtl w:val="1"/>
        </w:rPr>
        <w:t xml:space="preserve"> 100% </w:t>
      </w:r>
      <w:r w:rsidDel="00000000" w:rsidR="00000000" w:rsidRPr="00000000">
        <w:rPr>
          <w:sz w:val="28"/>
          <w:szCs w:val="28"/>
          <w:rtl w:val="1"/>
        </w:rPr>
        <w:t xml:space="preserve">ורכישת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במס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50%.</w:t>
      </w:r>
    </w:p>
    <w:p w:rsidR="00000000" w:rsidDel="00000000" w:rsidP="00000000" w:rsidRDefault="00000000" w:rsidRPr="00000000" w14:paraId="00000021">
      <w:pPr>
        <w:bidi w:val="1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שנוכל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לחשב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אובייקט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נממש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במחלקה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שלו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לדוגמא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0"/>
        </w:rPr>
        <w:t xml:space="preserve">Car</w:t>
      </w:r>
      <w:r w:rsidDel="00000000" w:rsidR="00000000" w:rsidRPr="00000000">
        <w:rPr>
          <w:sz w:val="28"/>
          <w:szCs w:val="28"/>
          <w:rtl w:val="1"/>
        </w:rPr>
        <w:t xml:space="preserve">),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האינטרפייס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Visitable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מתודה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accept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מקבלת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כפרמטר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Visitor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טיפוס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אינטרפייס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שנוכל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לקבל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visitors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מטיפוסים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ומשונים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ולמנוע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נעילה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לטיפוס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visitor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יחיד</w:t>
      </w:r>
      <w:r w:rsidDel="00000000" w:rsidR="00000000" w:rsidRPr="00000000">
        <w:rPr>
          <w:sz w:val="28"/>
          <w:szCs w:val="28"/>
          <w:rtl w:val="1"/>
        </w:rPr>
        <w:t xml:space="preserve">).</w:t>
      </w:r>
    </w:p>
    <w:p w:rsidR="00000000" w:rsidDel="00000000" w:rsidP="00000000" w:rsidRDefault="00000000" w:rsidRPr="00000000" w14:paraId="00000022">
      <w:pPr>
        <w:bidi w:val="1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באינטרפייס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Visitor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מתודה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visit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מקבלת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פרמטר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אחד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שהוא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האובייקט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עליו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מחשבים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המס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מכיוון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שאנו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רוצים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לחשב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סוגי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אובייקטים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שונים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נשתמש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0"/>
        </w:rPr>
        <w:t xml:space="preserve">method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overloading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כאשר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המתודה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נשאר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טיפוס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הפרמטר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משתנה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המתודות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יהיו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הסוגים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שאנו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רוצים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לחשב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עליהם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23">
      <w:pPr>
        <w:bidi w:val="1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במתודה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accept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נפעיל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האלגוריתם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visitor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יחשב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הסכום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בתוספת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יחזיר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הסכום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למתודה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accept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והמתודה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עצמה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תחזיר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הערך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החדש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שקיבלה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4">
      <w:pPr>
        <w:bidi w:val="1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contextualSpacing w:val="0"/>
        <w:jc w:val="center"/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676525" cy="16192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github.com/dani1996dani/Design-Patterns" TargetMode="External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