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B33"/>
          <w:lang w:val="es-ES" w:eastAsia="es-ES" w:bidi="es-ES"/>
        </w:rPr>
        <w:t>Práctica de navegación en DataFlex</w:t>
      </w:r>
    </w:p>
    <w:p>
      <w:pPr>
        <w:jc w:val="center"/>
      </w:pPr>
      <w:r>
        <w:rPr>
          <w:b/>
          <w:sz w:val="24"/>
          <w:lang w:val="es-ES" w:eastAsia="es-ES" w:bidi="es-ES"/>
        </w:rPr>
        <w:t>Proyecto: FutbolWebApp</w:t>
      </w:r>
    </w:p>
    <w:p>
      <w:pPr>
        <w:jc w:val="center"/>
      </w:pPr>
      <w:r>
        <w:rPr>
          <w:color w:val="505A5A"/>
          <w:sz w:val="20"/>
          <w:lang w:val="es-ES" w:eastAsia="es-ES" w:bidi="es-ES"/>
        </w:rPr>
        <w:t>Documento de desarrollo de la práctica</w:t>
      </w:r>
    </w:p>
    <w:p/>
    <w:p>
      <w:pPr>
        <w:pStyle w:val="Heading1"/>
      </w:pPr>
      <w:r>
        <w:rPr>
          <w:lang w:val="es-ES" w:eastAsia="es-ES" w:bidi="es-ES"/>
        </w:rPr>
        <w:t>1. Introducción</w:t>
      </w:r>
    </w:p>
    <w:p>
      <w:r>
        <w:rPr>
          <w:lang w:val="es-ES" w:eastAsia="es-ES" w:bidi="es-ES"/>
        </w:rPr>
        <w:t>En esta práctica se ha trabajado sobre el proyecto FutbolWebApp, una aplicación web desarrollada con DataFlex. El objetivo principal ha sido implementar y documentar distintos casos de navegación entre vistas Select y Zoom, utilizando los mecanismos propios de DataFlex: NavigateForward, NavigateForwardCustom, WebRegisterPath y la estructura tWebNavigateData.</w:t>
      </w:r>
    </w:p>
    <w:p>
      <w:r>
        <w:rPr>
          <w:lang w:val="es-ES" w:eastAsia="es-ES" w:bidi="es-ES"/>
        </w:rPr>
        <w:t>También se ha corregido la configuración del proyecto para que DataFlex Studio reconozca correctamente los diccionarios de datos y la conexión a base de datos.</w:t>
      </w:r>
    </w:p>
    <w:p>
      <w:pPr>
        <w:pStyle w:val="Heading1"/>
      </w:pPr>
      <w:r>
        <w:rPr>
          <w:lang w:val="es-ES" w:eastAsia="es-ES" w:bidi="es-ES"/>
        </w:rPr>
        <w:t>2. Objetivos de la práctica</w:t>
      </w:r>
    </w:p>
    <w:p>
      <w:pPr>
        <w:pStyle w:val="ListBullet"/>
      </w:pPr>
      <w:r>
        <w:rPr>
          <w:lang w:val="es-ES" w:eastAsia="es-ES" w:bidi="es-ES"/>
        </w:rPr>
        <w:t>Revisar los participantes que intervienen en una navegación: vista invocadora, objeto invocador, vista invocada, objeto invocado y pila de navegación.</w:t>
      </w:r>
    </w:p>
    <w:p>
      <w:pPr>
        <w:pStyle w:val="ListBullet"/>
      </w:pPr>
      <w:r>
        <w:rPr>
          <w:lang w:val="es-ES" w:eastAsia="es-ES" w:bidi="es-ES"/>
        </w:rPr>
        <w:t>Implementar navegaciones entre las vistas de Liga, Equipo, Jugador y Posicion.</w:t>
      </w:r>
    </w:p>
    <w:p>
      <w:pPr>
        <w:pStyle w:val="ListBullet"/>
      </w:pPr>
      <w:r>
        <w:rPr>
          <w:lang w:val="es-ES" w:eastAsia="es-ES" w:bidi="es-ES"/>
        </w:rPr>
        <w:t>Usar tWebNavigateData para enviar información de navegación entre vistas.</w:t>
      </w:r>
    </w:p>
    <w:p>
      <w:pPr>
        <w:pStyle w:val="ListBullet"/>
      </w:pPr>
      <w:r>
        <w:rPr>
          <w:lang w:val="es-ES" w:eastAsia="es-ES" w:bidi="es-ES"/>
        </w:rPr>
        <w:t>Añadir una relación padre-hijo entre Liga y Equipo.</w:t>
      </w:r>
    </w:p>
    <w:p>
      <w:pPr>
        <w:pStyle w:val="ListBullet"/>
      </w:pPr>
      <w:r>
        <w:rPr>
          <w:lang w:val="es-ES" w:eastAsia="es-ES" w:bidi="es-ES"/>
        </w:rPr>
        <w:t>Registrar los diccionarios de datos del proyecto para que DataFlex Studio los detecte correctamente.</w:t>
      </w:r>
    </w:p>
    <w:p>
      <w:pPr>
        <w:pStyle w:val="ListBullet"/>
      </w:pPr>
      <w:r>
        <w:rPr>
          <w:lang w:val="es-ES" w:eastAsia="es-ES" w:bidi="es-ES"/>
        </w:rPr>
        <w:t>Verificar que el proyecto compila sin errores.</w:t>
      </w:r>
    </w:p>
    <w:p>
      <w:pPr>
        <w:pStyle w:val="Heading1"/>
      </w:pPr>
      <w:r>
        <w:rPr>
          <w:lang w:val="es-ES" w:eastAsia="es-ES" w:bidi="es-ES"/>
        </w:rPr>
        <w:t>3. Desarrollo realizado</w:t>
      </w:r>
    </w:p>
    <w:p>
      <w:pPr>
        <w:pStyle w:val="Heading2"/>
      </w:pPr>
      <w:r>
        <w:rPr>
          <w:lang w:val="es-ES" w:eastAsia="es-ES" w:bidi="es-ES"/>
        </w:rPr>
        <w:t>3.1. Navegación desde Liga hacia Equipos</w:t>
      </w:r>
    </w:p>
    <w:p>
      <w:r>
        <w:rPr>
          <w:lang w:val="es-ES" w:eastAsia="es-ES" w:bidi="es-ES"/>
        </w:rPr>
        <w:t>En la vista ZoomLiga.wo se añadió el diccionario de datos de Equipo como hijo de Liga. Para ello se declaró oEquipo_DD, se enlazó con oLiga_DD mediante DDO_Server y se aplicó Constrain_File para limitar los equipos mostrados a la liga actual.</w:t>
      </w:r>
    </w:p>
    <w:p>
      <w:r>
        <w:rPr>
          <w:lang w:val="es-ES" w:eastAsia="es-ES" w:bidi="es-ES"/>
        </w:rPr>
        <w:t>Además, se añadió una lista llamada oEquiposLigaList dentro del propio zoom de liga. Esta lista permite ver directamente los equipos pertenecientes a la liga abierta.</w:t>
      </w:r>
    </w:p>
    <w:p>
      <w:pPr>
        <w:jc w:val="center"/>
      </w:pPr>
      <w:r>
        <w:rPr>
          <w:lang w:val="es-ES" w:eastAsia="es-ES" w:bidi="es-ES"/>
        </w:rPr>
        <w:drawing>
          <wp:inline xmlns:a="http://schemas.openxmlformats.org/drawingml/2006/main" xmlns:pic="http://schemas.openxmlformats.org/drawingml/2006/picture">
            <wp:extent cx="5852160" cy="10378440"/>
            <wp:docPr id="1" name="Picture 1"/>
            <wp:cNvGraphicFramePr>
              <a:graphicFrameLocks noChangeAspect="1"/>
            </wp:cNvGraphicFramePr>
            <a:graphic>
              <a:graphicData uri="http://schemas.openxmlformats.org/drawingml/2006/picture">
                <pic:pic>
                  <pic:nvPicPr>
                    <pic:cNvPr id="0" name="01_zoom_liga.png"/>
                    <pic:cNvPicPr/>
                  </pic:nvPicPr>
                  <pic:blipFill>
                    <a:blip r:embed="rId9"/>
                    <a:stretch>
                      <a:fillRect/>
                    </a:stretch>
                  </pic:blipFill>
                  <pic:spPr>
                    <a:xfrm>
                      <a:off x="0" y="0"/>
                      <a:ext cx="5852160" cy="10378440"/>
                    </a:xfrm>
                    <a:prstGeom prst="rect"/>
                  </pic:spPr>
                </pic:pic>
              </a:graphicData>
            </a:graphic>
          </wp:inline>
        </w:drawing>
      </w:r>
    </w:p>
    <w:p>
      <w:pPr>
        <w:jc w:val="center"/>
      </w:pPr>
      <w:r>
        <w:rPr>
          <w:i/>
          <w:color w:val="505A5A"/>
          <w:sz w:val="18"/>
          <w:lang w:val="es-ES" w:eastAsia="es-ES" w:bidi="es-ES"/>
        </w:rPr>
        <w:t>Captura 1. Desarrollo de la navegación desde Liga hacia Equipos.</w:t>
      </w:r>
    </w:p>
    <w:p>
      <w:pPr>
        <w:pStyle w:val="Heading2"/>
      </w:pPr>
      <w:r>
        <w:rPr>
          <w:lang w:val="es-ES" w:eastAsia="es-ES" w:bidi="es-ES"/>
        </w:rPr>
        <w:t>3.2. Preparación de SelectEquipo como vista hija</w:t>
      </w:r>
    </w:p>
    <w:p>
      <w:r>
        <w:rPr>
          <w:lang w:val="es-ES" w:eastAsia="es-ES" w:bidi="es-ES"/>
        </w:rPr>
        <w:t>En SelectEquipo.wo se añadió el DD de Liga para que Equipo pueda comportarse correctamente como tabla hija. Con esta modificación, la vista puede recibir una navegación desde una liga y mostrar únicamente los equipos relacionados.</w:t>
      </w:r>
    </w:p>
    <w:p>
      <w:pPr>
        <w:jc w:val="center"/>
      </w:pPr>
      <w:r>
        <w:rPr>
          <w:lang w:val="es-ES" w:eastAsia="es-ES" w:bidi="es-ES"/>
        </w:rPr>
        <w:drawing>
          <wp:inline xmlns:a="http://schemas.openxmlformats.org/drawingml/2006/main" xmlns:pic="http://schemas.openxmlformats.org/drawingml/2006/picture">
            <wp:extent cx="5852160" cy="4544568"/>
            <wp:docPr id="2" name="Picture 2"/>
            <wp:cNvGraphicFramePr>
              <a:graphicFrameLocks noChangeAspect="1"/>
            </wp:cNvGraphicFramePr>
            <a:graphic>
              <a:graphicData uri="http://schemas.openxmlformats.org/drawingml/2006/picture">
                <pic:pic>
                  <pic:nvPicPr>
                    <pic:cNvPr id="0" name="02_select_equipo.png"/>
                    <pic:cNvPicPr/>
                  </pic:nvPicPr>
                  <pic:blipFill>
                    <a:blip r:embed="rId10"/>
                    <a:stretch>
                      <a:fillRect/>
                    </a:stretch>
                  </pic:blipFill>
                  <pic:spPr>
                    <a:xfrm>
                      <a:off x="0" y="0"/>
                      <a:ext cx="5852160" cy="4544568"/>
                    </a:xfrm>
                    <a:prstGeom prst="rect"/>
                  </pic:spPr>
                </pic:pic>
              </a:graphicData>
            </a:graphic>
          </wp:inline>
        </w:drawing>
      </w:r>
    </w:p>
    <w:p>
      <w:pPr>
        <w:jc w:val="center"/>
      </w:pPr>
      <w:r>
        <w:rPr>
          <w:i/>
          <w:color w:val="505A5A"/>
          <w:sz w:val="18"/>
          <w:lang w:val="es-ES" w:eastAsia="es-ES" w:bidi="es-ES"/>
        </w:rPr>
        <w:t>Captura 2. Preparación de SelectEquipo con el DD padre Liga.</w:t>
      </w:r>
    </w:p>
    <w:p>
      <w:pPr>
        <w:pStyle w:val="Heading2"/>
      </w:pPr>
      <w:r>
        <w:rPr>
          <w:lang w:val="es-ES" w:eastAsia="es-ES" w:bidi="es-ES"/>
        </w:rPr>
        <w:t>3.3. Navegación desde Equipo hacia Liga</w:t>
      </w:r>
    </w:p>
    <w:p>
      <w:r>
        <w:rPr>
          <w:lang w:val="es-ES" w:eastAsia="es-ES" w:bidi="es-ES"/>
        </w:rPr>
        <w:t>En ZoomEquipo.wo se implementó el botón Ver Liga. Este botón permite navegar desde el zoom de un equipo hacia la vista de selección de ligas.</w:t>
      </w:r>
    </w:p>
    <w:p>
      <w:r>
        <w:rPr>
          <w:lang w:val="es-ES" w:eastAsia="es-ES" w:bidi="es-ES"/>
        </w:rPr>
        <w:t>Para realizarlo se obtiene el RowId de la liga actual y se asigna a NavigateData.sRowID. También se indica la tabla correspondiente mediante NavigateData.iTable.</w:t>
      </w:r>
    </w:p>
    <w:p>
      <w:pPr>
        <w:jc w:val="center"/>
      </w:pPr>
      <w:r>
        <w:rPr>
          <w:lang w:val="es-ES" w:eastAsia="es-ES" w:bidi="es-ES"/>
        </w:rPr>
        <w:drawing>
          <wp:inline xmlns:a="http://schemas.openxmlformats.org/drawingml/2006/main" xmlns:pic="http://schemas.openxmlformats.org/drawingml/2006/picture">
            <wp:extent cx="5852160" cy="7360920"/>
            <wp:docPr id="3" name="Picture 3"/>
            <wp:cNvGraphicFramePr>
              <a:graphicFrameLocks noChangeAspect="1"/>
            </wp:cNvGraphicFramePr>
            <a:graphic>
              <a:graphicData uri="http://schemas.openxmlformats.org/drawingml/2006/picture">
                <pic:pic>
                  <pic:nvPicPr>
                    <pic:cNvPr id="0" name="03_zoom_equipo.png"/>
                    <pic:cNvPicPr/>
                  </pic:nvPicPr>
                  <pic:blipFill>
                    <a:blip r:embed="rId11"/>
                    <a:stretch>
                      <a:fillRect/>
                    </a:stretch>
                  </pic:blipFill>
                  <pic:spPr>
                    <a:xfrm>
                      <a:off x="0" y="0"/>
                      <a:ext cx="5852160" cy="7360920"/>
                    </a:xfrm>
                    <a:prstGeom prst="rect"/>
                  </pic:spPr>
                </pic:pic>
              </a:graphicData>
            </a:graphic>
          </wp:inline>
        </w:drawing>
      </w:r>
    </w:p>
    <w:p>
      <w:pPr>
        <w:jc w:val="center"/>
      </w:pPr>
      <w:r>
        <w:rPr>
          <w:i/>
          <w:color w:val="505A5A"/>
          <w:sz w:val="18"/>
          <w:lang w:val="es-ES" w:eastAsia="es-ES" w:bidi="es-ES"/>
        </w:rPr>
        <w:t>Captura 3. Navegación desde Equipo hacia Liga.</w:t>
      </w:r>
    </w:p>
    <w:p>
      <w:pPr>
        <w:pStyle w:val="Heading2"/>
      </w:pPr>
      <w:r>
        <w:rPr>
          <w:lang w:val="es-ES" w:eastAsia="es-ES" w:bidi="es-ES"/>
        </w:rPr>
        <w:t>3.4. Navegación custom desde Jugador hacia Posiciones</w:t>
      </w:r>
    </w:p>
    <w:p>
      <w:r>
        <w:rPr>
          <w:lang w:val="es-ES" w:eastAsia="es-ES" w:bidi="es-ES"/>
        </w:rPr>
        <w:t>En ZoomJugador.wo se añadió el botón Posiciones. En este caso se utiliza NavigateForwardCustom, porque en el proyecto no existe una relación directa entre los DD de Jugador y Posicion.</w:t>
      </w:r>
    </w:p>
    <w:p>
      <w:r>
        <w:rPr>
          <w:lang w:val="es-ES" w:eastAsia="es-ES" w:bidi="es-ES"/>
        </w:rPr>
        <w:t>La relación real entre jugadores y posiciones sería una relación muchos-a-muchos mediante una tabla intermedia. Como esa tabla no está modelada en las vistas actuales, se deja la navegación como custom.</w:t>
      </w:r>
    </w:p>
    <w:p>
      <w:pPr>
        <w:jc w:val="center"/>
      </w:pPr>
      <w:r>
        <w:rPr>
          <w:lang w:val="es-ES" w:eastAsia="es-ES" w:bidi="es-ES"/>
        </w:rPr>
        <w:drawing>
          <wp:inline xmlns:a="http://schemas.openxmlformats.org/drawingml/2006/main" xmlns:pic="http://schemas.openxmlformats.org/drawingml/2006/picture">
            <wp:extent cx="5852160" cy="7763256"/>
            <wp:docPr id="4" name="Picture 4"/>
            <wp:cNvGraphicFramePr>
              <a:graphicFrameLocks noChangeAspect="1"/>
            </wp:cNvGraphicFramePr>
            <a:graphic>
              <a:graphicData uri="http://schemas.openxmlformats.org/drawingml/2006/picture">
                <pic:pic>
                  <pic:nvPicPr>
                    <pic:cNvPr id="0" name="04_zoom_jugador.png"/>
                    <pic:cNvPicPr/>
                  </pic:nvPicPr>
                  <pic:blipFill>
                    <a:blip r:embed="rId12"/>
                    <a:stretch>
                      <a:fillRect/>
                    </a:stretch>
                  </pic:blipFill>
                  <pic:spPr>
                    <a:xfrm>
                      <a:off x="0" y="0"/>
                      <a:ext cx="5852160" cy="7763256"/>
                    </a:xfrm>
                    <a:prstGeom prst="rect"/>
                  </pic:spPr>
                </pic:pic>
              </a:graphicData>
            </a:graphic>
          </wp:inline>
        </w:drawing>
      </w:r>
    </w:p>
    <w:p>
      <w:pPr>
        <w:jc w:val="center"/>
      </w:pPr>
      <w:r>
        <w:rPr>
          <w:i/>
          <w:color w:val="505A5A"/>
          <w:sz w:val="18"/>
          <w:lang w:val="es-ES" w:eastAsia="es-ES" w:bidi="es-ES"/>
        </w:rPr>
        <w:t>Captura 4. Navegación custom desde Jugador hacia Posiciones.</w:t>
      </w:r>
    </w:p>
    <w:p>
      <w:pPr>
        <w:pStyle w:val="Heading2"/>
      </w:pPr>
      <w:r>
        <w:rPr>
          <w:lang w:val="es-ES" w:eastAsia="es-ES" w:bidi="es-ES"/>
        </w:rPr>
        <w:t>3.5. Registro de diccionarios de datos</w:t>
      </w:r>
    </w:p>
    <w:p>
      <w:r>
        <w:rPr>
          <w:lang w:val="es-ES" w:eastAsia="es-ES" w:bidi="es-ES"/>
        </w:rPr>
        <w:t>Al abrir el proyecto en DataFlex Studio aparecía el aviso de que no había diccionarios de datos definidos. Para solucionarlo se creó el archivo DDSrc/DDClassList.xml, donde se registran los DD principales del proyecto.</w:t>
      </w:r>
    </w:p>
    <w:p>
      <w:pPr>
        <w:pStyle w:val="ListBullet"/>
      </w:pPr>
      <w:r>
        <w:rPr>
          <w:lang w:val="es-ES" w:eastAsia="es-ES" w:bidi="es-ES"/>
        </w:rPr>
        <w:t>cLigaDataDictionary</w:t>
      </w:r>
    </w:p>
    <w:p>
      <w:pPr>
        <w:pStyle w:val="ListBullet"/>
      </w:pPr>
      <w:r>
        <w:rPr>
          <w:lang w:val="es-ES" w:eastAsia="es-ES" w:bidi="es-ES"/>
        </w:rPr>
        <w:t>cEquipoDataDictionary</w:t>
      </w:r>
    </w:p>
    <w:p>
      <w:pPr>
        <w:pStyle w:val="ListBullet"/>
      </w:pPr>
      <w:r>
        <w:rPr>
          <w:lang w:val="es-ES" w:eastAsia="es-ES" w:bidi="es-ES"/>
        </w:rPr>
        <w:t>cEntrenadorDataDictionary</w:t>
      </w:r>
    </w:p>
    <w:p>
      <w:pPr>
        <w:pStyle w:val="ListBullet"/>
      </w:pPr>
      <w:r>
        <w:rPr>
          <w:lang w:val="es-ES" w:eastAsia="es-ES" w:bidi="es-ES"/>
        </w:rPr>
        <w:t>cJugadorDataDictionary</w:t>
      </w:r>
    </w:p>
    <w:p>
      <w:pPr>
        <w:pStyle w:val="ListBullet"/>
      </w:pPr>
      <w:r>
        <w:rPr>
          <w:lang w:val="es-ES" w:eastAsia="es-ES" w:bidi="es-ES"/>
        </w:rPr>
        <w:t>cPosicionDataDictionary</w:t>
      </w:r>
    </w:p>
    <w:p>
      <w:pPr>
        <w:jc w:val="center"/>
      </w:pPr>
      <w:r>
        <w:rPr>
          <w:lang w:val="es-ES" w:eastAsia="es-ES" w:bidi="es-ES"/>
        </w:rPr>
        <w:drawing>
          <wp:inline xmlns:a="http://schemas.openxmlformats.org/drawingml/2006/main" xmlns:pic="http://schemas.openxmlformats.org/drawingml/2006/picture">
            <wp:extent cx="5852160" cy="6556248"/>
            <wp:docPr id="5" name="Picture 5"/>
            <wp:cNvGraphicFramePr>
              <a:graphicFrameLocks noChangeAspect="1"/>
            </wp:cNvGraphicFramePr>
            <a:graphic>
              <a:graphicData uri="http://schemas.openxmlformats.org/drawingml/2006/picture">
                <pic:pic>
                  <pic:nvPicPr>
                    <pic:cNvPr id="0" name="05_ddclasslist.png"/>
                    <pic:cNvPicPr/>
                  </pic:nvPicPr>
                  <pic:blipFill>
                    <a:blip r:embed="rId13"/>
                    <a:stretch>
                      <a:fillRect/>
                    </a:stretch>
                  </pic:blipFill>
                  <pic:spPr>
                    <a:xfrm>
                      <a:off x="0" y="0"/>
                      <a:ext cx="5852160" cy="6556248"/>
                    </a:xfrm>
                    <a:prstGeom prst="rect"/>
                  </pic:spPr>
                </pic:pic>
              </a:graphicData>
            </a:graphic>
          </wp:inline>
        </w:drawing>
      </w:r>
    </w:p>
    <w:p>
      <w:pPr>
        <w:jc w:val="center"/>
      </w:pPr>
      <w:r>
        <w:rPr>
          <w:i/>
          <w:color w:val="505A5A"/>
          <w:sz w:val="18"/>
          <w:lang w:val="es-ES" w:eastAsia="es-ES" w:bidi="es-ES"/>
        </w:rPr>
        <w:t>Captura 5. Registro de diccionarios de datos en DDClassList.xml.</w:t>
      </w:r>
    </w:p>
    <w:p>
      <w:pPr>
        <w:pStyle w:val="Heading2"/>
      </w:pPr>
      <w:r>
        <w:rPr>
          <w:lang w:val="es-ES" w:eastAsia="es-ES" w:bidi="es-ES"/>
        </w:rPr>
        <w:t>3.6. Conexión administrada a base de datos</w:t>
      </w:r>
    </w:p>
    <w:p>
      <w:r>
        <w:rPr>
          <w:lang w:val="es-ES" w:eastAsia="es-ES" w:bidi="es-ES"/>
        </w:rPr>
        <w:t>También se añadió una conexión administrada llamada FutbolDB en Data/DFConnId.ini. Después se actualizaron los archivos .int para usar SERVER_NAME DFCONNID=FutbolDB.</w:t>
      </w:r>
    </w:p>
    <w:p>
      <w:r>
        <w:rPr>
          <w:lang w:val="es-ES" w:eastAsia="es-ES" w:bidi="es-ES"/>
        </w:rPr>
        <w:t>De esta forma, el proyecto queda más integrado con las herramientas de DataFlex Studio para gestionar conexiones de base de datos.</w:t>
      </w:r>
    </w:p>
    <w:p>
      <w:pPr>
        <w:pStyle w:val="Heading1"/>
      </w:pPr>
      <w:r>
        <w:rPr>
          <w:lang w:val="es-ES" w:eastAsia="es-ES" w:bidi="es-ES"/>
        </w:rPr>
        <w:t>4. Orden de eventos de navegación</w:t>
      </w:r>
    </w:p>
    <w:p>
      <w:r>
        <w:rPr>
          <w:lang w:val="es-ES" w:eastAsia="es-ES" w:bidi="es-ES"/>
        </w:rPr>
        <w:t>De forma resumida, una navegación hacia delante en DataFlex sigue este orden:</w:t>
      </w:r>
    </w:p>
    <w:p>
      <w:pPr>
        <w:pStyle w:val="ListNumber"/>
      </w:pPr>
      <w:r>
        <w:rPr>
          <w:lang w:val="es-ES" w:eastAsia="es-ES" w:bidi="es-ES"/>
        </w:rPr>
        <w:t>Se ejecuta el OnClick del botón, menú o lista que inicia la navegación.</w:t>
      </w:r>
    </w:p>
    <w:p>
      <w:pPr>
        <w:pStyle w:val="ListNumber"/>
      </w:pPr>
      <w:r>
        <w:rPr>
          <w:lang w:val="es-ES" w:eastAsia="es-ES" w:bidi="es-ES"/>
        </w:rPr>
        <w:t>Se llama a NavigateForward, NavigateForwardCustom o NavigatePath.</w:t>
      </w:r>
    </w:p>
    <w:p>
      <w:pPr>
        <w:pStyle w:val="ListNumber"/>
      </w:pPr>
      <w:r>
        <w:rPr>
          <w:lang w:val="es-ES" w:eastAsia="es-ES" w:bidi="es-ES"/>
        </w:rPr>
        <w:t>DataFlex determina el tipo de navegación: nfFromMain, nfFromParent, nfFromChild o nfUndefined.</w:t>
      </w:r>
    </w:p>
    <w:p>
      <w:pPr>
        <w:pStyle w:val="ListNumber"/>
      </w:pPr>
      <w:r>
        <w:rPr>
          <w:lang w:val="es-ES" w:eastAsia="es-ES" w:bidi="es-ES"/>
        </w:rPr>
        <w:t>El objeto invocador rellena los datos mediante GetNavigateForwardData.</w:t>
      </w:r>
    </w:p>
    <w:p>
      <w:pPr>
        <w:pStyle w:val="ListNumber"/>
      </w:pPr>
      <w:r>
        <w:rPr>
          <w:lang w:val="es-ES" w:eastAsia="es-ES" w:bidi="es-ES"/>
        </w:rPr>
        <w:t>Se puede personalizar la información en OnGetNavigateForwardData.</w:t>
      </w:r>
    </w:p>
    <w:p>
      <w:pPr>
        <w:pStyle w:val="ListNumber"/>
      </w:pPr>
      <w:r>
        <w:rPr>
          <w:lang w:val="es-ES" w:eastAsia="es-ES" w:bidi="es-ES"/>
        </w:rPr>
        <w:t>La vista destino recibe la navegación y aplica restricciones o búsquedas.</w:t>
      </w:r>
    </w:p>
    <w:p>
      <w:pPr>
        <w:pStyle w:val="ListNumber"/>
      </w:pPr>
      <w:r>
        <w:rPr>
          <w:lang w:val="es-ES" w:eastAsia="es-ES" w:bidi="es-ES"/>
        </w:rPr>
        <w:t>Se ejecutan los eventos de visualización de la vista, como OnLoad, OnBeforeShow y OnShow, cuando correspondan.</w:t>
      </w:r>
    </w:p>
    <w:p>
      <w:pPr>
        <w:pStyle w:val="Heading1"/>
      </w:pPr>
      <w:r>
        <w:rPr>
          <w:lang w:val="es-ES" w:eastAsia="es-ES" w:bidi="es-ES"/>
        </w:rPr>
        <w:t>5. Verificación</w:t>
      </w:r>
    </w:p>
    <w:p>
      <w:r>
        <w:rPr>
          <w:lang w:val="es-ES" w:eastAsia="es-ES" w:bidi="es-ES"/>
        </w:rPr>
        <w:t>Después de realizar los cambios, se compiló el proyecto con el compilador de DataFlex 25.0. El resultado fue correcto, sin errores ni avisos.</w:t>
      </w:r>
    </w:p>
    <w:p>
      <w:pPr>
        <w:jc w:val="center"/>
      </w:pPr>
      <w:r>
        <w:rPr>
          <w:lang w:val="es-ES" w:eastAsia="es-ES" w:bidi="es-ES"/>
        </w:rPr>
        <w:drawing>
          <wp:inline xmlns:a="http://schemas.openxmlformats.org/drawingml/2006/main" xmlns:pic="http://schemas.openxmlformats.org/drawingml/2006/picture">
            <wp:extent cx="5852160" cy="1828800"/>
            <wp:docPr id="6" name="Picture 6"/>
            <wp:cNvGraphicFramePr>
              <a:graphicFrameLocks noChangeAspect="1"/>
            </wp:cNvGraphicFramePr>
            <a:graphic>
              <a:graphicData uri="http://schemas.openxmlformats.org/drawingml/2006/picture">
                <pic:pic>
                  <pic:nvPicPr>
                    <pic:cNvPr id="0" name="06_compilacion.png"/>
                    <pic:cNvPicPr/>
                  </pic:nvPicPr>
                  <pic:blipFill>
                    <a:blip r:embed="rId14"/>
                    <a:stretch>
                      <a:fillRect/>
                    </a:stretch>
                  </pic:blipFill>
                  <pic:spPr>
                    <a:xfrm>
                      <a:off x="0" y="0"/>
                      <a:ext cx="5852160" cy="1828800"/>
                    </a:xfrm>
                    <a:prstGeom prst="rect"/>
                  </pic:spPr>
                </pic:pic>
              </a:graphicData>
            </a:graphic>
          </wp:inline>
        </w:drawing>
      </w:r>
    </w:p>
    <w:p>
      <w:pPr>
        <w:jc w:val="center"/>
      </w:pPr>
      <w:r>
        <w:rPr>
          <w:i/>
          <w:color w:val="505A5A"/>
          <w:sz w:val="18"/>
          <w:lang w:val="es-ES" w:eastAsia="es-ES" w:bidi="es-ES"/>
        </w:rPr>
        <w:t>Captura 6. Compilación final del proyecto sin errores ni avisos.</w:t>
      </w:r>
    </w:p>
    <w:p>
      <w:pPr>
        <w:pStyle w:val="Heading1"/>
      </w:pPr>
      <w:r>
        <w:rPr>
          <w:lang w:val="es-ES" w:eastAsia="es-ES" w:bidi="es-ES"/>
        </w:rPr>
        <w:t>6. Conclusión</w:t>
      </w:r>
    </w:p>
    <w:p>
      <w:r>
        <w:rPr>
          <w:lang w:val="es-ES" w:eastAsia="es-ES" w:bidi="es-ES"/>
        </w:rPr>
        <w:t>La práctica ha permitido aplicar los conceptos principales de navegación en una aplicación web DataFlex. Se han implementado casos de navegación entre vistas relacionadas, se ha usado tWebNavigateData para transportar información entre vistas y se ha corregido la configuración del entorno para que DataFlex Studio reconozca los diccionarios de datos del proyecto.</w:t>
      </w:r>
    </w:p>
    <w:p>
      <w:r>
        <w:rPr>
          <w:lang w:val="es-ES" w:eastAsia="es-ES" w:bidi="es-ES"/>
        </w:rPr>
        <w:t>El resultado final es un proyecto que compila correctamente y que refleja los casos pedidos en la práctica.</w:t>
      </w:r>
    </w:p>
    <w:sectPr w:rsidR="00FC693F" w:rsidRPr="0006063C" w:rsidSect="00034616">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lang w:val="es-ES" w:eastAsia="es-ES" w:bidi="es-E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ES" w:eastAsia="es-ES" w:bidi="es-ES"/>
    </w:rPr>
  </w:style>
  <w:style w:type="character" w:customStyle="1" w:styleId="HeaderChar">
    <w:name w:val="Header Char"/>
    <w:basedOn w:val="DefaultParagraphFont"/>
    <w:link w:val="Header"/>
    <w:uiPriority w:val="99"/>
    <w:rsid w:val="00E618BF"/>
    <w:rPr>
      <w:lang w:val="es-ES" w:eastAsia="es-ES" w:bidi="es-E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ES" w:eastAsia="es-ES" w:bidi="es-ES"/>
    </w:rPr>
  </w:style>
  <w:style w:type="character" w:customStyle="1" w:styleId="FooterChar">
    <w:name w:val="Footer Char"/>
    <w:basedOn w:val="DefaultParagraphFont"/>
    <w:link w:val="Footer"/>
    <w:uiPriority w:val="99"/>
    <w:rsid w:val="00E618BF"/>
    <w:rPr>
      <w:lang w:val="es-ES" w:eastAsia="es-ES" w:bidi="es-E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463C"/>
      <w:sz w:val="32"/>
      <w:szCs w:val="28"/>
      <w:lang w:val="es-ES" w:eastAsia="es-ES" w:bidi="es-E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5F50"/>
      <w:sz w:val="26"/>
      <w:szCs w:val="26"/>
      <w:lang w:val="es-ES" w:eastAsia="es-ES" w:bidi="es-E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s-ES" w:eastAsia="es-ES" w:bidi="es-E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ES" w:eastAsia="es-ES" w:bidi="es-E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ES" w:eastAsia="es-ES" w:bidi="es-E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ES" w:eastAsia="es-ES" w:bidi="es-E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ES" w:eastAsia="es-ES" w:bidi="es-E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ES" w:eastAsia="es-ES" w:bidi="es-E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ES" w:eastAsia="es-ES" w:bidi="es-ES"/>
    </w:rPr>
  </w:style>
  <w:style w:type="character" w:default="1" w:styleId="DefaultParagraphFont">
    <w:name w:val="Default Paragraph Font"/>
    <w:uiPriority w:val="1"/>
    <w:semiHidden/>
    <w:unhideWhenUsed/>
    <w:rPr>
      <w:lang w:val="es-ES" w:eastAsia="es-ES" w:bidi="es-ES"/>
    </w:rPr>
  </w:style>
  <w:style w:type="table" w:default="1" w:styleId="TableNormal">
    <w:name w:val="Normal Table"/>
    <w:uiPriority w:val="99"/>
    <w:semiHidden/>
    <w:unhideWhenUsed/>
    <w:rPr>
      <w:lang w:val="es-ES" w:eastAsia="es-ES" w:bidi="es-E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ES" w:eastAsia="es-ES" w:bidi="es-ES"/>
    </w:rPr>
  </w:style>
  <w:style w:type="paragraph" w:styleId="NoSpacing">
    <w:name w:val="No Spacing"/>
    <w:uiPriority w:val="1"/>
    <w:qFormat/>
    <w:rsid w:val="00FC693F"/>
    <w:pPr>
      <w:spacing w:after="0" w:line="240" w:lineRule="auto"/>
    </w:pPr>
    <w:rPr>
      <w:lang w:val="es-ES" w:eastAsia="es-ES" w:bidi="es-E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ES" w:eastAsia="es-ES" w:bidi="es-E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ES" w:eastAsia="es-ES" w:bidi="es-E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ES" w:eastAsia="es-ES" w:bidi="es-E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lang w:val="es-ES" w:eastAsia="es-ES" w:bidi="es-E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ES" w:eastAsia="es-ES" w:bidi="es-E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ES" w:eastAsia="es-ES" w:bidi="es-E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ES" w:eastAsia="es-ES" w:bidi="es-ES"/>
    </w:rPr>
  </w:style>
  <w:style w:type="paragraph" w:styleId="ListParagraph">
    <w:name w:val="List Paragraph"/>
    <w:basedOn w:val="Normal"/>
    <w:uiPriority w:val="34"/>
    <w:qFormat/>
    <w:rsid w:val="00FC693F"/>
    <w:pPr>
      <w:ind w:left="720"/>
      <w:contextualSpacing/>
    </w:pPr>
    <w:rPr>
      <w:lang w:val="es-ES" w:eastAsia="es-ES" w:bidi="es-ES"/>
    </w:rPr>
  </w:style>
  <w:style w:type="paragraph" w:styleId="BodyText">
    <w:name w:val="Body Text"/>
    <w:basedOn w:val="Normal"/>
    <w:link w:val="BodyTextChar"/>
    <w:uiPriority w:val="99"/>
    <w:unhideWhenUsed/>
    <w:rsid w:val="00AA1D8D"/>
    <w:pPr>
      <w:spacing w:after="120"/>
    </w:pPr>
    <w:rPr>
      <w:lang w:val="es-ES" w:eastAsia="es-ES" w:bidi="es-ES"/>
    </w:rPr>
  </w:style>
  <w:style w:type="character" w:customStyle="1" w:styleId="BodyTextChar">
    <w:name w:val="Body Text Char"/>
    <w:basedOn w:val="DefaultParagraphFont"/>
    <w:link w:val="BodyText"/>
    <w:uiPriority w:val="99"/>
    <w:rsid w:val="00AA1D8D"/>
    <w:rPr>
      <w:lang w:val="es-ES" w:eastAsia="es-ES" w:bidi="es-ES"/>
    </w:rPr>
  </w:style>
  <w:style w:type="paragraph" w:styleId="BodyText2">
    <w:name w:val="Body Text 2"/>
    <w:basedOn w:val="Normal"/>
    <w:link w:val="BodyText2Char"/>
    <w:uiPriority w:val="99"/>
    <w:unhideWhenUsed/>
    <w:rsid w:val="00AA1D8D"/>
    <w:pPr>
      <w:spacing w:after="120" w:line="480" w:lineRule="auto"/>
    </w:pPr>
    <w:rPr>
      <w:lang w:val="es-ES" w:eastAsia="es-ES" w:bidi="es-ES"/>
    </w:rPr>
  </w:style>
  <w:style w:type="character" w:customStyle="1" w:styleId="BodyText2Char">
    <w:name w:val="Body Text 2 Char"/>
    <w:basedOn w:val="DefaultParagraphFont"/>
    <w:link w:val="BodyText2"/>
    <w:uiPriority w:val="99"/>
    <w:rsid w:val="00AA1D8D"/>
    <w:rPr>
      <w:lang w:val="es-ES" w:eastAsia="es-ES" w:bidi="es-ES"/>
    </w:rPr>
  </w:style>
  <w:style w:type="paragraph" w:styleId="BodyText3">
    <w:name w:val="Body Text 3"/>
    <w:basedOn w:val="Normal"/>
    <w:link w:val="BodyText3Char"/>
    <w:uiPriority w:val="99"/>
    <w:unhideWhenUsed/>
    <w:rsid w:val="00AA1D8D"/>
    <w:pPr>
      <w:spacing w:after="120"/>
    </w:pPr>
    <w:rPr>
      <w:sz w:val="16"/>
      <w:szCs w:val="16"/>
      <w:lang w:val="es-ES" w:eastAsia="es-ES" w:bidi="es-ES"/>
    </w:rPr>
  </w:style>
  <w:style w:type="character" w:customStyle="1" w:styleId="BodyText3Char">
    <w:name w:val="Body Text 3 Char"/>
    <w:basedOn w:val="DefaultParagraphFont"/>
    <w:link w:val="BodyText3"/>
    <w:uiPriority w:val="99"/>
    <w:rsid w:val="00AA1D8D"/>
    <w:rPr>
      <w:sz w:val="16"/>
      <w:szCs w:val="16"/>
      <w:lang w:val="es-ES" w:eastAsia="es-ES" w:bidi="es-ES"/>
    </w:rPr>
  </w:style>
  <w:style w:type="paragraph" w:styleId="List">
    <w:name w:val="List"/>
    <w:basedOn w:val="Normal"/>
    <w:uiPriority w:val="99"/>
    <w:unhideWhenUsed/>
    <w:rsid w:val="00AA1D8D"/>
    <w:pPr>
      <w:ind w:left="360" w:hanging="360"/>
      <w:contextualSpacing/>
    </w:pPr>
    <w:rPr>
      <w:lang w:val="es-ES" w:eastAsia="es-ES" w:bidi="es-ES"/>
    </w:rPr>
  </w:style>
  <w:style w:type="paragraph" w:styleId="List2">
    <w:name w:val="List 2"/>
    <w:basedOn w:val="Normal"/>
    <w:uiPriority w:val="99"/>
    <w:unhideWhenUsed/>
    <w:rsid w:val="00326F90"/>
    <w:pPr>
      <w:ind w:left="720" w:hanging="360"/>
      <w:contextualSpacing/>
    </w:pPr>
    <w:rPr>
      <w:lang w:val="es-ES" w:eastAsia="es-ES" w:bidi="es-ES"/>
    </w:rPr>
  </w:style>
  <w:style w:type="paragraph" w:styleId="List3">
    <w:name w:val="List 3"/>
    <w:basedOn w:val="Normal"/>
    <w:uiPriority w:val="99"/>
    <w:unhideWhenUsed/>
    <w:rsid w:val="00326F90"/>
    <w:pPr>
      <w:ind w:left="1080" w:hanging="360"/>
      <w:contextualSpacing/>
    </w:pPr>
    <w:rPr>
      <w:lang w:val="es-ES" w:eastAsia="es-ES" w:bidi="es-ES"/>
    </w:rPr>
  </w:style>
  <w:style w:type="paragraph" w:styleId="ListBullet">
    <w:name w:val="List Bullet"/>
    <w:basedOn w:val="Normal"/>
    <w:uiPriority w:val="99"/>
    <w:unhideWhenUsed/>
    <w:rsid w:val="00326F90"/>
    <w:pPr>
      <w:numPr>
        <w:numId w:val="1"/>
      </w:numPr>
      <w:contextualSpacing/>
    </w:pPr>
    <w:rPr>
      <w:lang w:val="es-ES" w:eastAsia="es-ES" w:bidi="es-ES"/>
    </w:rPr>
  </w:style>
  <w:style w:type="paragraph" w:styleId="ListBullet2">
    <w:name w:val="List Bullet 2"/>
    <w:basedOn w:val="Normal"/>
    <w:uiPriority w:val="99"/>
    <w:unhideWhenUsed/>
    <w:rsid w:val="00326F90"/>
    <w:pPr>
      <w:numPr>
        <w:numId w:val="2"/>
      </w:numPr>
      <w:contextualSpacing/>
    </w:pPr>
    <w:rPr>
      <w:lang w:val="es-ES" w:eastAsia="es-ES" w:bidi="es-ES"/>
    </w:rPr>
  </w:style>
  <w:style w:type="paragraph" w:styleId="ListBullet3">
    <w:name w:val="List Bullet 3"/>
    <w:basedOn w:val="Normal"/>
    <w:uiPriority w:val="99"/>
    <w:unhideWhenUsed/>
    <w:rsid w:val="00326F90"/>
    <w:pPr>
      <w:numPr>
        <w:numId w:val="3"/>
      </w:numPr>
      <w:contextualSpacing/>
    </w:pPr>
    <w:rPr>
      <w:lang w:val="es-ES" w:eastAsia="es-ES" w:bidi="es-ES"/>
    </w:rPr>
  </w:style>
  <w:style w:type="paragraph" w:styleId="ListNumber">
    <w:name w:val="List Number"/>
    <w:basedOn w:val="Normal"/>
    <w:uiPriority w:val="99"/>
    <w:unhideWhenUsed/>
    <w:rsid w:val="00326F90"/>
    <w:pPr>
      <w:numPr>
        <w:numId w:val="5"/>
      </w:numPr>
      <w:contextualSpacing/>
    </w:pPr>
    <w:rPr>
      <w:lang w:val="es-ES" w:eastAsia="es-ES" w:bidi="es-ES"/>
    </w:rPr>
  </w:style>
  <w:style w:type="paragraph" w:styleId="ListNumber2">
    <w:name w:val="List Number 2"/>
    <w:basedOn w:val="Normal"/>
    <w:uiPriority w:val="99"/>
    <w:unhideWhenUsed/>
    <w:rsid w:val="0029639D"/>
    <w:pPr>
      <w:numPr>
        <w:numId w:val="6"/>
      </w:numPr>
      <w:contextualSpacing/>
    </w:pPr>
    <w:rPr>
      <w:lang w:val="es-ES" w:eastAsia="es-ES" w:bidi="es-ES"/>
    </w:rPr>
  </w:style>
  <w:style w:type="paragraph" w:styleId="ListNumber3">
    <w:name w:val="List Number 3"/>
    <w:basedOn w:val="Normal"/>
    <w:uiPriority w:val="99"/>
    <w:unhideWhenUsed/>
    <w:rsid w:val="0029639D"/>
    <w:pPr>
      <w:numPr>
        <w:numId w:val="7"/>
      </w:numPr>
      <w:contextualSpacing/>
    </w:pPr>
    <w:rPr>
      <w:lang w:val="es-ES" w:eastAsia="es-ES" w:bidi="es-ES"/>
    </w:rPr>
  </w:style>
  <w:style w:type="paragraph" w:styleId="ListContinue">
    <w:name w:val="List Continue"/>
    <w:basedOn w:val="Normal"/>
    <w:uiPriority w:val="99"/>
    <w:unhideWhenUsed/>
    <w:rsid w:val="0029639D"/>
    <w:pPr>
      <w:spacing w:after="120"/>
      <w:ind w:left="360"/>
      <w:contextualSpacing/>
    </w:pPr>
    <w:rPr>
      <w:lang w:val="es-ES" w:eastAsia="es-ES" w:bidi="es-ES"/>
    </w:rPr>
  </w:style>
  <w:style w:type="paragraph" w:styleId="ListContinue2">
    <w:name w:val="List Continue 2"/>
    <w:basedOn w:val="Normal"/>
    <w:uiPriority w:val="99"/>
    <w:unhideWhenUsed/>
    <w:rsid w:val="0029639D"/>
    <w:pPr>
      <w:spacing w:after="120"/>
      <w:ind w:left="720"/>
      <w:contextualSpacing/>
    </w:pPr>
    <w:rPr>
      <w:lang w:val="es-ES" w:eastAsia="es-ES" w:bidi="es-ES"/>
    </w:rPr>
  </w:style>
  <w:style w:type="paragraph" w:styleId="ListContinue3">
    <w:name w:val="List Continue 3"/>
    <w:basedOn w:val="Normal"/>
    <w:uiPriority w:val="99"/>
    <w:unhideWhenUsed/>
    <w:rsid w:val="0029639D"/>
    <w:pPr>
      <w:spacing w:after="120"/>
      <w:ind w:left="1080"/>
      <w:contextualSpacing/>
    </w:pPr>
    <w:rPr>
      <w:lang w:val="es-ES" w:eastAsia="es-ES" w:bidi="es-E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ES" w:eastAsia="es-ES" w:bidi="es-ES"/>
    </w:rPr>
  </w:style>
  <w:style w:type="character" w:customStyle="1" w:styleId="MacroTextChar">
    <w:name w:val="Macro Text Char"/>
    <w:basedOn w:val="DefaultParagraphFont"/>
    <w:link w:val="MacroText"/>
    <w:uiPriority w:val="99"/>
    <w:rsid w:val="0029639D"/>
    <w:rPr>
      <w:rFonts w:ascii="Courier" w:hAnsi="Courier"/>
      <w:sz w:val="20"/>
      <w:szCs w:val="20"/>
      <w:lang w:val="es-ES" w:eastAsia="es-ES" w:bidi="es-ES"/>
    </w:rPr>
  </w:style>
  <w:style w:type="paragraph" w:styleId="Quote">
    <w:name w:val="Quote"/>
    <w:basedOn w:val="Normal"/>
    <w:next w:val="Normal"/>
    <w:link w:val="QuoteChar"/>
    <w:uiPriority w:val="29"/>
    <w:qFormat/>
    <w:rsid w:val="00FC693F"/>
    <w:rPr>
      <w:i/>
      <w:iCs/>
      <w:color w:val="000000" w:themeColor="text1"/>
      <w:lang w:val="es-ES" w:eastAsia="es-ES" w:bidi="es-ES"/>
    </w:rPr>
  </w:style>
  <w:style w:type="character" w:customStyle="1" w:styleId="QuoteChar">
    <w:name w:val="Quote Char"/>
    <w:basedOn w:val="DefaultParagraphFont"/>
    <w:link w:val="Quote"/>
    <w:uiPriority w:val="29"/>
    <w:rsid w:val="00FC693F"/>
    <w:rPr>
      <w:i/>
      <w:iCs/>
      <w:color w:val="000000" w:themeColor="text1"/>
      <w:lang w:val="es-ES" w:eastAsia="es-ES" w:bidi="es-E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ES" w:eastAsia="es-ES" w:bidi="es-E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ES" w:eastAsia="es-ES" w:bidi="es-E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ES" w:eastAsia="es-ES" w:bidi="es-E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ES" w:eastAsia="es-ES" w:bidi="es-E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ES" w:eastAsia="es-ES" w:bidi="es-E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ES" w:eastAsia="es-ES" w:bidi="es-E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ES" w:eastAsia="es-ES" w:bidi="es-ES"/>
    </w:rPr>
  </w:style>
  <w:style w:type="character" w:styleId="Strong">
    <w:name w:val="Strong"/>
    <w:basedOn w:val="DefaultParagraphFont"/>
    <w:uiPriority w:val="22"/>
    <w:qFormat/>
    <w:rsid w:val="00FC693F"/>
    <w:rPr>
      <w:b/>
      <w:bCs/>
      <w:lang w:val="es-ES" w:eastAsia="es-ES" w:bidi="es-ES"/>
    </w:rPr>
  </w:style>
  <w:style w:type="character" w:styleId="Emphasis">
    <w:name w:val="Emphasis"/>
    <w:basedOn w:val="DefaultParagraphFont"/>
    <w:uiPriority w:val="20"/>
    <w:qFormat/>
    <w:rsid w:val="00FC693F"/>
    <w:rPr>
      <w:i/>
      <w:iCs/>
      <w:lang w:val="es-ES" w:eastAsia="es-ES" w:bidi="es-E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ES" w:eastAsia="es-ES" w:bidi="es-ES"/>
    </w:rPr>
  </w:style>
  <w:style w:type="character" w:customStyle="1" w:styleId="IntenseQuoteChar">
    <w:name w:val="Intense Quote Char"/>
    <w:basedOn w:val="DefaultParagraphFont"/>
    <w:link w:val="IntenseQuote"/>
    <w:uiPriority w:val="30"/>
    <w:rsid w:val="00FC693F"/>
    <w:rPr>
      <w:b/>
      <w:bCs/>
      <w:i/>
      <w:iCs/>
      <w:color w:val="4F81BD" w:themeColor="accent1"/>
      <w:lang w:val="es-ES" w:eastAsia="es-ES" w:bidi="es-ES"/>
    </w:rPr>
  </w:style>
  <w:style w:type="character" w:styleId="SubtleEmphasis">
    <w:name w:val="Subtle Emphasis"/>
    <w:basedOn w:val="DefaultParagraphFont"/>
    <w:uiPriority w:val="19"/>
    <w:qFormat/>
    <w:rsid w:val="00FC693F"/>
    <w:rPr>
      <w:i/>
      <w:iCs/>
      <w:color w:val="808080" w:themeColor="text1" w:themeTint="7F"/>
      <w:lang w:val="es-ES" w:eastAsia="es-ES" w:bidi="es-ES"/>
    </w:rPr>
  </w:style>
  <w:style w:type="character" w:styleId="IntenseEmphasis">
    <w:name w:val="Intense Emphasis"/>
    <w:basedOn w:val="DefaultParagraphFont"/>
    <w:uiPriority w:val="21"/>
    <w:qFormat/>
    <w:rsid w:val="00FC693F"/>
    <w:rPr>
      <w:b/>
      <w:bCs/>
      <w:i/>
      <w:iCs/>
      <w:color w:val="4F81BD" w:themeColor="accent1"/>
      <w:lang w:val="es-ES" w:eastAsia="es-ES" w:bidi="es-ES"/>
    </w:rPr>
  </w:style>
  <w:style w:type="character" w:styleId="SubtleReference">
    <w:name w:val="Subtle Reference"/>
    <w:basedOn w:val="DefaultParagraphFont"/>
    <w:uiPriority w:val="31"/>
    <w:qFormat/>
    <w:rsid w:val="00FC693F"/>
    <w:rPr>
      <w:smallCaps/>
      <w:color w:val="C0504D" w:themeColor="accent2"/>
      <w:u w:val="single"/>
      <w:lang w:val="es-ES" w:eastAsia="es-ES" w:bidi="es-ES"/>
    </w:rPr>
  </w:style>
  <w:style w:type="character" w:styleId="IntenseReference">
    <w:name w:val="Intense Reference"/>
    <w:basedOn w:val="DefaultParagraphFont"/>
    <w:uiPriority w:val="32"/>
    <w:qFormat/>
    <w:rsid w:val="00FC693F"/>
    <w:rPr>
      <w:b/>
      <w:bCs/>
      <w:smallCaps/>
      <w:color w:val="C0504D" w:themeColor="accent2"/>
      <w:spacing w:val="5"/>
      <w:u w:val="single"/>
      <w:lang w:val="es-ES" w:eastAsia="es-ES" w:bidi="es-ES"/>
    </w:rPr>
  </w:style>
  <w:style w:type="character" w:styleId="BookTitle">
    <w:name w:val="Book Title"/>
    <w:basedOn w:val="DefaultParagraphFont"/>
    <w:uiPriority w:val="33"/>
    <w:qFormat/>
    <w:rsid w:val="00FC693F"/>
    <w:rPr>
      <w:b/>
      <w:bCs/>
      <w:smallCaps/>
      <w:spacing w:val="5"/>
      <w:lang w:val="es-ES" w:eastAsia="es-ES" w:bidi="es-ES"/>
    </w:rPr>
  </w:style>
  <w:style w:type="paragraph" w:styleId="TOCHeading">
    <w:name w:val="TOC Heading"/>
    <w:basedOn w:val="Heading1"/>
    <w:next w:val="Normal"/>
    <w:uiPriority w:val="39"/>
    <w:semiHidden/>
    <w:unhideWhenUsed/>
    <w:qFormat/>
    <w:rsid w:val="00FC693F"/>
    <w:pPr>
      <w:outlineLvl w:val="9"/>
    </w:pPr>
    <w:rPr>
      <w:lang w:val="es-ES" w:eastAsia="es-ES" w:bidi="es-ES"/>
    </w:rPr>
  </w:style>
  <w:style w:type="table" w:styleId="TableGrid">
    <w:name w:val="Table Grid"/>
    <w:basedOn w:val="TableNormal"/>
    <w:uiPriority w:val="59"/>
    <w:rsid w:val="00FC693F"/>
    <w:pPr>
      <w:spacing w:after="0" w:line="240" w:lineRule="auto"/>
    </w:pPr>
    <w:rPr>
      <w:lang w:val="es-ES" w:eastAsia="es-ES" w:bidi="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ES" w:eastAsia="es-ES" w:bidi="es-E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ES" w:eastAsia="es-ES" w:bidi="es-E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ES" w:eastAsia="es-ES" w:bidi="es-E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ES" w:eastAsia="es-ES" w:bidi="es-E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ES" w:eastAsia="es-ES" w:bidi="es-E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ES" w:eastAsia="es-ES" w:bidi="es-E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ES" w:eastAsia="es-ES" w:bidi="es-E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ES" w:eastAsia="es-ES" w:bidi="es-E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ES" w:eastAsia="es-ES" w:bidi="es-E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ES" w:eastAsia="es-ES" w:bidi="es-E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ES" w:eastAsia="es-ES" w:bidi="es-E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ES" w:eastAsia="es-ES" w:bidi="es-E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ES" w:eastAsia="es-ES" w:bidi="es-E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ES" w:eastAsia="es-ES" w:bidi="es-E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ES" w:eastAsia="es-ES" w:bidi="es-E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ES" w:eastAsia="es-ES" w:bidi="es-E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ES" w:eastAsia="es-ES" w:bidi="es-E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ES" w:eastAsia="es-ES" w:bidi="es-E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ES" w:eastAsia="es-ES" w:bidi="es-E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ES" w:eastAsia="es-ES" w:bidi="es-E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ES" w:eastAsia="es-ES" w:bidi="es-E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ES" w:eastAsia="es-ES" w:bidi="es-E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ES" w:eastAsia="es-ES" w:bidi="es-E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ES" w:eastAsia="es-ES" w:bidi="es-E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ES" w:eastAsia="es-ES" w:bidi="es-E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ES" w:eastAsia="es-ES" w:bidi="es-E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ES" w:eastAsia="es-ES" w:bidi="es-E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ES" w:eastAsia="es-ES" w:bidi="es-E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ES" w:eastAsia="es-ES" w:bidi="es-E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ES" w:eastAsia="es-ES" w:bidi="es-E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ES" w:eastAsia="es-ES" w:bidi="es-E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ES" w:eastAsia="es-ES" w:bidi="es-E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ES" w:eastAsia="es-ES" w:bidi="es-E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ES" w:eastAsia="es-ES" w:bidi="es-E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ES" w:eastAsia="es-ES" w:bidi="es-E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ES" w:eastAsia="es-ES" w:bidi="es-E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ES" w:eastAsia="es-ES" w:bidi="es-E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ES" w:eastAsia="es-ES" w:bidi="es-E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ES" w:eastAsia="es-ES" w:bidi="es-E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ES" w:eastAsia="es-ES" w:bidi="es-E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ES" w:eastAsia="es-ES" w:bidi="es-E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ES" w:eastAsia="es-ES" w:bidi="es-E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ES" w:eastAsia="es-ES" w:bidi="es-E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ES" w:eastAsia="es-ES" w:bidi="es-E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ES" w:eastAsia="es-ES" w:bidi="es-E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ES" w:eastAsia="es-ES" w:bidi="es-E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ES" w:eastAsia="es-ES" w:bidi="es-E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ES" w:eastAsia="es-ES" w:bidi="es-E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ES" w:eastAsia="es-ES" w:bidi="es-E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ES" w:eastAsia="es-ES" w:bidi="es-E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ES" w:eastAsia="es-ES" w:bidi="es-E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ES" w:eastAsia="es-ES" w:bidi="es-E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ES" w:eastAsia="es-ES" w:bidi="es-E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ES" w:eastAsia="es-ES" w:bidi="es-E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ES" w:eastAsia="es-ES" w:bidi="es-E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ES" w:eastAsia="es-ES" w:bidi="es-E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ES" w:eastAsia="es-ES" w:bidi="es-E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ES" w:eastAsia="es-ES" w:bidi="es-E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ES" w:eastAsia="es-ES" w:bidi="es-E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ES" w:eastAsia="es-ES" w:bidi="es-E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ES" w:eastAsia="es-ES" w:bidi="es-E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ES" w:eastAsia="es-ES" w:bidi="es-E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ES" w:eastAsia="es-ES" w:bidi="es-E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ES" w:eastAsia="es-ES" w:bidi="es-E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ES" w:eastAsia="es-ES" w:bidi="es-E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ES" w:eastAsia="es-ES" w:bidi="es-E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ES" w:eastAsia="es-ES" w:bidi="es-E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ES" w:eastAsia="es-ES" w:bidi="es-E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ES" w:eastAsia="es-ES" w:bidi="es-E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ES" w:eastAsia="es-ES" w:bidi="es-E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ES" w:eastAsia="es-ES" w:bidi="es-E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ES" w:eastAsia="es-ES" w:bidi="es-E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ES" w:eastAsia="es-ES" w:bidi="es-E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ES" w:eastAsia="es-ES" w:bidi="es-E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ES" w:eastAsia="es-ES" w:bidi="es-E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ES" w:eastAsia="es-ES" w:bidi="es-E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ES" w:eastAsia="es-ES" w:bidi="es-E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ES" w:eastAsia="es-ES" w:bidi="es-E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ES" w:eastAsia="es-ES" w:bidi="es-E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ES" w:eastAsia="es-ES" w:bidi="es-E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ES" w:eastAsia="es-ES" w:bidi="es-E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ES" w:eastAsia="es-ES" w:bidi="es-E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ES" w:eastAsia="es-ES" w:bidi="es-E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ES" w:eastAsia="es-ES" w:bidi="es-E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ES" w:eastAsia="es-ES" w:bidi="es-E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