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320" w:line="240" w:lineRule="auto"/>
        <w:rPr>
          <w:rFonts w:ascii="Proxima Nova" w:cs="Proxima Nova" w:eastAsia="Proxima Nova" w:hAnsi="Proxima Nova"/>
          <w:b w:val="1"/>
          <w:color w:val="4a86e8"/>
          <w:sz w:val="58"/>
          <w:szCs w:val="58"/>
        </w:rPr>
      </w:pPr>
      <w:bookmarkStart w:colFirst="0" w:colLast="0" w:name="_27dzbswtgvmt" w:id="0"/>
      <w:bookmarkEnd w:id="0"/>
      <w:r w:rsidDel="00000000" w:rsidR="00000000" w:rsidRPr="00000000">
        <w:rPr>
          <w:rFonts w:ascii="Google Sans" w:cs="Google Sans" w:eastAsia="Google Sans" w:hAnsi="Google Sans"/>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keepNext w:val="0"/>
        <w:keepLines w:val="0"/>
        <w:spacing w:after="0" w:line="240" w:lineRule="auto"/>
        <w:rPr>
          <w:rFonts w:ascii="Google Sans" w:cs="Google Sans" w:eastAsia="Google Sans" w:hAnsi="Google Sans"/>
          <w:b w:val="1"/>
          <w:sz w:val="28"/>
          <w:szCs w:val="28"/>
        </w:rPr>
      </w:pPr>
      <w:bookmarkStart w:colFirst="0" w:colLast="0" w:name="_i6ih66mhlji4" w:id="1"/>
      <w:bookmarkEnd w:id="1"/>
      <w:r w:rsidDel="00000000" w:rsidR="00000000" w:rsidRPr="00000000">
        <w:rPr>
          <w:rFonts w:ascii="Google Sans" w:cs="Google Sans" w:eastAsia="Google Sans" w:hAnsi="Google Sans"/>
          <w:b w:val="1"/>
          <w:sz w:val="28"/>
          <w:szCs w:val="28"/>
          <w:rtl w:val="0"/>
        </w:rPr>
        <w:t xml:space="preserve">1</w:t>
      </w:r>
      <w:r w:rsidDel="00000000" w:rsidR="00000000" w:rsidRPr="00000000">
        <w:rPr>
          <w:rFonts w:ascii="Google Sans" w:cs="Google Sans" w:eastAsia="Google Sans" w:hAnsi="Google Sans"/>
          <w:b w:val="1"/>
          <w:sz w:val="28"/>
          <w:szCs w:val="28"/>
          <w:vertAlign w:val="superscript"/>
          <w:rtl w:val="0"/>
        </w:rPr>
        <w:t xml:space="preserve">st</w:t>
      </w:r>
      <w:r w:rsidDel="00000000" w:rsidR="00000000" w:rsidRPr="00000000">
        <w:rPr>
          <w:rFonts w:ascii="Google Sans" w:cs="Google Sans" w:eastAsia="Google Sans" w:hAnsi="Google Sans"/>
          <w:b w:val="1"/>
          <w:sz w:val="28"/>
          <w:szCs w:val="28"/>
          <w:rtl w:val="0"/>
        </w:rPr>
        <w:t xml:space="preserve"> January 20XX</w:t>
      </w:r>
    </w:p>
    <w:p w:rsidR="00000000" w:rsidDel="00000000" w:rsidP="00000000" w:rsidRDefault="00000000" w:rsidRPr="00000000" w14:paraId="00000003">
      <w:pPr>
        <w:pStyle w:val="Subtitle"/>
        <w:keepNext w:val="0"/>
        <w:keepLines w:val="0"/>
        <w:spacing w:after="0" w:line="240" w:lineRule="auto"/>
        <w:rPr>
          <w:rFonts w:ascii="Google Sans" w:cs="Google Sans" w:eastAsia="Google Sans" w:hAnsi="Google Sans"/>
          <w:b w:val="1"/>
          <w:sz w:val="28"/>
          <w:szCs w:val="28"/>
        </w:rPr>
      </w:pPr>
      <w:bookmarkStart w:colFirst="0" w:colLast="0" w:name="_lt555pjmk85j"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lx413yr2qgmp" w:id="3"/>
      <w:bookmarkEnd w:id="3"/>
      <w:r w:rsidDel="00000000" w:rsidR="00000000" w:rsidRPr="00000000">
        <w:rPr>
          <w:rFonts w:ascii="Proxima Nova" w:cs="Proxima Nova" w:eastAsia="Proxima Nova" w:hAnsi="Proxima Nova"/>
          <w:b w:val="1"/>
          <w:color w:val="353744"/>
          <w:sz w:val="28"/>
          <w:szCs w:val="28"/>
          <w:rtl w:val="0"/>
        </w:rPr>
        <w:t xml:space="preserve">System Description</w:t>
      </w:r>
    </w:p>
    <w:p w:rsidR="00000000" w:rsidDel="00000000" w:rsidP="00000000" w:rsidRDefault="00000000" w:rsidRPr="00000000" w14:paraId="00000005">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49jqtbpp48h5" w:id="4"/>
      <w:bookmarkEnd w:id="4"/>
      <w:r w:rsidDel="00000000" w:rsidR="00000000" w:rsidRPr="00000000">
        <w:rPr>
          <w:rFonts w:ascii="Proxima Nova" w:cs="Proxima Nova" w:eastAsia="Proxima Nova" w:hAnsi="Proxima Nova"/>
          <w:b w:val="1"/>
          <w:color w:val="353744"/>
          <w:sz w:val="28"/>
          <w:szCs w:val="28"/>
          <w:rtl w:val="0"/>
        </w:rPr>
        <w:t xml:space="preserve">Scope</w:t>
      </w:r>
    </w:p>
    <w:p w:rsidR="00000000" w:rsidDel="00000000" w:rsidP="00000000" w:rsidRDefault="00000000" w:rsidRPr="00000000" w14:paraId="00000007">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rFonts w:ascii="Google Sans" w:cs="Google Sans" w:eastAsia="Google Sans" w:hAnsi="Google Sans"/>
            <w:color w:val="1155cc"/>
            <w:u w:val="single"/>
            <w:rtl w:val="0"/>
          </w:rPr>
          <w:t xml:space="preserve">NIST SP 800-30 Rev. 1</w:t>
        </w:r>
      </w:hyperlink>
      <w:r w:rsidDel="00000000" w:rsidR="00000000" w:rsidRPr="00000000">
        <w:rPr>
          <w:rFonts w:ascii="Google Sans" w:cs="Google Sans" w:eastAsia="Google Sans" w:hAnsi="Google Sans"/>
          <w:color w:val="353744"/>
          <w:rtl w:val="0"/>
        </w:rPr>
        <w:t xml:space="preserve"> is used to guide the risk analysis of the information system.</w:t>
      </w:r>
    </w:p>
    <w:p w:rsidR="00000000" w:rsidDel="00000000" w:rsidP="00000000" w:rsidRDefault="00000000" w:rsidRPr="00000000" w14:paraId="00000008">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arborvcer379" w:id="5"/>
      <w:bookmarkEnd w:id="5"/>
      <w:r w:rsidDel="00000000" w:rsidR="00000000" w:rsidRPr="00000000">
        <w:rPr>
          <w:rFonts w:ascii="Proxima Nova" w:cs="Proxima Nova" w:eastAsia="Proxima Nova" w:hAnsi="Proxima Nova"/>
          <w:b w:val="1"/>
          <w:color w:val="353744"/>
          <w:sz w:val="28"/>
          <w:szCs w:val="28"/>
          <w:rtl w:val="0"/>
        </w:rPr>
        <w:t xml:space="preserve">Purpose</w:t>
      </w:r>
    </w:p>
    <w:p w:rsidR="00000000" w:rsidDel="00000000" w:rsidP="00000000" w:rsidRDefault="00000000" w:rsidRPr="00000000" w14:paraId="00000009">
      <w:pPr>
        <w:spacing w:after="200" w:before="200" w:lineRule="auto"/>
        <w:rPr>
          <w:rFonts w:ascii="Google Sans" w:cs="Google Sans" w:eastAsia="Google Sans" w:hAnsi="Google Sans"/>
          <w:i w:val="1"/>
          <w:color w:val="353744"/>
        </w:rPr>
      </w:pPr>
      <w:r w:rsidDel="00000000" w:rsidR="00000000" w:rsidRPr="00000000">
        <w:rPr>
          <w:rFonts w:ascii="Google Sans" w:cs="Google Sans" w:eastAsia="Google Sans" w:hAnsi="Google Sans"/>
          <w:color w:val="353744"/>
          <w:rtl w:val="0"/>
        </w:rPr>
        <w:t xml:space="preserve">Consider the following questions to help you write:</w:t>
      </w:r>
      <w:r w:rsidDel="00000000" w:rsidR="00000000" w:rsidRPr="00000000">
        <w:rPr>
          <w:rtl w:val="0"/>
        </w:rPr>
      </w:r>
    </w:p>
    <w:p w:rsidR="00000000" w:rsidDel="00000000" w:rsidP="00000000" w:rsidRDefault="00000000" w:rsidRPr="00000000" w14:paraId="0000000A">
      <w:pPr>
        <w:ind w:left="720" w:firstLine="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Since the company has many International employees, they use a remote database, making the database server one of the most important assets, in securing the data on their server, they lower the probability of a leak in the organization's data, if the server was disabled by a malicious actor the impact financial and of reputation would be Huge.</w:t>
      </w:r>
    </w:p>
    <w:p w:rsidR="00000000" w:rsidDel="00000000" w:rsidP="00000000" w:rsidRDefault="00000000" w:rsidRPr="00000000" w14:paraId="0000000B">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9528foelgoz7" w:id="6"/>
      <w:bookmarkEnd w:id="6"/>
      <w:r w:rsidDel="00000000" w:rsidR="00000000" w:rsidRPr="00000000">
        <w:rPr>
          <w:rFonts w:ascii="Proxima Nova" w:cs="Proxima Nova" w:eastAsia="Proxima Nova" w:hAnsi="Proxima Nova"/>
          <w:b w:val="1"/>
          <w:color w:val="353744"/>
          <w:sz w:val="28"/>
          <w:szCs w:val="28"/>
          <w:rtl w:val="0"/>
        </w:rPr>
        <w:t xml:space="preserve">Risk Assessment</w:t>
      </w:r>
    </w:p>
    <w:p w:rsidR="00000000" w:rsidDel="00000000" w:rsidP="00000000" w:rsidRDefault="00000000" w:rsidRPr="00000000" w14:paraId="0000000C">
      <w:pPr>
        <w:spacing w:line="312" w:lineRule="auto"/>
        <w:rPr>
          <w:rFonts w:ascii="Google Sans" w:cs="Google Sans" w:eastAsia="Google Sans" w:hAnsi="Google Sans"/>
          <w:color w:val="35374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b w:val="1"/>
                <w:color w:val="353744"/>
              </w:rPr>
            </w:pPr>
            <w:r w:rsidDel="00000000" w:rsidR="00000000" w:rsidRPr="00000000">
              <w:rPr>
                <w:rFonts w:ascii="Google Sans" w:cs="Google Sans" w:eastAsia="Google Sans" w:hAnsi="Google Sans"/>
                <w:b w:val="1"/>
                <w:color w:val="353744"/>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E.g. 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E.su.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E.o 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6</w:t>
            </w:r>
          </w:p>
        </w:tc>
      </w:tr>
    </w:tbl>
    <w:p w:rsidR="00000000" w:rsidDel="00000000" w:rsidP="00000000" w:rsidRDefault="00000000" w:rsidRPr="00000000" w14:paraId="00000021">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tz3sce6krrbo" w:id="7"/>
      <w:bookmarkEnd w:id="7"/>
      <w:r w:rsidDel="00000000" w:rsidR="00000000" w:rsidRPr="00000000">
        <w:rPr>
          <w:rFonts w:ascii="Proxima Nova" w:cs="Proxima Nova" w:eastAsia="Proxima Nova" w:hAnsi="Proxima Nova"/>
          <w:b w:val="1"/>
          <w:color w:val="353744"/>
          <w:sz w:val="28"/>
          <w:szCs w:val="28"/>
          <w:rtl w:val="0"/>
        </w:rPr>
        <w:t xml:space="preserve">Approach</w:t>
      </w:r>
    </w:p>
    <w:p w:rsidR="00000000" w:rsidDel="00000000" w:rsidP="00000000" w:rsidRDefault="00000000" w:rsidRPr="00000000" w14:paraId="00000022">
      <w:pPr>
        <w:spacing w:before="200" w:line="312" w:lineRule="auto"/>
        <w:rPr>
          <w:rFonts w:ascii="Google Sans" w:cs="Google Sans" w:eastAsia="Google Sans" w:hAnsi="Google Sans"/>
          <w:color w:val="353744"/>
        </w:rPr>
      </w:pPr>
      <w:r w:rsidDel="00000000" w:rsidR="00000000" w:rsidRPr="00000000">
        <w:rPr>
          <w:rFonts w:ascii="Google Sans" w:cs="Google Sans" w:eastAsia="Google Sans" w:hAnsi="Google Sans"/>
          <w:color w:val="353744"/>
          <w:rtl w:val="0"/>
        </w:rPr>
        <w:t xml:space="preserve">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rsidR="00000000" w:rsidDel="00000000" w:rsidP="00000000" w:rsidRDefault="00000000" w:rsidRPr="00000000" w14:paraId="00000023">
      <w:pPr>
        <w:spacing w:before="200" w:lineRule="auto"/>
        <w:rPr>
          <w:rFonts w:ascii="Google Sans" w:cs="Google Sans" w:eastAsia="Google Sans" w:hAnsi="Google Sans"/>
          <w:i w:val="1"/>
          <w:color w:val="353744"/>
        </w:rPr>
      </w:pPr>
      <w:r w:rsidDel="00000000" w:rsidR="00000000" w:rsidRPr="00000000">
        <w:rPr>
          <w:rtl w:val="0"/>
        </w:rPr>
      </w:r>
    </w:p>
    <w:p w:rsidR="00000000" w:rsidDel="00000000" w:rsidP="00000000" w:rsidRDefault="00000000" w:rsidRPr="00000000" w14:paraId="00000024">
      <w:pPr>
        <w:spacing w:after="0" w:before="200" w:lineRule="auto"/>
        <w:ind w:left="720" w:firstLine="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The Risks selected are the ones that could impact the organization more negatively, and cause more damage. The likelihood are determined by the belifief that we have trained our employees well, and they would commit less mistakes, also having a open database foreign actor are more likely, the assessment is still limited because the framework just put some examples, decreasing our options.</w:t>
      </w:r>
    </w:p>
    <w:p w:rsidR="00000000" w:rsidDel="00000000" w:rsidP="00000000" w:rsidRDefault="00000000" w:rsidRPr="00000000" w14:paraId="00000025">
      <w:pPr>
        <w:spacing w:after="0" w:before="0" w:lineRule="auto"/>
        <w:ind w:left="720" w:firstLine="0"/>
        <w:rPr>
          <w:rFonts w:ascii="Google Sans" w:cs="Google Sans" w:eastAsia="Google Sans" w:hAnsi="Google Sans"/>
          <w:i w:val="1"/>
          <w:color w:val="353744"/>
        </w:rPr>
      </w:pPr>
      <w:r w:rsidDel="00000000" w:rsidR="00000000" w:rsidRPr="00000000">
        <w:rPr>
          <w:rtl w:val="0"/>
        </w:rPr>
      </w:r>
    </w:p>
    <w:p w:rsidR="00000000" w:rsidDel="00000000" w:rsidP="00000000" w:rsidRDefault="00000000" w:rsidRPr="00000000" w14:paraId="00000026">
      <w:pPr>
        <w:pStyle w:val="Heading1"/>
        <w:keepNext w:val="0"/>
        <w:keepLines w:val="0"/>
        <w:spacing w:after="0" w:before="480" w:line="240" w:lineRule="auto"/>
        <w:rPr>
          <w:rFonts w:ascii="Proxima Nova" w:cs="Proxima Nova" w:eastAsia="Proxima Nova" w:hAnsi="Proxima Nova"/>
          <w:b w:val="1"/>
          <w:color w:val="353744"/>
          <w:sz w:val="28"/>
          <w:szCs w:val="28"/>
        </w:rPr>
      </w:pPr>
      <w:bookmarkStart w:colFirst="0" w:colLast="0" w:name="_ims7i9mb2eej" w:id="8"/>
      <w:bookmarkEnd w:id="8"/>
      <w:r w:rsidDel="00000000" w:rsidR="00000000" w:rsidRPr="00000000">
        <w:rPr>
          <w:rFonts w:ascii="Proxima Nova" w:cs="Proxima Nova" w:eastAsia="Proxima Nova" w:hAnsi="Proxima Nova"/>
          <w:b w:val="1"/>
          <w:color w:val="353744"/>
          <w:sz w:val="28"/>
          <w:szCs w:val="28"/>
          <w:rtl w:val="0"/>
        </w:rPr>
        <w:t xml:space="preserve">Remediation Strategy</w:t>
      </w:r>
    </w:p>
    <w:p w:rsidR="00000000" w:rsidDel="00000000" w:rsidP="00000000" w:rsidRDefault="00000000" w:rsidRPr="00000000" w14:paraId="00000027">
      <w:pPr>
        <w:spacing w:before="200" w:line="312" w:lineRule="auto"/>
        <w:rPr>
          <w:rFonts w:ascii="Google Sans" w:cs="Google Sans" w:eastAsia="Google Sans" w:hAnsi="Google Sans"/>
          <w:i w:val="1"/>
          <w:color w:val="353744"/>
        </w:rPr>
      </w:pPr>
      <w:r w:rsidDel="00000000" w:rsidR="00000000" w:rsidRPr="00000000">
        <w:rPr>
          <w:rFonts w:ascii="Google Sans" w:cs="Google Sans" w:eastAsia="Google Sans" w:hAnsi="Google Sans"/>
          <w:color w:val="353744"/>
          <w:rtl w:val="0"/>
        </w:rPr>
        <w:t xml:space="preserve">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r w:rsidDel="00000000" w:rsidR="00000000" w:rsidRPr="00000000">
        <w:rPr>
          <w:rtl w:val="0"/>
        </w:rPr>
      </w:r>
    </w:p>
    <w:p w:rsidR="00000000" w:rsidDel="00000000" w:rsidP="00000000" w:rsidRDefault="00000000" w:rsidRPr="00000000" w14:paraId="00000028">
      <w:pPr>
        <w:spacing w:after="0" w:before="200" w:lineRule="auto"/>
        <w:ind w:left="720" w:firstLine="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My Strategy would be using first the Principle of least privilege securing the database and closing to the public, Protecting from threats.</w:t>
      </w:r>
    </w:p>
    <w:p w:rsidR="00000000" w:rsidDel="00000000" w:rsidP="00000000" w:rsidRDefault="00000000" w:rsidRPr="00000000" w14:paraId="00000029">
      <w:pPr>
        <w:spacing w:after="0" w:before="200" w:lineRule="auto"/>
        <w:ind w:left="720" w:firstLine="0"/>
        <w:rPr>
          <w:rFonts w:ascii="Google Sans" w:cs="Google Sans" w:eastAsia="Google Sans" w:hAnsi="Google Sans"/>
          <w:i w:val="1"/>
          <w:color w:val="353744"/>
        </w:rPr>
      </w:pPr>
      <w:r w:rsidDel="00000000" w:rsidR="00000000" w:rsidRPr="00000000">
        <w:rPr>
          <w:rFonts w:ascii="Google Sans" w:cs="Google Sans" w:eastAsia="Google Sans" w:hAnsi="Google Sans"/>
          <w:i w:val="1"/>
          <w:color w:val="353744"/>
          <w:rtl w:val="0"/>
        </w:rPr>
        <w:t xml:space="preserve">Also using Authentication, Authorization, Accounting (AAA) framework and Defense in depth, to protect against empolyees mistakes and foreign threats, Protecting our organization, and kepping clear Instructions to ways the security could be improved more and more.</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font w:name="Proxima Nov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c4L2azQlnUM-8r43PU9mYlT30BnxTwdjAMqpT7JeZk/edit?resourcekey=0-Q-XglnC3Li7JPK2hIvMkVg#heading=h.hvbcmqwzo9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