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1B2F6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Ministerul Educaţiei al Republicii Moldova</w:t>
      </w:r>
    </w:p>
    <w:p w14:paraId="475B434F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Universitatea Tehnică a Moldovei </w:t>
      </w:r>
    </w:p>
    <w:p w14:paraId="13321388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Facultatea Calculatoare Informatică şi Microelectronică</w:t>
      </w:r>
    </w:p>
    <w:p w14:paraId="15A588BC" w14:textId="3CF8A490" w:rsidR="002F34E2" w:rsidRPr="008E4972" w:rsidRDefault="001A5766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Departamentul Ingineria Software și Automatică</w:t>
      </w:r>
    </w:p>
    <w:p w14:paraId="0A7B51BE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7FBAE68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FF0F9DF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AAEA3AD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8C9D826" w14:textId="77777777" w:rsidR="002F34E2" w:rsidRPr="008E4972" w:rsidRDefault="002F34E2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9A511C7" w14:textId="3943374E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  <w:lang w:val="ro-RO"/>
        </w:rPr>
      </w:pPr>
      <w:r w:rsidRPr="008E4972">
        <w:rPr>
          <w:rFonts w:ascii="Times New Roman" w:hAnsi="Times New Roman" w:cs="Times New Roman"/>
          <w:b/>
          <w:sz w:val="72"/>
          <w:szCs w:val="72"/>
          <w:lang w:val="ro-RO"/>
        </w:rPr>
        <w:t>Raport</w:t>
      </w:r>
    </w:p>
    <w:p w14:paraId="20A6B001" w14:textId="3DD852AA" w:rsidR="00F90F7A" w:rsidRPr="008E4972" w:rsidRDefault="00F90F7A" w:rsidP="00F90F7A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Disciplina: </w:t>
      </w:r>
      <w:r w:rsidR="00116AC4">
        <w:rPr>
          <w:rFonts w:ascii="Times New Roman" w:hAnsi="Times New Roman" w:cs="Times New Roman"/>
          <w:bCs/>
          <w:sz w:val="24"/>
          <w:szCs w:val="24"/>
          <w:lang w:val="ro-RO"/>
        </w:rPr>
        <w:t>Programarea aplicațiilor mobile</w:t>
      </w:r>
      <w:r w:rsidR="00B51822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</w:p>
    <w:p w14:paraId="1AFAC00F" w14:textId="77777777" w:rsidR="00F90F7A" w:rsidRPr="008E4972" w:rsidRDefault="00F90F7A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275FB67" w14:textId="0118658B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color w:val="FF0000"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Lucrarea de laborator nr.</w:t>
      </w:r>
      <w:r w:rsidR="00CF0AE5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B51822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1</w:t>
      </w:r>
    </w:p>
    <w:p w14:paraId="2407BA74" w14:textId="672155D1" w:rsidR="002F34E2" w:rsidRPr="00116AC4" w:rsidRDefault="00AF2AB0" w:rsidP="00B51822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4"/>
          <w:lang w:val="en-US"/>
        </w:rPr>
      </w:pPr>
      <w:r w:rsidRPr="008E4972">
        <w:rPr>
          <w:rFonts w:ascii="Times New Roman" w:hAnsi="Times New Roman" w:cs="Times New Roman"/>
          <w:b/>
          <w:bCs/>
          <w:sz w:val="24"/>
          <w:szCs w:val="23"/>
          <w:lang w:val="ro-RO"/>
        </w:rPr>
        <w:t>Tema:</w:t>
      </w:r>
      <w:r w:rsidR="00116AC4">
        <w:rPr>
          <w:rFonts w:ascii="Times New Roman" w:hAnsi="Times New Roman" w:cs="Times New Roman"/>
          <w:sz w:val="24"/>
          <w:szCs w:val="23"/>
          <w:lang w:val="ro-RO"/>
        </w:rPr>
        <w:t xml:space="preserve"> </w:t>
      </w:r>
      <w:r w:rsidR="00116AC4" w:rsidRPr="00116AC4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Agent de </w:t>
      </w:r>
      <w:r w:rsidR="00116AC4" w:rsidRPr="00847992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mesagerie. Invocarea la distanță.</w:t>
      </w:r>
    </w:p>
    <w:p w14:paraId="6AE21630" w14:textId="77777777" w:rsidR="00CF0AE5" w:rsidRPr="008E4972" w:rsidRDefault="00CF0AE5" w:rsidP="001F18B2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5788BF98" w14:textId="77777777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342B00B0" w14:textId="62AD8D1E" w:rsidR="002F34E2" w:rsidRPr="008E497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70B9350" w14:textId="521F2E9E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14C32FA" w14:textId="334C508D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1BAFFC0" w14:textId="4DF22A03" w:rsidR="001F18B2" w:rsidRPr="008E4972" w:rsidRDefault="001F18B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5CD120A" w14:textId="6221B98E" w:rsidR="000464A2" w:rsidRDefault="002F34E2" w:rsidP="00803068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A efectuat</w:t>
      </w:r>
      <w:r w:rsidR="00AF2AB0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:</w:t>
      </w:r>
      <w:r w:rsidR="00803068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D0502B">
        <w:rPr>
          <w:rFonts w:ascii="Times New Roman" w:hAnsi="Times New Roman" w:cs="Times New Roman"/>
          <w:bCs/>
          <w:sz w:val="24"/>
          <w:szCs w:val="24"/>
          <w:lang w:val="ro-RO"/>
        </w:rPr>
        <w:t>Zavorot Daniel, Prodan Marcel, Ceban Vitalie</w:t>
      </w:r>
    </w:p>
    <w:p w14:paraId="7D6A3291" w14:textId="2FBCD8F7" w:rsidR="00137776" w:rsidRPr="008E4972" w:rsidRDefault="002F34E2" w:rsidP="000464A2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gr. TI-1</w:t>
      </w:r>
      <w:r w:rsidR="00FC06B6">
        <w:rPr>
          <w:rFonts w:ascii="Times New Roman" w:hAnsi="Times New Roman" w:cs="Times New Roman"/>
          <w:bCs/>
          <w:sz w:val="24"/>
          <w:szCs w:val="24"/>
          <w:lang w:val="ro-RO"/>
        </w:rPr>
        <w:t>94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</w:t>
      </w:r>
    </w:p>
    <w:p w14:paraId="6E22EEC4" w14:textId="5A9D276E" w:rsidR="002F34E2" w:rsidRPr="008E4972" w:rsidRDefault="002F34E2" w:rsidP="001F18B2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 </w:t>
      </w:r>
      <w:r w:rsidR="001F18B2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verificat: </w:t>
      </w:r>
      <w:r w:rsidR="005E16C3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asis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.</w:t>
      </w:r>
      <w:r w:rsidR="005E16C3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univ </w:t>
      </w:r>
      <w:r w:rsidR="00D0502B">
        <w:rPr>
          <w:rFonts w:ascii="Times New Roman" w:hAnsi="Times New Roman" w:cs="Times New Roman"/>
          <w:bCs/>
          <w:sz w:val="24"/>
          <w:szCs w:val="24"/>
          <w:lang w:val="ro-RO"/>
        </w:rPr>
        <w:t>Fi</w:t>
      </w:r>
      <w:r w:rsidR="00D0502B" w:rsidRPr="00D0502B">
        <w:rPr>
          <w:rFonts w:ascii="Times New Roman" w:hAnsi="Times New Roman" w:cs="Times New Roman"/>
          <w:bCs/>
          <w:sz w:val="24"/>
          <w:szCs w:val="24"/>
          <w:lang w:val="ro-RO"/>
        </w:rPr>
        <w:t>ș</w:t>
      </w:r>
      <w:r w:rsidR="00D0502B">
        <w:rPr>
          <w:rFonts w:ascii="Times New Roman" w:hAnsi="Times New Roman" w:cs="Times New Roman"/>
          <w:bCs/>
          <w:sz w:val="24"/>
          <w:szCs w:val="24"/>
          <w:lang w:val="ro-RO"/>
        </w:rPr>
        <w:t>tic Cristofor</w:t>
      </w:r>
    </w:p>
    <w:p w14:paraId="16097831" w14:textId="77777777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54BC88" w14:textId="77777777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87E8FC7" w14:textId="12A2A2B6" w:rsidR="005218F0" w:rsidRPr="008E4972" w:rsidRDefault="005218F0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bookmarkStart w:id="0" w:name="_GoBack"/>
      <w:bookmarkEnd w:id="0"/>
    </w:p>
    <w:p w14:paraId="253AB004" w14:textId="245EB989" w:rsidR="005218F0" w:rsidRDefault="005218F0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61007C9B" w14:textId="6AB93D38" w:rsidR="00803068" w:rsidRDefault="00803068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F6E714C" w14:textId="2AFD564A" w:rsidR="00803068" w:rsidRDefault="00803068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3E41B04" w14:textId="70ED42E4" w:rsidR="00803068" w:rsidRDefault="00803068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92C07E2" w14:textId="77777777" w:rsidR="00803068" w:rsidRPr="008E4972" w:rsidRDefault="00803068" w:rsidP="001F18B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A2ABAFE" w14:textId="77777777" w:rsidR="005E16C3" w:rsidRPr="008E4972" w:rsidRDefault="005E16C3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77F5534" w14:textId="69D27F03" w:rsidR="002F34E2" w:rsidRDefault="002F34E2" w:rsidP="001F18B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Chişinău 20</w:t>
      </w:r>
      <w:r w:rsidR="005E16C3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  <w:r w:rsidR="001E5ECB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</w:p>
    <w:p w14:paraId="5B6C404D" w14:textId="5BC95AC9" w:rsidR="00116AC4" w:rsidRPr="00116AC4" w:rsidRDefault="00116AC4" w:rsidP="00116A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116AC4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o-RO"/>
        </w:rPr>
        <w:lastRenderedPageBreak/>
        <w:t>Scopul lucrării:</w:t>
      </w:r>
      <w:r w:rsidRPr="00116AC4">
        <w:rPr>
          <w:rStyle w:val="markedcontent"/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56ACAD7B" w14:textId="374F99C8" w:rsidR="00116AC4" w:rsidRPr="00116AC4" w:rsidRDefault="00116AC4" w:rsidP="00116AC4">
      <w:pPr>
        <w:spacing w:after="0" w:line="360" w:lineRule="auto"/>
        <w:rPr>
          <w:rStyle w:val="markedcontent"/>
          <w:rFonts w:ascii="Times New Roman" w:hAnsi="Times New Roman" w:cs="Times New Roman"/>
          <w:sz w:val="24"/>
          <w:szCs w:val="24"/>
          <w:lang w:val="ro-RO"/>
        </w:rPr>
      </w:pPr>
      <w:r w:rsidRPr="00116AC4">
        <w:rPr>
          <w:rFonts w:ascii="Times New Roman" w:hAnsi="Times New Roman" w:cs="Times New Roman"/>
          <w:sz w:val="24"/>
          <w:szCs w:val="24"/>
          <w:lang w:val="ro-RO"/>
        </w:rPr>
        <w:tab/>
      </w:r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 xml:space="preserve">Integrarea bazată pe agenți de mesaje care ar permite o comunicare asincronă dintre componentele </w:t>
      </w:r>
      <w:r w:rsidRPr="00116AC4">
        <w:rPr>
          <w:rFonts w:ascii="Times New Roman" w:hAnsi="Times New Roman" w:cs="Times New Roman"/>
          <w:sz w:val="24"/>
          <w:szCs w:val="24"/>
          <w:lang w:val="ro-RO"/>
        </w:rPr>
        <w:br/>
      </w:r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distribuite ale unui sistem. Studierea mecanismului de invocare la distanță.</w:t>
      </w:r>
    </w:p>
    <w:p w14:paraId="4BF2B7BF" w14:textId="2BF8B9C3" w:rsidR="00116AC4" w:rsidRPr="00116AC4" w:rsidRDefault="00116AC4" w:rsidP="00116A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116AC4">
        <w:rPr>
          <w:rFonts w:ascii="Times New Roman" w:hAnsi="Times New Roman" w:cs="Times New Roman"/>
          <w:sz w:val="24"/>
          <w:szCs w:val="24"/>
          <w:lang w:val="ro-RO"/>
        </w:rPr>
        <w:br/>
      </w:r>
      <w:r w:rsidRPr="00116AC4">
        <w:rPr>
          <w:rStyle w:val="markedcontent"/>
          <w:rFonts w:ascii="Times New Roman" w:hAnsi="Times New Roman" w:cs="Times New Roman"/>
          <w:b/>
          <w:bCs/>
          <w:sz w:val="28"/>
          <w:szCs w:val="28"/>
          <w:lang w:val="ro-RO"/>
        </w:rPr>
        <w:t>Obiectivele lucrării:</w:t>
      </w:r>
      <w:r w:rsidRPr="00116AC4">
        <w:rPr>
          <w:rStyle w:val="markedcontent"/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7FFB43B4" w14:textId="059EA4B8" w:rsidR="00116AC4" w:rsidRDefault="00116AC4" w:rsidP="00116AC4">
      <w:pPr>
        <w:spacing w:after="0" w:line="360" w:lineRule="auto"/>
        <w:ind w:firstLine="708"/>
        <w:rPr>
          <w:rStyle w:val="markedcontent"/>
          <w:rFonts w:ascii="Times New Roman" w:hAnsi="Times New Roman" w:cs="Times New Roman"/>
          <w:sz w:val="24"/>
          <w:szCs w:val="24"/>
          <w:lang w:val="ro-RO"/>
        </w:rPr>
      </w:pPr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 xml:space="preserve">Realizarea sistemului utilizînd „Socket-uri” (Partea 1) și realizarea sistemului utilizînd invocările </w:t>
      </w:r>
      <w:r w:rsidRPr="00116AC4">
        <w:rPr>
          <w:rFonts w:ascii="Times New Roman" w:hAnsi="Times New Roman" w:cs="Times New Roman"/>
          <w:sz w:val="24"/>
          <w:szCs w:val="24"/>
          <w:lang w:val="ro-RO"/>
        </w:rPr>
        <w:br/>
      </w:r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la distanță, “</w:t>
      </w:r>
      <w:r w:rsidR="002D0437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g</w:t>
      </w:r>
      <w:r w:rsidRPr="00116AC4">
        <w:rPr>
          <w:rStyle w:val="markedcontent"/>
          <w:rFonts w:ascii="Times New Roman" w:hAnsi="Times New Roman" w:cs="Times New Roman"/>
          <w:sz w:val="24"/>
          <w:szCs w:val="24"/>
          <w:lang w:val="ro-RO"/>
        </w:rPr>
        <w:t>RPC” (Partea 2).</w:t>
      </w:r>
    </w:p>
    <w:p w14:paraId="4E058F40" w14:textId="4655776C" w:rsidR="00116AC4" w:rsidRDefault="00116AC4" w:rsidP="00116AC4">
      <w:pPr>
        <w:spacing w:after="0" w:line="360" w:lineRule="auto"/>
        <w:rPr>
          <w:rStyle w:val="markedcontent"/>
          <w:rFonts w:ascii="Times New Roman" w:hAnsi="Times New Roman" w:cs="Times New Roman"/>
          <w:sz w:val="24"/>
          <w:szCs w:val="24"/>
          <w:lang w:val="ro-RO"/>
        </w:rPr>
      </w:pPr>
    </w:p>
    <w:p w14:paraId="57D336A9" w14:textId="0440BCDD" w:rsidR="00116AC4" w:rsidRDefault="00847992" w:rsidP="00847992">
      <w:pPr>
        <w:pStyle w:val="Listparagraf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Realizarea sistemului utilizând ,,Socket-uri”.</w:t>
      </w:r>
    </w:p>
    <w:p w14:paraId="50665BD1" w14:textId="4C252593" w:rsidR="00847992" w:rsidRDefault="004528BF" w:rsidP="000149D7">
      <w:pPr>
        <w:spacing w:after="0" w:line="360" w:lineRule="auto"/>
        <w:ind w:firstLine="360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Partea</w:t>
      </w:r>
      <w:r w:rsidR="0084799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1 a lucrării de laborator ,,Agenție de mesagerie” constă în crearea unui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sistem folosind ajutorul socket-urilor, acest sistem</w:t>
      </w:r>
      <w:r w:rsidR="0084799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ar </w:t>
      </w:r>
      <w:r w:rsidR="00B3434D">
        <w:rPr>
          <w:rFonts w:ascii="Times New Roman" w:hAnsi="Times New Roman" w:cs="Times New Roman"/>
          <w:bCs/>
          <w:sz w:val="24"/>
          <w:szCs w:val="24"/>
          <w:lang w:val="ro-RO"/>
        </w:rPr>
        <w:t>avea</w:t>
      </w:r>
      <w:r w:rsidR="0084799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o componentă fizică care ar gestiona comunicarea dintre componentele unei aplicații distribuite. </w:t>
      </w:r>
      <w:r>
        <w:rPr>
          <w:rFonts w:ascii="Times New Roman" w:hAnsi="Times New Roman" w:cs="Times New Roman"/>
          <w:bCs/>
          <w:sz w:val="24"/>
          <w:szCs w:val="24"/>
          <w:lang w:val="ro-RO"/>
        </w:rPr>
        <w:t>Avantajele acestei metode sunt:</w:t>
      </w:r>
    </w:p>
    <w:p w14:paraId="58F2582F" w14:textId="03480497" w:rsidR="004528BF" w:rsidRPr="004528BF" w:rsidRDefault="004528BF" w:rsidP="004528BF">
      <w:pPr>
        <w:pStyle w:val="Listparagraf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4528BF">
        <w:rPr>
          <w:rFonts w:ascii="Times New Roman" w:hAnsi="Times New Roman" w:cs="Times New Roman"/>
          <w:sz w:val="24"/>
          <w:szCs w:val="24"/>
          <w:lang w:val="ro-RO"/>
        </w:rPr>
        <w:t>Reduce cuplarea - transmițătorii comunică doar cu brokerul, astfel o potențială grupare a mai multor receptori sub un nume logic comun poate deveni transparentă transmițătorilor.</w:t>
      </w:r>
    </w:p>
    <w:p w14:paraId="7CE4D777" w14:textId="32B205DF" w:rsidR="004528BF" w:rsidRPr="004528BF" w:rsidRDefault="004528BF" w:rsidP="004528BF">
      <w:pPr>
        <w:pStyle w:val="Listparagraf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4528BF">
        <w:rPr>
          <w:rFonts w:ascii="Times New Roman" w:hAnsi="Times New Roman" w:cs="Times New Roman"/>
          <w:sz w:val="24"/>
          <w:szCs w:val="24"/>
          <w:lang w:val="ro-RO"/>
        </w:rPr>
        <w:t>Mărește integrabilitatea - aplicațiile care comunică cu brokerul nu trebuie să aibă aceiași interfață, astfel brokerul poate deveni o punte dintre aplicații cu diferite nivele de securitate și calitate a serviciilor QoS.</w:t>
      </w:r>
    </w:p>
    <w:p w14:paraId="729818D8" w14:textId="481F4F2B" w:rsidR="004528BF" w:rsidRPr="000149D7" w:rsidRDefault="004528BF" w:rsidP="004528BF">
      <w:pPr>
        <w:pStyle w:val="Listparagraf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4528BF">
        <w:rPr>
          <w:rFonts w:ascii="Times New Roman" w:hAnsi="Times New Roman" w:cs="Times New Roman"/>
          <w:sz w:val="24"/>
          <w:szCs w:val="24"/>
          <w:lang w:val="ro-RO"/>
        </w:rPr>
        <w:t>Mărește evolutivitatea - brokerul protejează componentele de modificările individuale ale aplicațiilor integrate, deseori oferînd capacități de configurare dinamică.</w:t>
      </w:r>
    </w:p>
    <w:p w14:paraId="742D0B7F" w14:textId="77777777" w:rsidR="000149D7" w:rsidRPr="004528BF" w:rsidRDefault="000149D7" w:rsidP="000149D7">
      <w:pPr>
        <w:pStyle w:val="Listparagraf"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6F120FE" w14:textId="77777777" w:rsidR="000149D7" w:rsidRDefault="004528BF" w:rsidP="000149D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Dezavantajele acestei metode sunt:</w:t>
      </w:r>
    </w:p>
    <w:p w14:paraId="6460E6FF" w14:textId="4FBC00C4" w:rsidR="004528BF" w:rsidRPr="000149D7" w:rsidRDefault="000149D7" w:rsidP="000149D7">
      <w:pPr>
        <w:pStyle w:val="Listparagraf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0149D7">
        <w:rPr>
          <w:rFonts w:ascii="Times New Roman" w:eastAsia="Times New Roman" w:hAnsi="Times New Roman" w:cs="Times New Roman"/>
          <w:sz w:val="24"/>
          <w:szCs w:val="24"/>
          <w:lang w:val="ro-RO"/>
        </w:rPr>
        <w:t>C</w:t>
      </w:r>
      <w:r w:rsidR="004528BF" w:rsidRPr="000149D7">
        <w:rPr>
          <w:rFonts w:ascii="Times New Roman" w:eastAsia="Times New Roman" w:hAnsi="Times New Roman" w:cs="Times New Roman"/>
          <w:sz w:val="24"/>
          <w:szCs w:val="24"/>
          <w:lang w:val="ro-RO"/>
        </w:rPr>
        <w:t>rește complexitatea - brokerul comunic</w:t>
      </w:r>
      <w:r w:rsidR="001A0E23">
        <w:rPr>
          <w:rFonts w:ascii="Times New Roman" w:eastAsia="Times New Roman" w:hAnsi="Times New Roman" w:cs="Times New Roman"/>
          <w:sz w:val="24"/>
          <w:szCs w:val="24"/>
          <w:lang w:val="ro-RO"/>
        </w:rPr>
        <w:t>â</w:t>
      </w:r>
      <w:r w:rsidR="004528BF" w:rsidRPr="000149D7">
        <w:rPr>
          <w:rFonts w:ascii="Times New Roman" w:eastAsia="Times New Roman" w:hAnsi="Times New Roman" w:cs="Times New Roman"/>
          <w:sz w:val="24"/>
          <w:szCs w:val="24"/>
          <w:lang w:val="ro-RO"/>
        </w:rPr>
        <w:t>nd cu toți participanții trebuie să implementeze multiple interfețe (protocoale) și în perspectiva performanței utilizează multithreadingul; </w:t>
      </w:r>
    </w:p>
    <w:p w14:paraId="748AACDC" w14:textId="3FD3A274" w:rsidR="004528BF" w:rsidRPr="004528BF" w:rsidRDefault="004528BF" w:rsidP="004528BF">
      <w:pPr>
        <w:pStyle w:val="Listparagraf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Crește efortul pentru mentenanță - toți participanții trebuie să fie înregsitrați la brocker și se cere un mecanism de identificare a acestora; </w:t>
      </w:r>
    </w:p>
    <w:p w14:paraId="0716672A" w14:textId="1DBDD4EA" w:rsidR="004528BF" w:rsidRPr="004528BF" w:rsidRDefault="004528BF" w:rsidP="004528BF">
      <w:pPr>
        <w:pStyle w:val="Listparagraf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Reduce disponibilitatea - o singură componentă care intermediază comunicarea este singurul punct de eșec (single point of failure - eng.), căderea acestuia implică blocarea activității întregului sistem; această problemă se remediază prin dublarea brokerului și sincronizarea stărilor agentului primar și secundar; </w:t>
      </w:r>
    </w:p>
    <w:p w14:paraId="018077D3" w14:textId="22BFBBD4" w:rsidR="004528BF" w:rsidRDefault="004528BF" w:rsidP="004528BF">
      <w:pPr>
        <w:pStyle w:val="Listparagraf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4528BF">
        <w:rPr>
          <w:rFonts w:ascii="Times New Roman" w:eastAsia="Times New Roman" w:hAnsi="Times New Roman" w:cs="Times New Roman"/>
          <w:sz w:val="24"/>
          <w:szCs w:val="24"/>
          <w:lang w:val="ro-RO"/>
        </w:rPr>
        <w:t>Reduce performanța - agentul de mesaje adaugă un pas adăugător, care implică cheltuieli suplimentare (overhead - eng.). </w:t>
      </w:r>
    </w:p>
    <w:p w14:paraId="30956F23" w14:textId="77777777" w:rsidR="00BB4642" w:rsidRDefault="00BB4642" w:rsidP="00BB4642">
      <w:pPr>
        <w:pStyle w:val="Listparagra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6A260C2D" w14:textId="34109FEE" w:rsidR="00BB4642" w:rsidRDefault="00BB4642" w:rsidP="00BB4642">
      <w:pPr>
        <w:pStyle w:val="Listparagraf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Desfășurarea lucrării.</w:t>
      </w:r>
      <w:r w:rsidR="00717331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I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mplimentarea publisher.</w:t>
      </w:r>
    </w:p>
    <w:p w14:paraId="202F4818" w14:textId="053AC9EA" w:rsidR="0012041D" w:rsidRDefault="0012041D" w:rsidP="001204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lastRenderedPageBreak/>
        <w:t>Inițializarea socketului în constructorul publisher, primul parametru corespunde de tipul adresei, în cazul nostu IPv4, al doilea parametru defineste tipul socketului și al 3-lea ce protocol este folosit în schimbul de date.</w:t>
      </w:r>
    </w:p>
    <w:p w14:paraId="302FBB57" w14:textId="0B1450DD" w:rsidR="0012041D" w:rsidRDefault="00B11786" w:rsidP="0012041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B11786"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256EF279" wp14:editId="74ABAF2E">
            <wp:extent cx="6480175" cy="909955"/>
            <wp:effectExtent l="0" t="0" r="0" b="444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CBB4" w14:textId="45357E01" w:rsidR="0012041D" w:rsidRDefault="0012041D" w:rsidP="0012041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BeginConnect – este varianta asincrona a functiei connect, care crează în background un alt fir de execuție. </w:t>
      </w:r>
    </w:p>
    <w:p w14:paraId="2D9BCE16" w14:textId="738735D1" w:rsidR="00BB4642" w:rsidRDefault="00B11786" w:rsidP="0012041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B11786"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25287B74" wp14:editId="4F9E7291">
            <wp:extent cx="6480175" cy="1016635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CD5C" w14:textId="651F6264" w:rsidR="0012041D" w:rsidRDefault="0012041D" w:rsidP="0012041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Aceasta are nevoie de un call back care ar verifica dacă socketul a fost conectat cu succes la broker.</w:t>
      </w:r>
    </w:p>
    <w:p w14:paraId="42011F5A" w14:textId="4E3737A6" w:rsidR="0012041D" w:rsidRDefault="00B11786" w:rsidP="0012041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B11786"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375EC255" wp14:editId="4952075A">
            <wp:extent cx="6373114" cy="2619741"/>
            <wp:effectExtent l="0" t="0" r="0" b="9525"/>
            <wp:docPr id="16" name="Рисунок 16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3184" w14:textId="130E3834" w:rsidR="00475E34" w:rsidRDefault="00475E34" w:rsidP="00475E3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Metoda de transmitere a mesajului.</w:t>
      </w:r>
    </w:p>
    <w:p w14:paraId="074A78C1" w14:textId="69A4BD4E" w:rsidR="00475E34" w:rsidRDefault="00B11786" w:rsidP="00475E34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B11786"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lastRenderedPageBreak/>
        <w:drawing>
          <wp:inline distT="0" distB="0" distL="0" distR="0" wp14:anchorId="6FFF374B" wp14:editId="2CF92FE8">
            <wp:extent cx="5182323" cy="2248214"/>
            <wp:effectExtent l="0" t="0" r="0" b="0"/>
            <wp:docPr id="21" name="Рисунок 21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9EA3" w14:textId="7B5C55F2" w:rsidR="00475E34" w:rsidRDefault="001A0E23" w:rsidP="001A0E23">
      <w:pPr>
        <w:pStyle w:val="Listparagraf"/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1A0E23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Desfășurarea lucrării. </w:t>
      </w:r>
      <w:r w:rsidR="0071733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I</w:t>
      </w:r>
      <w:r w:rsidRPr="001A0E23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mplimentarea broker.</w:t>
      </w:r>
    </w:p>
    <w:p w14:paraId="3E505C68" w14:textId="294D5930" w:rsidR="001A0E23" w:rsidRPr="001A0E23" w:rsidRDefault="001A0E23" w:rsidP="001A0E23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Initializarea socketului în interiorul constructorului.</w:t>
      </w:r>
    </w:p>
    <w:p w14:paraId="53718BF3" w14:textId="35FD2ED2" w:rsidR="001A0E23" w:rsidRDefault="00B11786" w:rsidP="001A0E23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B11786"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4CFA07C1" wp14:editId="1D3603DF">
            <wp:extent cx="6480175" cy="891540"/>
            <wp:effectExtent l="0" t="0" r="0" b="381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5BDD" w14:textId="68014837" w:rsidR="001A0E23" w:rsidRDefault="001A0E23" w:rsidP="001A0E23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Metoda de start a brokerului.</w:t>
      </w:r>
    </w:p>
    <w:p w14:paraId="56F91D6D" w14:textId="085E5DAE" w:rsidR="001A0E23" w:rsidRDefault="00B11786" w:rsidP="001A0E23">
      <w:pPr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B11786"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273C89D8" wp14:editId="5880FA32">
            <wp:extent cx="5372850" cy="1438476"/>
            <wp:effectExtent l="0" t="0" r="0" b="9525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2173" w14:textId="70F10E2F" w:rsidR="001A0E23" w:rsidRDefault="001A0E23" w:rsidP="001A0E23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Metoda accept care apelezea metoda asinhrona de a incepe accepta packetele a socketului.</w:t>
      </w:r>
    </w:p>
    <w:p w14:paraId="185B779E" w14:textId="240C5DB1" w:rsidR="00717331" w:rsidRDefault="00B11786" w:rsidP="00717331">
      <w:pPr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B11786"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lastRenderedPageBreak/>
        <w:drawing>
          <wp:inline distT="0" distB="0" distL="0" distR="0" wp14:anchorId="09730D58" wp14:editId="1DD3ABBB">
            <wp:extent cx="5220429" cy="387721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BBE8" w14:textId="0095688F" w:rsidR="00717331" w:rsidRDefault="00717331" w:rsidP="0071733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7ED8EF0B" w14:textId="06E4A9FD" w:rsidR="00717331" w:rsidRDefault="00717331" w:rsidP="00717331">
      <w:pPr>
        <w:pStyle w:val="Listparagraf"/>
        <w:numPr>
          <w:ilvl w:val="1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Desfășurarea lucrării. Implimentarea subscriber.</w:t>
      </w:r>
    </w:p>
    <w:p w14:paraId="0D59F521" w14:textId="23A3D8A7" w:rsidR="00717331" w:rsidRDefault="00717331" w:rsidP="0071733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69B676BA" w14:textId="7B323CDF" w:rsidR="002335EF" w:rsidRDefault="002335EF" w:rsidP="002335E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Inițializarea socketului cu aceeași parametri ca sender socket și broker socket.</w:t>
      </w:r>
    </w:p>
    <w:p w14:paraId="3537363C" w14:textId="66E25952" w:rsidR="002335EF" w:rsidRDefault="00B11786" w:rsidP="002335EF">
      <w:pPr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B11786"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148998DA" wp14:editId="52E531AD">
            <wp:extent cx="6480175" cy="1164590"/>
            <wp:effectExtent l="0" t="0" r="0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27D3" w14:textId="0591AEF9" w:rsidR="002335EF" w:rsidRDefault="002335EF" w:rsidP="002335E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Metoda de conectare la socketul brokerului.</w:t>
      </w:r>
    </w:p>
    <w:p w14:paraId="5FBB3D02" w14:textId="0E279CC2" w:rsidR="00717331" w:rsidRDefault="00B11786" w:rsidP="002335EF">
      <w:pPr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B11786"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20B568BD" wp14:editId="3E880884">
            <wp:extent cx="6480175" cy="829945"/>
            <wp:effectExtent l="0" t="0" r="0" b="8255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0C44" w14:textId="348B7C8C" w:rsidR="002335EF" w:rsidRDefault="002335EF" w:rsidP="002335E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lastRenderedPageBreak/>
        <w:t>Beggin connect este metoda asinhrona a socket connect și are nevoie de un callback. Acest callback verifică daca socketul e connectat și începe să recepționeze date de la broker.</w:t>
      </w:r>
    </w:p>
    <w:p w14:paraId="6AF479C5" w14:textId="65089D21" w:rsidR="002335EF" w:rsidRDefault="00B11786" w:rsidP="002335EF">
      <w:pPr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B11786"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1680F38D" wp14:editId="6C0C25A9">
            <wp:extent cx="5125165" cy="2086266"/>
            <wp:effectExtent l="0" t="0" r="0" b="9525"/>
            <wp:docPr id="27" name="Рисунок 2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4F4E" w14:textId="540D9974" w:rsidR="002335EF" w:rsidRDefault="002335EF" w:rsidP="002335EF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Metoda de subscribe, în ea se declara topicul la care subscriberul este connectat și se trimit aceste date către broker.</w:t>
      </w:r>
    </w:p>
    <w:p w14:paraId="0F5FDC37" w14:textId="5EAC0B3B" w:rsidR="002335EF" w:rsidRDefault="00B11786" w:rsidP="002335EF">
      <w:pPr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B11786"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0937B3DF" wp14:editId="38FC38E5">
            <wp:extent cx="4829849" cy="1076475"/>
            <wp:effectExtent l="0" t="0" r="8890" b="9525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6BA9" w14:textId="5A01ACFB" w:rsidR="002335EF" w:rsidRDefault="002335EF" w:rsidP="002335EF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Metoda de a începe recepționarea datelor de la broker.</w:t>
      </w:r>
    </w:p>
    <w:p w14:paraId="106F8B71" w14:textId="114A0A0C" w:rsidR="002335EF" w:rsidRDefault="00B11786" w:rsidP="002335EF">
      <w:pPr>
        <w:spacing w:before="100" w:beforeAutospacing="1" w:after="100" w:afterAutospacing="1" w:line="360" w:lineRule="auto"/>
        <w:ind w:left="360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 w:rsidRPr="00B11786"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60703610" wp14:editId="4BD6FD7F">
            <wp:extent cx="4791744" cy="1362265"/>
            <wp:effectExtent l="0" t="0" r="8890" b="9525"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A774" w14:textId="796ACD1C" w:rsidR="002335EF" w:rsidRPr="00717331" w:rsidRDefault="002335EF" w:rsidP="00717331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</w:p>
    <w:p w14:paraId="538FDFFF" w14:textId="64D9BA53" w:rsidR="00435CB9" w:rsidRDefault="00435CB9" w:rsidP="00435CB9">
      <w:pPr>
        <w:pStyle w:val="Listparagraf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ro-RO"/>
        </w:rPr>
        <w:t>Realizarea sistemului utilizând ,,gRPC”.</w:t>
      </w:r>
    </w:p>
    <w:p w14:paraId="7C15129F" w14:textId="58DAD4C7" w:rsidR="008962B1" w:rsidRDefault="00435CB9" w:rsidP="008962B1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Partea 2 a lucrării de laborator numărul 1 constă în a</w:t>
      </w:r>
      <w:r w:rsidR="007B465D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integra sistemul de mesagerie la un nivel mai înalt și anume utilizând RPC-uri (Remote Procedure Call), sistemul nostru va fi integrat cu gRPC care este un framework modern bazat pe RPC.</w:t>
      </w:r>
      <w:r w:rsid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962B1" w:rsidRP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Agentul de mesaje (message broker - eng.) Este o componentă fizică care gestionează</w:t>
      </w:r>
      <w:r w:rsid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962B1" w:rsidRP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comunicarea dintre componentele unei aplicații distribuite. Avantajul utilizării acestei </w:t>
      </w:r>
      <w:r w:rsidR="008962B1" w:rsidRP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lastRenderedPageBreak/>
        <w:t>tehnici</w:t>
      </w:r>
      <w:r w:rsid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962B1" w:rsidRP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constă în decuplarea receptorului de transmițătorul mesajelor. Prin urmare o aplicație</w:t>
      </w:r>
      <w:r w:rsid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962B1" w:rsidRP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participantă transmite mesaje doar agentului, indicând un nume logic la receptor.</w:t>
      </w:r>
      <w:r w:rsid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962B1" w:rsidRP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Agentul poate expune diverse interfețe aplicații în colaborare și poate transfera mesajele între</w:t>
      </w:r>
      <w:r w:rsid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</w:t>
      </w:r>
      <w:r w:rsidR="008962B1" w:rsidRPr="008962B1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acestea, ne impunând o interfață comună tuturor participanților întru asigurarea interacțiunii.</w:t>
      </w:r>
    </w:p>
    <w:p w14:paraId="2AC6303A" w14:textId="0371450D" w:rsidR="008962B1" w:rsidRDefault="008962B1" w:rsidP="008962B1">
      <w:pPr>
        <w:pStyle w:val="Listparagraf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Implimentarea </w:t>
      </w:r>
      <w:r w:rsidR="00594B0E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agentului de mesagerie cu ajutorul gRPC</w:t>
      </w:r>
      <w:r w:rsidR="006107AD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.</w:t>
      </w:r>
    </w:p>
    <w:p w14:paraId="6B1E37BD" w14:textId="5318E379" w:rsidR="00A73C57" w:rsidRPr="00A73C57" w:rsidRDefault="00A73C57" w:rsidP="00A73C57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Serviciul publisher contine metota PublishMessage care lucrează ca un task, ceea ce ar însemna ca execută o operație asinhronă. </w:t>
      </w:r>
      <w:r w:rsidR="00594B0E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 xml:space="preserve"> Această metodă corespunde de </w:t>
      </w:r>
      <w:r w:rsidR="006A4DDA">
        <w:rPr>
          <w:rFonts w:ascii="Times New Roman" w:eastAsia="Times New Roman" w:hAnsi="Times New Roman" w:cs="Times New Roman"/>
          <w:noProof/>
          <w:sz w:val="24"/>
          <w:szCs w:val="24"/>
          <w:lang w:val="ro-RO"/>
        </w:rPr>
        <w:t>primirea mesagelor de la un publisher și adăugarea lui într-un container de message.</w:t>
      </w:r>
    </w:p>
    <w:p w14:paraId="7DEEEC84" w14:textId="2461DDC0" w:rsidR="0012041D" w:rsidRDefault="00276F6B" w:rsidP="00A73C57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76F6B"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5984D601" wp14:editId="49FA4F77">
            <wp:extent cx="6480175" cy="3002915"/>
            <wp:effectExtent l="0" t="0" r="0" b="6985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444C" w14:textId="07586801" w:rsidR="00FC1613" w:rsidRDefault="00FC1613" w:rsidP="00FC161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Serviciul subscriber corespunde de conectarea unui subscribe la broker-ul nostru, aceasta clasă inițializeaza o conexiune nouă și o adăugă într-un container de conexiuni. Fiind o metodă care returnează un task acceasta execută operațiile în mod asinhron.</w:t>
      </w:r>
      <w:r w:rsidR="005F49E3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În caz că conexiunea eșuează se afișează un mesaj de notificare în clientul de broker.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6FA8CA83" w14:textId="41A24EB4" w:rsidR="00FC1613" w:rsidRDefault="00276F6B" w:rsidP="00FC161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76F6B"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lastRenderedPageBreak/>
        <w:drawing>
          <wp:inline distT="0" distB="0" distL="0" distR="0" wp14:anchorId="0AB226FC" wp14:editId="106857AB">
            <wp:extent cx="6480175" cy="3673475"/>
            <wp:effectExtent l="0" t="0" r="0" b="3175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CE8B" w14:textId="6C8C8C95" w:rsidR="007E7FEA" w:rsidRDefault="007E7FEA" w:rsidP="00F1295F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Această clasă este senderwoker-ul nostru, ea moștenește de la interfața IhostedService care reprezintă o colecții de servicii care lucrează în background de la inițializarea aplicației. Această interfață implimentează 2 metode StartAsync care este apelată la inițializarea aplicației și StopAsync o metodă pentru dezactivarea serviciului</w:t>
      </w:r>
      <w:r w:rsidR="00014DB5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care se apeleză la momentul inchiderii aplicației</w:t>
      </w: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.</w:t>
      </w:r>
    </w:p>
    <w:p w14:paraId="70554663" w14:textId="0B3C55DD" w:rsidR="00014DB5" w:rsidRDefault="00276F6B" w:rsidP="00014DB5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76F6B"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24B6B9E2" wp14:editId="1105D69B">
            <wp:extent cx="4753638" cy="2067213"/>
            <wp:effectExtent l="0" t="0" r="8890" b="9525"/>
            <wp:docPr id="32" name="Рисунок 32" descr="Изображение выглядит как текст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, снимок экрана, экран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4E86" w14:textId="0F951FF9" w:rsidR="00D9304E" w:rsidRDefault="00D9304E" w:rsidP="00114A7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Metoda StartAsync intializează un task nou la fiecare 2 secunde ce apelează metoda DoSendWork. Această metodă corespunde de tratarea tuturor mesajelor care se afla în container și trimiterea lui la subscriberi. Pentru aceasta el apelează și containerul de conexiuni</w:t>
      </w:r>
      <w:r w:rsidR="00114A79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pentru a prelua adresa subscriberului.</w:t>
      </w:r>
    </w:p>
    <w:p w14:paraId="490AE37E" w14:textId="77777777" w:rsidR="004738D2" w:rsidRDefault="004738D2" w:rsidP="00114A7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90745BB" w14:textId="7C30D028" w:rsidR="00D9304E" w:rsidRDefault="00276F6B" w:rsidP="00D930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 w:rsidRPr="00276F6B">
        <w:rPr>
          <w:rFonts w:ascii="Times New Roman" w:eastAsia="Times New Roman" w:hAnsi="Times New Roman" w:cs="Times New Roman"/>
          <w:noProof/>
          <w:sz w:val="24"/>
          <w:szCs w:val="24"/>
          <w:lang w:val="ro-RO" w:eastAsia="ro-RO"/>
        </w:rPr>
        <w:lastRenderedPageBreak/>
        <w:drawing>
          <wp:inline distT="0" distB="0" distL="0" distR="0" wp14:anchorId="77AE8DD5" wp14:editId="08CFFBB9">
            <wp:extent cx="6480175" cy="4142740"/>
            <wp:effectExtent l="0" t="0" r="0" b="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DFEF" w14:textId="47C9B7DA" w:rsidR="004738D2" w:rsidRDefault="004738D2" w:rsidP="00D9304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209F12D8" w14:textId="05E5C5F5" w:rsidR="004738D2" w:rsidRDefault="004738D2" w:rsidP="004738D2">
      <w:pPr>
        <w:pStyle w:val="Listparagraf"/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Compararea metode</w:t>
      </w:r>
      <w:r w:rsidR="00171501"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>lor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o-RO"/>
        </w:rPr>
        <w:t xml:space="preserve"> de implimentare.</w:t>
      </w:r>
    </w:p>
    <w:p w14:paraId="085A5E58" w14:textId="22BD432E" w:rsidR="001A7197" w:rsidRDefault="00183821" w:rsidP="001A7197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Prima metoda a fost una low level unde s-a folosit socket-urile, iar a doua metodă a fost implimentată cu gRPC.</w:t>
      </w:r>
      <w:r w:rsidR="00AD13E2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>RPC este protocolul</w:t>
      </w:r>
      <w:r w:rsidR="00E60CC1">
        <w:rPr>
          <w:rFonts w:ascii="Times New Roman" w:eastAsia="Times New Roman" w:hAnsi="Times New Roman" w:cs="Times New Roman"/>
          <w:sz w:val="24"/>
          <w:szCs w:val="24"/>
          <w:lang w:val="ro-RO"/>
        </w:rPr>
        <w:t>,</w:t>
      </w:r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E60CC1">
        <w:rPr>
          <w:rFonts w:ascii="Times New Roman" w:eastAsia="Times New Roman" w:hAnsi="Times New Roman" w:cs="Times New Roman"/>
          <w:sz w:val="24"/>
          <w:szCs w:val="24"/>
          <w:lang w:val="ro-RO"/>
        </w:rPr>
        <w:t>s</w:t>
      </w:r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>ocketul oferă acces la transport pentru a implementa acel protocol.</w:t>
      </w:r>
      <w:r w:rsidR="001A719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>RPC este serviciul și protocolul oferit de sistemul de operare pentru a permite declanșarea codului pentru executarea unei aplicații la distanță. Are un protocol definit prin care procedurile sau obiectele pot fi accesate de un alt dispozitiv printr-o rețea. O implementare a RPC se poate face practic în orice transport de rețea (de ex. TCP, UDP, cupe cu șiruri).</w:t>
      </w:r>
      <w:r w:rsidR="001A719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 </w:t>
      </w:r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>So</w:t>
      </w:r>
      <w:r w:rsidR="00E60CC1">
        <w:rPr>
          <w:rFonts w:ascii="Times New Roman" w:eastAsia="Times New Roman" w:hAnsi="Times New Roman" w:cs="Times New Roman"/>
          <w:sz w:val="24"/>
          <w:szCs w:val="24"/>
          <w:lang w:val="ro-RO"/>
        </w:rPr>
        <w:t>c</w:t>
      </w:r>
      <w:r w:rsidR="001A7197">
        <w:rPr>
          <w:rFonts w:ascii="Times New Roman" w:eastAsia="Times New Roman" w:hAnsi="Times New Roman" w:cs="Times New Roman"/>
          <w:sz w:val="24"/>
          <w:szCs w:val="24"/>
          <w:lang w:val="ro-RO"/>
        </w:rPr>
        <w:t>ket-ul</w:t>
      </w:r>
      <w:r w:rsidR="001A7197" w:rsidRPr="001A719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este doar o abstracție de programare, astfel încât aplicația să poată trimite și primi date cu un alt dispozitiv printr-un anumit transport de rețea. Implementați protocoale (cum ar fi RPC) deasupra unui transport (cum ar fi TCP) cu un socket.</w:t>
      </w:r>
      <w:r w:rsidR="001A7197"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 </w:t>
      </w:r>
    </w:p>
    <w:p w14:paraId="42D3071B" w14:textId="72741B8A" w:rsidR="00745A29" w:rsidRDefault="001A7197" w:rsidP="00D0502B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>Aplicația realizată cu ajutorul socket-urilor, a atras multă atenție la interacțiunea dintre mai multe dispozitive, cum s-ar face acest transfer de date dintre dispozitive, însă gRPC a permis lucrul la un nivel mai înalt, adică s-a putut de atras atenția la nuanțele agenției de mesagerie. Astfel gRPC a permis o implementare mai ușoară și din această cauză a permis realizarea altor funcționalități ale agentului de mesagerie.</w:t>
      </w:r>
    </w:p>
    <w:p w14:paraId="1BBB6448" w14:textId="6F4B9D00" w:rsidR="00745A29" w:rsidRDefault="00745A29" w:rsidP="00745A2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lastRenderedPageBreak/>
        <w:t>Anexe</w:t>
      </w:r>
    </w:p>
    <w:p w14:paraId="6DC4E9B6" w14:textId="21522E9C" w:rsidR="002C6BC0" w:rsidRDefault="00745A29" w:rsidP="00745A2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  <w:r>
        <w:rPr>
          <w:rFonts w:ascii="Times New Roman" w:eastAsia="Times New Roman" w:hAnsi="Times New Roman" w:cs="Times New Roman"/>
          <w:sz w:val="24"/>
          <w:szCs w:val="24"/>
          <w:lang w:val="ro-RO"/>
        </w:rPr>
        <w:t xml:space="preserve">Codul sursă: </w:t>
      </w:r>
    </w:p>
    <w:p w14:paraId="68D2E3B2" w14:textId="77777777" w:rsidR="00B27C31" w:rsidRDefault="00B27C31" w:rsidP="00745A2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p w14:paraId="53829E4B" w14:textId="3EF64FA3" w:rsidR="00745A29" w:rsidRPr="00745A29" w:rsidRDefault="00745A29" w:rsidP="00745A2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o-RO"/>
        </w:rPr>
      </w:pPr>
    </w:p>
    <w:sectPr w:rsidR="00745A29" w:rsidRPr="00745A29" w:rsidSect="00AB401F">
      <w:footerReference w:type="default" r:id="rId24"/>
      <w:type w:val="continuous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687195" w14:textId="77777777" w:rsidR="00066F4B" w:rsidRDefault="00066F4B" w:rsidP="009E6FEC">
      <w:pPr>
        <w:spacing w:after="0"/>
      </w:pPr>
      <w:r>
        <w:separator/>
      </w:r>
    </w:p>
  </w:endnote>
  <w:endnote w:type="continuationSeparator" w:id="0">
    <w:p w14:paraId="4F5A61AE" w14:textId="77777777" w:rsidR="00066F4B" w:rsidRDefault="00066F4B" w:rsidP="009E6F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94199"/>
      <w:docPartObj>
        <w:docPartGallery w:val="Page Numbers (Bottom of Page)"/>
        <w:docPartUnique/>
      </w:docPartObj>
    </w:sdtPr>
    <w:sdtEndPr/>
    <w:sdtContent>
      <w:p w14:paraId="244E973F" w14:textId="77777777" w:rsidR="005218F0" w:rsidRDefault="005218F0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32DC">
          <w:rPr>
            <w:noProof/>
          </w:rPr>
          <w:t>2</w:t>
        </w:r>
        <w:r>
          <w:fldChar w:fldCharType="end"/>
        </w:r>
      </w:p>
    </w:sdtContent>
  </w:sdt>
  <w:p w14:paraId="760D0D39" w14:textId="77777777" w:rsidR="009E6FEC" w:rsidRDefault="009E6FEC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9E2AC" w14:textId="77777777" w:rsidR="00066F4B" w:rsidRDefault="00066F4B" w:rsidP="009E6FEC">
      <w:pPr>
        <w:spacing w:after="0"/>
      </w:pPr>
      <w:r>
        <w:separator/>
      </w:r>
    </w:p>
  </w:footnote>
  <w:footnote w:type="continuationSeparator" w:id="0">
    <w:p w14:paraId="51838303" w14:textId="77777777" w:rsidR="00066F4B" w:rsidRDefault="00066F4B" w:rsidP="009E6F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D1E1C"/>
    <w:multiLevelType w:val="hybridMultilevel"/>
    <w:tmpl w:val="4468C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C523D"/>
    <w:multiLevelType w:val="hybridMultilevel"/>
    <w:tmpl w:val="4B544C38"/>
    <w:lvl w:ilvl="0" w:tplc="A8C2AFA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1EA5EB4"/>
    <w:multiLevelType w:val="hybridMultilevel"/>
    <w:tmpl w:val="2C842794"/>
    <w:lvl w:ilvl="0" w:tplc="4FA862E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90F5F29"/>
    <w:multiLevelType w:val="hybridMultilevel"/>
    <w:tmpl w:val="00FC02C6"/>
    <w:lvl w:ilvl="0" w:tplc="7D6045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33370"/>
    <w:multiLevelType w:val="hybridMultilevel"/>
    <w:tmpl w:val="37288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E087B"/>
    <w:multiLevelType w:val="multilevel"/>
    <w:tmpl w:val="5E928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D7D15AD"/>
    <w:multiLevelType w:val="multilevel"/>
    <w:tmpl w:val="CFF44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3F63E53"/>
    <w:multiLevelType w:val="hybridMultilevel"/>
    <w:tmpl w:val="1B3E60D2"/>
    <w:lvl w:ilvl="0" w:tplc="2242BB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4A46D4F"/>
    <w:multiLevelType w:val="hybridMultilevel"/>
    <w:tmpl w:val="075CA0A8"/>
    <w:lvl w:ilvl="0" w:tplc="A90494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54C06E5"/>
    <w:multiLevelType w:val="hybridMultilevel"/>
    <w:tmpl w:val="D67E3988"/>
    <w:lvl w:ilvl="0" w:tplc="A5EA78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C66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B44C5F"/>
    <w:multiLevelType w:val="hybridMultilevel"/>
    <w:tmpl w:val="BE7E6A42"/>
    <w:lvl w:ilvl="0" w:tplc="EE88734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77A6C"/>
    <w:multiLevelType w:val="multilevel"/>
    <w:tmpl w:val="1762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C8E4684"/>
    <w:multiLevelType w:val="hybridMultilevel"/>
    <w:tmpl w:val="FD5C5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E26F91"/>
    <w:multiLevelType w:val="multilevel"/>
    <w:tmpl w:val="D95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1D6C0F"/>
    <w:multiLevelType w:val="multilevel"/>
    <w:tmpl w:val="04090027"/>
    <w:lvl w:ilvl="0">
      <w:start w:val="1"/>
      <w:numFmt w:val="upperRoman"/>
      <w:pStyle w:val="Titlu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itlu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lu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lu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lu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lu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lu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lu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lu9"/>
      <w:lvlText w:val="(%9)"/>
      <w:lvlJc w:val="left"/>
      <w:pPr>
        <w:ind w:left="5760" w:firstLine="0"/>
      </w:pPr>
      <w:rPr>
        <w:rFonts w:hint="default"/>
      </w:rPr>
    </w:lvl>
  </w:abstractNum>
  <w:abstractNum w:abstractNumId="16" w15:restartNumberingAfterBreak="0">
    <w:nsid w:val="7B467D1C"/>
    <w:multiLevelType w:val="multilevel"/>
    <w:tmpl w:val="C06A31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CC60E10"/>
    <w:multiLevelType w:val="hybridMultilevel"/>
    <w:tmpl w:val="3648E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9"/>
  </w:num>
  <w:num w:numId="7">
    <w:abstractNumId w:val="15"/>
  </w:num>
  <w:num w:numId="8">
    <w:abstractNumId w:val="13"/>
  </w:num>
  <w:num w:numId="9">
    <w:abstractNumId w:val="10"/>
  </w:num>
  <w:num w:numId="10">
    <w:abstractNumId w:val="5"/>
  </w:num>
  <w:num w:numId="11">
    <w:abstractNumId w:val="12"/>
  </w:num>
  <w:num w:numId="12">
    <w:abstractNumId w:val="0"/>
  </w:num>
  <w:num w:numId="13">
    <w:abstractNumId w:val="16"/>
  </w:num>
  <w:num w:numId="14">
    <w:abstractNumId w:val="4"/>
  </w:num>
  <w:num w:numId="15">
    <w:abstractNumId w:val="6"/>
  </w:num>
  <w:num w:numId="16">
    <w:abstractNumId w:val="3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E2"/>
    <w:rsid w:val="00011C78"/>
    <w:rsid w:val="000149D7"/>
    <w:rsid w:val="00014DB5"/>
    <w:rsid w:val="00015BDB"/>
    <w:rsid w:val="00021CE0"/>
    <w:rsid w:val="000250C0"/>
    <w:rsid w:val="00025335"/>
    <w:rsid w:val="000258CC"/>
    <w:rsid w:val="00035A12"/>
    <w:rsid w:val="000449F7"/>
    <w:rsid w:val="000464A2"/>
    <w:rsid w:val="00052B21"/>
    <w:rsid w:val="000542DE"/>
    <w:rsid w:val="00054E60"/>
    <w:rsid w:val="000560C0"/>
    <w:rsid w:val="00056D89"/>
    <w:rsid w:val="00061795"/>
    <w:rsid w:val="00066F4B"/>
    <w:rsid w:val="00067890"/>
    <w:rsid w:val="00074B4B"/>
    <w:rsid w:val="000771DA"/>
    <w:rsid w:val="0008611F"/>
    <w:rsid w:val="0009115A"/>
    <w:rsid w:val="000953BA"/>
    <w:rsid w:val="0009562E"/>
    <w:rsid w:val="000A3188"/>
    <w:rsid w:val="000B2169"/>
    <w:rsid w:val="000B57A0"/>
    <w:rsid w:val="000C45C5"/>
    <w:rsid w:val="000D09AE"/>
    <w:rsid w:val="000D32DC"/>
    <w:rsid w:val="000E1D1E"/>
    <w:rsid w:val="00100F53"/>
    <w:rsid w:val="00102171"/>
    <w:rsid w:val="001078A0"/>
    <w:rsid w:val="00111142"/>
    <w:rsid w:val="00112495"/>
    <w:rsid w:val="00112525"/>
    <w:rsid w:val="001144DA"/>
    <w:rsid w:val="00114A79"/>
    <w:rsid w:val="00116AC4"/>
    <w:rsid w:val="0012041D"/>
    <w:rsid w:val="0012333B"/>
    <w:rsid w:val="001347A2"/>
    <w:rsid w:val="00137776"/>
    <w:rsid w:val="00142680"/>
    <w:rsid w:val="001439A9"/>
    <w:rsid w:val="00143DB5"/>
    <w:rsid w:val="00152064"/>
    <w:rsid w:val="00171501"/>
    <w:rsid w:val="00175C10"/>
    <w:rsid w:val="00176834"/>
    <w:rsid w:val="00177EEB"/>
    <w:rsid w:val="00180235"/>
    <w:rsid w:val="0018041B"/>
    <w:rsid w:val="00183821"/>
    <w:rsid w:val="00185605"/>
    <w:rsid w:val="00192010"/>
    <w:rsid w:val="001A0E23"/>
    <w:rsid w:val="001A5049"/>
    <w:rsid w:val="001A5766"/>
    <w:rsid w:val="001A7197"/>
    <w:rsid w:val="001A7750"/>
    <w:rsid w:val="001B0478"/>
    <w:rsid w:val="001C592D"/>
    <w:rsid w:val="001C7791"/>
    <w:rsid w:val="001D1359"/>
    <w:rsid w:val="001D7631"/>
    <w:rsid w:val="001E078B"/>
    <w:rsid w:val="001E21CC"/>
    <w:rsid w:val="001E5ECB"/>
    <w:rsid w:val="001E6085"/>
    <w:rsid w:val="001F18B2"/>
    <w:rsid w:val="001F4045"/>
    <w:rsid w:val="002008A2"/>
    <w:rsid w:val="0020596F"/>
    <w:rsid w:val="00207109"/>
    <w:rsid w:val="002202C6"/>
    <w:rsid w:val="0022577A"/>
    <w:rsid w:val="00230C63"/>
    <w:rsid w:val="002335EF"/>
    <w:rsid w:val="00234FE5"/>
    <w:rsid w:val="002411BA"/>
    <w:rsid w:val="00252667"/>
    <w:rsid w:val="00257E95"/>
    <w:rsid w:val="00275918"/>
    <w:rsid w:val="00275D70"/>
    <w:rsid w:val="00276F6B"/>
    <w:rsid w:val="00292A1B"/>
    <w:rsid w:val="002A001B"/>
    <w:rsid w:val="002A2A4C"/>
    <w:rsid w:val="002A34DD"/>
    <w:rsid w:val="002C0B97"/>
    <w:rsid w:val="002C46F9"/>
    <w:rsid w:val="002C6298"/>
    <w:rsid w:val="002C6531"/>
    <w:rsid w:val="002C6BC0"/>
    <w:rsid w:val="002D0437"/>
    <w:rsid w:val="002D43A9"/>
    <w:rsid w:val="002D634A"/>
    <w:rsid w:val="002E04C4"/>
    <w:rsid w:val="002E7E06"/>
    <w:rsid w:val="002F0D88"/>
    <w:rsid w:val="002F34E2"/>
    <w:rsid w:val="00310793"/>
    <w:rsid w:val="00314CC4"/>
    <w:rsid w:val="00321F0F"/>
    <w:rsid w:val="0032289B"/>
    <w:rsid w:val="003228CA"/>
    <w:rsid w:val="003360A6"/>
    <w:rsid w:val="003416D5"/>
    <w:rsid w:val="00342D7B"/>
    <w:rsid w:val="00346249"/>
    <w:rsid w:val="00352EE9"/>
    <w:rsid w:val="00353DB8"/>
    <w:rsid w:val="00354467"/>
    <w:rsid w:val="003548CC"/>
    <w:rsid w:val="00356BA1"/>
    <w:rsid w:val="00363F70"/>
    <w:rsid w:val="00365477"/>
    <w:rsid w:val="0036555C"/>
    <w:rsid w:val="003762E7"/>
    <w:rsid w:val="003775E8"/>
    <w:rsid w:val="003958D3"/>
    <w:rsid w:val="003973BD"/>
    <w:rsid w:val="003A1179"/>
    <w:rsid w:val="003A29CE"/>
    <w:rsid w:val="003A3865"/>
    <w:rsid w:val="003D0ABA"/>
    <w:rsid w:val="003D30F0"/>
    <w:rsid w:val="003D4914"/>
    <w:rsid w:val="003E161A"/>
    <w:rsid w:val="003E5B14"/>
    <w:rsid w:val="003F0E8B"/>
    <w:rsid w:val="003F4471"/>
    <w:rsid w:val="003F567A"/>
    <w:rsid w:val="00410898"/>
    <w:rsid w:val="00411AB3"/>
    <w:rsid w:val="004123E8"/>
    <w:rsid w:val="00420030"/>
    <w:rsid w:val="00435CB9"/>
    <w:rsid w:val="00442551"/>
    <w:rsid w:val="00442D76"/>
    <w:rsid w:val="004464CB"/>
    <w:rsid w:val="004528BF"/>
    <w:rsid w:val="00453BDE"/>
    <w:rsid w:val="004738D2"/>
    <w:rsid w:val="00475E34"/>
    <w:rsid w:val="004833C2"/>
    <w:rsid w:val="0048551E"/>
    <w:rsid w:val="00496823"/>
    <w:rsid w:val="00497999"/>
    <w:rsid w:val="00497DA5"/>
    <w:rsid w:val="004A76BA"/>
    <w:rsid w:val="004B51B5"/>
    <w:rsid w:val="004B51BE"/>
    <w:rsid w:val="004C15DD"/>
    <w:rsid w:val="004C1A22"/>
    <w:rsid w:val="004C425F"/>
    <w:rsid w:val="004D0CD8"/>
    <w:rsid w:val="004D18FF"/>
    <w:rsid w:val="004E590C"/>
    <w:rsid w:val="004F12E0"/>
    <w:rsid w:val="004F5CDC"/>
    <w:rsid w:val="00500D16"/>
    <w:rsid w:val="0050109D"/>
    <w:rsid w:val="00504291"/>
    <w:rsid w:val="00504D2F"/>
    <w:rsid w:val="00505CF5"/>
    <w:rsid w:val="00507DE7"/>
    <w:rsid w:val="005154D0"/>
    <w:rsid w:val="005218F0"/>
    <w:rsid w:val="00521DFC"/>
    <w:rsid w:val="00526EA3"/>
    <w:rsid w:val="00534498"/>
    <w:rsid w:val="00551CD9"/>
    <w:rsid w:val="00552648"/>
    <w:rsid w:val="00552CF5"/>
    <w:rsid w:val="00566EDF"/>
    <w:rsid w:val="00580D58"/>
    <w:rsid w:val="00582A3A"/>
    <w:rsid w:val="005919A7"/>
    <w:rsid w:val="00594B0E"/>
    <w:rsid w:val="005B33DB"/>
    <w:rsid w:val="005B67DC"/>
    <w:rsid w:val="005C3BBD"/>
    <w:rsid w:val="005D267B"/>
    <w:rsid w:val="005E16C3"/>
    <w:rsid w:val="005E2E10"/>
    <w:rsid w:val="005F0D15"/>
    <w:rsid w:val="005F49E3"/>
    <w:rsid w:val="005F5800"/>
    <w:rsid w:val="005F71E2"/>
    <w:rsid w:val="00603A50"/>
    <w:rsid w:val="00607C84"/>
    <w:rsid w:val="006107AD"/>
    <w:rsid w:val="00617447"/>
    <w:rsid w:val="00621EAB"/>
    <w:rsid w:val="00622DBE"/>
    <w:rsid w:val="00623A82"/>
    <w:rsid w:val="00627CDC"/>
    <w:rsid w:val="00640B8B"/>
    <w:rsid w:val="006466BE"/>
    <w:rsid w:val="0065609B"/>
    <w:rsid w:val="00670B46"/>
    <w:rsid w:val="00670EDD"/>
    <w:rsid w:val="00676446"/>
    <w:rsid w:val="00685A4A"/>
    <w:rsid w:val="00687D15"/>
    <w:rsid w:val="0069342F"/>
    <w:rsid w:val="00694500"/>
    <w:rsid w:val="006A4DDA"/>
    <w:rsid w:val="006B23D5"/>
    <w:rsid w:val="006C114F"/>
    <w:rsid w:val="006C6AAF"/>
    <w:rsid w:val="006D00CA"/>
    <w:rsid w:val="006D2E09"/>
    <w:rsid w:val="006E5B27"/>
    <w:rsid w:val="00705B64"/>
    <w:rsid w:val="00710958"/>
    <w:rsid w:val="00712B53"/>
    <w:rsid w:val="007136EB"/>
    <w:rsid w:val="00713E79"/>
    <w:rsid w:val="00717331"/>
    <w:rsid w:val="00721FCF"/>
    <w:rsid w:val="00726952"/>
    <w:rsid w:val="00732254"/>
    <w:rsid w:val="00745A29"/>
    <w:rsid w:val="00746E32"/>
    <w:rsid w:val="00747F7F"/>
    <w:rsid w:val="007507C6"/>
    <w:rsid w:val="00752194"/>
    <w:rsid w:val="0075306D"/>
    <w:rsid w:val="007552A4"/>
    <w:rsid w:val="00756061"/>
    <w:rsid w:val="00760DD0"/>
    <w:rsid w:val="00766996"/>
    <w:rsid w:val="007713A1"/>
    <w:rsid w:val="007751D8"/>
    <w:rsid w:val="007759B2"/>
    <w:rsid w:val="00797D66"/>
    <w:rsid w:val="007B2E38"/>
    <w:rsid w:val="007B465D"/>
    <w:rsid w:val="007C217D"/>
    <w:rsid w:val="007C7A4E"/>
    <w:rsid w:val="007C7E63"/>
    <w:rsid w:val="007D2839"/>
    <w:rsid w:val="007E00D8"/>
    <w:rsid w:val="007E7FEA"/>
    <w:rsid w:val="00803068"/>
    <w:rsid w:val="00805A16"/>
    <w:rsid w:val="00814103"/>
    <w:rsid w:val="0082211B"/>
    <w:rsid w:val="00827204"/>
    <w:rsid w:val="00844CCC"/>
    <w:rsid w:val="00844D6C"/>
    <w:rsid w:val="00847992"/>
    <w:rsid w:val="00850DEB"/>
    <w:rsid w:val="008520CA"/>
    <w:rsid w:val="00861115"/>
    <w:rsid w:val="0086177B"/>
    <w:rsid w:val="00864D21"/>
    <w:rsid w:val="00865E71"/>
    <w:rsid w:val="008702BB"/>
    <w:rsid w:val="00883241"/>
    <w:rsid w:val="00883F6F"/>
    <w:rsid w:val="0088427C"/>
    <w:rsid w:val="008962B1"/>
    <w:rsid w:val="008B1909"/>
    <w:rsid w:val="008B1DBD"/>
    <w:rsid w:val="008B5A0A"/>
    <w:rsid w:val="008C108F"/>
    <w:rsid w:val="008C1782"/>
    <w:rsid w:val="008D08F3"/>
    <w:rsid w:val="008D2F92"/>
    <w:rsid w:val="008E4972"/>
    <w:rsid w:val="008E7088"/>
    <w:rsid w:val="008F0B9F"/>
    <w:rsid w:val="00902C40"/>
    <w:rsid w:val="00907864"/>
    <w:rsid w:val="00916690"/>
    <w:rsid w:val="009218F5"/>
    <w:rsid w:val="00922BB0"/>
    <w:rsid w:val="00927181"/>
    <w:rsid w:val="0093788D"/>
    <w:rsid w:val="00943485"/>
    <w:rsid w:val="009473C6"/>
    <w:rsid w:val="009501B8"/>
    <w:rsid w:val="009527DB"/>
    <w:rsid w:val="00954897"/>
    <w:rsid w:val="009550E8"/>
    <w:rsid w:val="00955AA7"/>
    <w:rsid w:val="00962098"/>
    <w:rsid w:val="009648CD"/>
    <w:rsid w:val="00965E72"/>
    <w:rsid w:val="00966F37"/>
    <w:rsid w:val="00980733"/>
    <w:rsid w:val="00982576"/>
    <w:rsid w:val="0099705E"/>
    <w:rsid w:val="009A2CAE"/>
    <w:rsid w:val="009B36A0"/>
    <w:rsid w:val="009B65E1"/>
    <w:rsid w:val="009C3399"/>
    <w:rsid w:val="009C5669"/>
    <w:rsid w:val="009D0358"/>
    <w:rsid w:val="009E4909"/>
    <w:rsid w:val="009E51F0"/>
    <w:rsid w:val="009E6FEC"/>
    <w:rsid w:val="009F3A5F"/>
    <w:rsid w:val="00A135D3"/>
    <w:rsid w:val="00A17AFD"/>
    <w:rsid w:val="00A27010"/>
    <w:rsid w:val="00A27357"/>
    <w:rsid w:val="00A4509E"/>
    <w:rsid w:val="00A4590A"/>
    <w:rsid w:val="00A553F6"/>
    <w:rsid w:val="00A6583E"/>
    <w:rsid w:val="00A73C57"/>
    <w:rsid w:val="00A80FEA"/>
    <w:rsid w:val="00A90D0C"/>
    <w:rsid w:val="00A9658D"/>
    <w:rsid w:val="00AB401F"/>
    <w:rsid w:val="00AB5565"/>
    <w:rsid w:val="00AD13E2"/>
    <w:rsid w:val="00AD60DB"/>
    <w:rsid w:val="00AE252E"/>
    <w:rsid w:val="00AE6D34"/>
    <w:rsid w:val="00AF088F"/>
    <w:rsid w:val="00AF2AB0"/>
    <w:rsid w:val="00AF5124"/>
    <w:rsid w:val="00AF79E1"/>
    <w:rsid w:val="00B06EA8"/>
    <w:rsid w:val="00B11786"/>
    <w:rsid w:val="00B15895"/>
    <w:rsid w:val="00B20D3C"/>
    <w:rsid w:val="00B27C31"/>
    <w:rsid w:val="00B30A1F"/>
    <w:rsid w:val="00B3434D"/>
    <w:rsid w:val="00B358F4"/>
    <w:rsid w:val="00B3596C"/>
    <w:rsid w:val="00B438A6"/>
    <w:rsid w:val="00B51822"/>
    <w:rsid w:val="00B54FF0"/>
    <w:rsid w:val="00B568B0"/>
    <w:rsid w:val="00B56A16"/>
    <w:rsid w:val="00B56CE9"/>
    <w:rsid w:val="00B608D7"/>
    <w:rsid w:val="00B9116F"/>
    <w:rsid w:val="00B94EAB"/>
    <w:rsid w:val="00B97EEC"/>
    <w:rsid w:val="00BA0487"/>
    <w:rsid w:val="00BA18AA"/>
    <w:rsid w:val="00BA1A74"/>
    <w:rsid w:val="00BA682B"/>
    <w:rsid w:val="00BB4642"/>
    <w:rsid w:val="00BC6FC1"/>
    <w:rsid w:val="00BD38A0"/>
    <w:rsid w:val="00BF3CB0"/>
    <w:rsid w:val="00C009C0"/>
    <w:rsid w:val="00C03050"/>
    <w:rsid w:val="00C046B9"/>
    <w:rsid w:val="00C05559"/>
    <w:rsid w:val="00C12A4D"/>
    <w:rsid w:val="00C21E50"/>
    <w:rsid w:val="00C22F9B"/>
    <w:rsid w:val="00C231F0"/>
    <w:rsid w:val="00C318A5"/>
    <w:rsid w:val="00C44BD6"/>
    <w:rsid w:val="00C470E8"/>
    <w:rsid w:val="00C47B6B"/>
    <w:rsid w:val="00C53D1D"/>
    <w:rsid w:val="00C6646C"/>
    <w:rsid w:val="00C75D0E"/>
    <w:rsid w:val="00C801CA"/>
    <w:rsid w:val="00C8562C"/>
    <w:rsid w:val="00C90502"/>
    <w:rsid w:val="00C938F8"/>
    <w:rsid w:val="00C97BDE"/>
    <w:rsid w:val="00CA1240"/>
    <w:rsid w:val="00CA4272"/>
    <w:rsid w:val="00CB524D"/>
    <w:rsid w:val="00CC2306"/>
    <w:rsid w:val="00CC3429"/>
    <w:rsid w:val="00CC3ADD"/>
    <w:rsid w:val="00CC4030"/>
    <w:rsid w:val="00CC42E4"/>
    <w:rsid w:val="00CD6A3B"/>
    <w:rsid w:val="00CF0AE5"/>
    <w:rsid w:val="00CF0ECA"/>
    <w:rsid w:val="00CF210B"/>
    <w:rsid w:val="00CF3192"/>
    <w:rsid w:val="00CF3AD4"/>
    <w:rsid w:val="00D0502B"/>
    <w:rsid w:val="00D136C5"/>
    <w:rsid w:val="00D41267"/>
    <w:rsid w:val="00D41A1E"/>
    <w:rsid w:val="00D437F4"/>
    <w:rsid w:val="00D448BD"/>
    <w:rsid w:val="00D44B11"/>
    <w:rsid w:val="00D605A6"/>
    <w:rsid w:val="00D631E2"/>
    <w:rsid w:val="00D666D4"/>
    <w:rsid w:val="00D6670A"/>
    <w:rsid w:val="00D72582"/>
    <w:rsid w:val="00D73362"/>
    <w:rsid w:val="00D749C9"/>
    <w:rsid w:val="00D7549C"/>
    <w:rsid w:val="00D86A42"/>
    <w:rsid w:val="00D9304E"/>
    <w:rsid w:val="00DA00F6"/>
    <w:rsid w:val="00DA1880"/>
    <w:rsid w:val="00DB7F14"/>
    <w:rsid w:val="00DC5595"/>
    <w:rsid w:val="00DD5899"/>
    <w:rsid w:val="00E00856"/>
    <w:rsid w:val="00E01780"/>
    <w:rsid w:val="00E04E0F"/>
    <w:rsid w:val="00E073E6"/>
    <w:rsid w:val="00E07DDA"/>
    <w:rsid w:val="00E12E9C"/>
    <w:rsid w:val="00E23B62"/>
    <w:rsid w:val="00E2521C"/>
    <w:rsid w:val="00E2687C"/>
    <w:rsid w:val="00E273A4"/>
    <w:rsid w:val="00E354D0"/>
    <w:rsid w:val="00E357D1"/>
    <w:rsid w:val="00E55EBC"/>
    <w:rsid w:val="00E60CC1"/>
    <w:rsid w:val="00E70092"/>
    <w:rsid w:val="00E90801"/>
    <w:rsid w:val="00E94F51"/>
    <w:rsid w:val="00EA1057"/>
    <w:rsid w:val="00EA44A8"/>
    <w:rsid w:val="00ED12FF"/>
    <w:rsid w:val="00ED7D76"/>
    <w:rsid w:val="00EE0055"/>
    <w:rsid w:val="00EE0195"/>
    <w:rsid w:val="00EE36D6"/>
    <w:rsid w:val="00EF14FC"/>
    <w:rsid w:val="00EF687C"/>
    <w:rsid w:val="00EF7C3D"/>
    <w:rsid w:val="00F049AA"/>
    <w:rsid w:val="00F11089"/>
    <w:rsid w:val="00F1295F"/>
    <w:rsid w:val="00F20449"/>
    <w:rsid w:val="00F20D4B"/>
    <w:rsid w:val="00F23BAD"/>
    <w:rsid w:val="00F27F16"/>
    <w:rsid w:val="00F307FF"/>
    <w:rsid w:val="00F45D30"/>
    <w:rsid w:val="00F51C2A"/>
    <w:rsid w:val="00F579E0"/>
    <w:rsid w:val="00F63ABA"/>
    <w:rsid w:val="00F71A1A"/>
    <w:rsid w:val="00F823ED"/>
    <w:rsid w:val="00F86558"/>
    <w:rsid w:val="00F8671A"/>
    <w:rsid w:val="00F90F7A"/>
    <w:rsid w:val="00F93EE7"/>
    <w:rsid w:val="00FB4367"/>
    <w:rsid w:val="00FB6F44"/>
    <w:rsid w:val="00FC06B6"/>
    <w:rsid w:val="00FC1613"/>
    <w:rsid w:val="00FD5673"/>
    <w:rsid w:val="00FF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21A6"/>
  <w15:chartTrackingRefBased/>
  <w15:docId w15:val="{DE3D2728-5C56-4B32-9712-1440DF5B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8F0"/>
  </w:style>
  <w:style w:type="paragraph" w:styleId="Titlu1">
    <w:name w:val="heading 1"/>
    <w:next w:val="Normal"/>
    <w:link w:val="Titlu1Caracter"/>
    <w:uiPriority w:val="9"/>
    <w:unhideWhenUsed/>
    <w:qFormat/>
    <w:rsid w:val="00D448BD"/>
    <w:pPr>
      <w:keepNext/>
      <w:keepLines/>
      <w:numPr>
        <w:numId w:val="7"/>
      </w:numPr>
      <w:spacing w:after="166" w:line="259" w:lineRule="auto"/>
      <w:ind w:right="158"/>
      <w:outlineLvl w:val="0"/>
    </w:pPr>
    <w:rPr>
      <w:rFonts w:ascii="Times New Roman" w:eastAsia="Times New Roman" w:hAnsi="Times New Roman" w:cs="Times New Roman"/>
      <w:b/>
      <w:color w:val="000000"/>
      <w:sz w:val="28"/>
      <w:lang w:val="ro-RO" w:eastAsia="ro-RO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A27010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A27010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A27010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A27010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A27010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A27010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A27010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A27010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9E6FEC"/>
    <w:pPr>
      <w:tabs>
        <w:tab w:val="center" w:pos="4677"/>
        <w:tab w:val="right" w:pos="9355"/>
      </w:tabs>
      <w:spacing w:after="0"/>
    </w:pPr>
  </w:style>
  <w:style w:type="character" w:customStyle="1" w:styleId="AntetCaracter">
    <w:name w:val="Antet Caracter"/>
    <w:basedOn w:val="Fontdeparagrafimplicit"/>
    <w:link w:val="Antet"/>
    <w:uiPriority w:val="99"/>
    <w:rsid w:val="009E6FEC"/>
  </w:style>
  <w:style w:type="paragraph" w:styleId="Subsol">
    <w:name w:val="footer"/>
    <w:basedOn w:val="Normal"/>
    <w:link w:val="SubsolCaracter"/>
    <w:uiPriority w:val="99"/>
    <w:unhideWhenUsed/>
    <w:rsid w:val="009E6FEC"/>
    <w:pPr>
      <w:tabs>
        <w:tab w:val="center" w:pos="4677"/>
        <w:tab w:val="right" w:pos="9355"/>
      </w:tabs>
      <w:spacing w:after="0"/>
    </w:pPr>
  </w:style>
  <w:style w:type="character" w:customStyle="1" w:styleId="SubsolCaracter">
    <w:name w:val="Subsol Caracter"/>
    <w:basedOn w:val="Fontdeparagrafimplicit"/>
    <w:link w:val="Subsol"/>
    <w:uiPriority w:val="99"/>
    <w:rsid w:val="009E6FEC"/>
  </w:style>
  <w:style w:type="paragraph" w:styleId="Listparagraf">
    <w:name w:val="List Paragraph"/>
    <w:basedOn w:val="Normal"/>
    <w:uiPriority w:val="34"/>
    <w:qFormat/>
    <w:rsid w:val="00C318A5"/>
    <w:pPr>
      <w:ind w:left="720"/>
      <w:contextualSpacing/>
    </w:pPr>
  </w:style>
  <w:style w:type="paragraph" w:styleId="Frspaiere">
    <w:name w:val="No Spacing"/>
    <w:uiPriority w:val="1"/>
    <w:qFormat/>
    <w:rsid w:val="003548CC"/>
    <w:pPr>
      <w:spacing w:after="0"/>
    </w:pPr>
  </w:style>
  <w:style w:type="character" w:customStyle="1" w:styleId="Titlu1Caracter">
    <w:name w:val="Titlu 1 Caracter"/>
    <w:basedOn w:val="Fontdeparagrafimplicit"/>
    <w:link w:val="Titlu1"/>
    <w:uiPriority w:val="9"/>
    <w:rsid w:val="00D448BD"/>
    <w:rPr>
      <w:rFonts w:ascii="Times New Roman" w:eastAsia="Times New Roman" w:hAnsi="Times New Roman" w:cs="Times New Roman"/>
      <w:b/>
      <w:color w:val="000000"/>
      <w:sz w:val="28"/>
      <w:lang w:val="ro-RO" w:eastAsia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A270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A270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A270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A270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A270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A270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A270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A270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uprins1">
    <w:name w:val="toc 1"/>
    <w:basedOn w:val="Normal"/>
    <w:next w:val="Normal"/>
    <w:autoRedefine/>
    <w:unhideWhenUsed/>
    <w:rsid w:val="00CF3AD4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Cuprins2">
    <w:name w:val="toc 2"/>
    <w:basedOn w:val="Normal"/>
    <w:next w:val="Normal"/>
    <w:autoRedefine/>
    <w:unhideWhenUsed/>
    <w:rsid w:val="00CF3AD4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Corptext">
    <w:name w:val="Body Text"/>
    <w:basedOn w:val="Normal"/>
    <w:link w:val="CorptextCaracter"/>
    <w:semiHidden/>
    <w:unhideWhenUsed/>
    <w:rsid w:val="00CC42E4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CorptextCaracter">
    <w:name w:val="Corp text Caracter"/>
    <w:basedOn w:val="Fontdeparagrafimplicit"/>
    <w:link w:val="Corptext"/>
    <w:semiHidden/>
    <w:rsid w:val="00CC42E4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markedcontent">
    <w:name w:val="markedcontent"/>
    <w:basedOn w:val="Fontdeparagrafimplicit"/>
    <w:rsid w:val="00116AC4"/>
  </w:style>
  <w:style w:type="character" w:styleId="Hyperlink">
    <w:name w:val="Hyperlink"/>
    <w:basedOn w:val="Fontdeparagrafimplicit"/>
    <w:uiPriority w:val="99"/>
    <w:unhideWhenUsed/>
    <w:rsid w:val="00745A29"/>
    <w:rPr>
      <w:color w:val="0563C1" w:themeColor="hyperlink"/>
      <w:u w:val="single"/>
    </w:rPr>
  </w:style>
  <w:style w:type="character" w:customStyle="1" w:styleId="UnresolvedMention">
    <w:name w:val="Unresolved Mention"/>
    <w:basedOn w:val="Fontdeparagrafimplicit"/>
    <w:uiPriority w:val="99"/>
    <w:semiHidden/>
    <w:unhideWhenUsed/>
    <w:rsid w:val="00745A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3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EB7FF-80BA-47C7-A7D5-E5B8E9F6E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1070</Words>
  <Characters>6208</Characters>
  <Application>Microsoft Office Word</Application>
  <DocSecurity>0</DocSecurity>
  <Lines>51</Lines>
  <Paragraphs>14</Paragraphs>
  <ScaleCrop>false</ScaleCrop>
  <HeadingPairs>
    <vt:vector size="6" baseType="variant">
      <vt:variant>
        <vt:lpstr>Titlu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2022-09-29T15:00:00Z</dcterms:created>
  <dcterms:modified xsi:type="dcterms:W3CDTF">2022-09-29T15:00:00Z</dcterms:modified>
</cp:coreProperties>
</file>