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A3" w:rsidRDefault="008743A3">
      <w:r>
        <w:rPr>
          <w:noProof/>
        </w:rPr>
        <w:drawing>
          <wp:inline distT="0" distB="0" distL="0" distR="0" wp14:anchorId="6B15AA48" wp14:editId="307F70A2">
            <wp:extent cx="6800850" cy="5440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475" cy="54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A3" w:rsidRDefault="008743A3">
      <w:bookmarkStart w:id="0" w:name="_GoBack"/>
      <w:r>
        <w:rPr>
          <w:noProof/>
        </w:rPr>
        <w:lastRenderedPageBreak/>
        <w:drawing>
          <wp:inline distT="0" distB="0" distL="0" distR="0" wp14:anchorId="0823BCC7" wp14:editId="59C8D8C7">
            <wp:extent cx="6791325" cy="54330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43A3" w:rsidRDefault="008743A3">
      <w:r>
        <w:t>Pago duplico por el sistema de la cta. 010-007-39 Zaida Garcia Hernandez.</w:t>
      </w:r>
    </w:p>
    <w:sectPr w:rsidR="00874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A3"/>
    <w:rsid w:val="001D752A"/>
    <w:rsid w:val="008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0A6E6-EC68-4573-820E-10E5E8DE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Enoc Mejia Acosta</dc:creator>
  <cp:keywords/>
  <dc:description/>
  <cp:lastModifiedBy>Jerson Enoc Mejia Acosta</cp:lastModifiedBy>
  <cp:revision>2</cp:revision>
  <dcterms:created xsi:type="dcterms:W3CDTF">2019-06-27T18:27:00Z</dcterms:created>
  <dcterms:modified xsi:type="dcterms:W3CDTF">2019-06-27T18:30:00Z</dcterms:modified>
</cp:coreProperties>
</file>