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646E"/>
          <w:sz w:val="22"/>
        </w:rPr>
        <w:t>UNIVERSIDAD EL BOSQUE</w:t>
        <w:br/>
        <w:t>FACULTAD DE INGENIERÍA · PROGRAMA DE INGENIERÍA DE SISTEMAS</w:t>
        <w:br/>
        <w:t>INGENIERÍA DE SOFTWARE 2026</w:t>
      </w:r>
    </w:p>
    <w:p/>
    <w:p/>
    <w:p>
      <w:pPr>
        <w:jc w:val="center"/>
      </w:pPr>
      <w:r>
        <w:rPr>
          <w:b/>
          <w:color w:val="0A4B33"/>
          <w:sz w:val="44"/>
        </w:rPr>
        <w:t>DOSSIER DE ARQUITECTURA, DECISIONES TÉCNICAS Y DEFENSA DEL PROYECTO</w:t>
      </w:r>
    </w:p>
    <w:p>
      <w:pPr>
        <w:jc w:val="center"/>
      </w:pPr>
      <w:r>
        <w:rPr>
          <w:i/>
          <w:color w:val="006699"/>
          <w:sz w:val="26"/>
        </w:rPr>
        <w:t>Sistema Web Distribuido para la Gestión y Seguimiento de Campeonatos de Fútbol</w:t>
        <w:br/>
        <w:t>(Monolito Modular, Serverless Edge Computing, D1 Relacional y Frontend React v3)</w:t>
      </w:r>
    </w:p>
    <w:p/>
    <w:p/>
    <w:tbl>
      <w:tblPr>
        <w:tblW w:type="auto" w:w="0"/>
        <w:jc w:val="center"/>
        <w:tblLook w:firstColumn="1" w:firstRow="1" w:lastColumn="0" w:lastRow="0" w:noHBand="0" w:noVBand="1" w:val="04A0"/>
      </w:tblPr>
      <w:tblGrid>
        <w:gridCol w:w="4680"/>
        <w:gridCol w:w="4680"/>
      </w:tblGrid>
      <w:tr>
        <w:tc>
          <w:tcPr>
            <w:tcW w:type="dxa" w:w="3168"/>
            <w:shd w:val="clear" w:color="auto" w:fill="F0F4F2"/>
            <w:tcMar>
              <w:top w:w="60" w:type="dxa"/>
              <w:bottom w:w="60" w:type="dxa"/>
              <w:left w:w="100" w:type="dxa"/>
              <w:right w:w="100" w:type="dxa"/>
            </w:tcMar>
          </w:tcPr>
          <w:p>
            <w:r>
              <w:rPr>
                <w:b/>
                <w:color w:val="0A4B33"/>
              </w:rPr>
              <w:t>Proyecto:</w:t>
            </w:r>
          </w:p>
        </w:tc>
        <w:tc>
          <w:tcPr>
            <w:tcW w:type="dxa" w:w="6192"/>
            <w:shd w:val="clear" w:color="auto" w:fill="FAFCFB"/>
            <w:tcMar>
              <w:top w:w="60" w:type="dxa"/>
              <w:bottom w:w="60" w:type="dxa"/>
              <w:left w:w="100" w:type="dxa"/>
              <w:right w:w="100" w:type="dxa"/>
            </w:tcMar>
          </w:tcPr>
          <w:p>
            <w:r>
              <w:t>UEB - Campeonatos de Fútbol (Torneo Universitario)</w:t>
            </w:r>
          </w:p>
        </w:tc>
      </w:tr>
      <w:tr>
        <w:tc>
          <w:tcPr>
            <w:tcW w:type="dxa" w:w="3168"/>
            <w:shd w:val="clear" w:color="auto" w:fill="F0F4F2"/>
            <w:tcMar>
              <w:top w:w="60" w:type="dxa"/>
              <w:bottom w:w="60" w:type="dxa"/>
              <w:left w:w="100" w:type="dxa"/>
              <w:right w:w="100" w:type="dxa"/>
            </w:tcMar>
          </w:tcPr>
          <w:p>
            <w:r>
              <w:rPr>
                <w:b/>
                <w:color w:val="0A4B33"/>
              </w:rPr>
              <w:t>Repositorio:</w:t>
            </w:r>
          </w:p>
        </w:tc>
        <w:tc>
          <w:tcPr>
            <w:tcW w:type="dxa" w:w="6192"/>
            <w:shd w:val="clear" w:color="auto" w:fill="FAFCFB"/>
            <w:tcMar>
              <w:top w:w="60" w:type="dxa"/>
              <w:bottom w:w="60" w:type="dxa"/>
              <w:left w:w="100" w:type="dxa"/>
              <w:right w:w="100" w:type="dxa"/>
            </w:tcMar>
          </w:tcPr>
          <w:p>
            <w:r>
              <w:t>github.com/daniachury/ueb-campeonatos-futbol</w:t>
            </w:r>
          </w:p>
        </w:tc>
      </w:tr>
      <w:tr>
        <w:tc>
          <w:tcPr>
            <w:tcW w:type="dxa" w:w="3168"/>
            <w:shd w:val="clear" w:color="auto" w:fill="F0F4F2"/>
            <w:tcMar>
              <w:top w:w="60" w:type="dxa"/>
              <w:bottom w:w="60" w:type="dxa"/>
              <w:left w:w="100" w:type="dxa"/>
              <w:right w:w="100" w:type="dxa"/>
            </w:tcMar>
          </w:tcPr>
          <w:p>
            <w:r>
              <w:rPr>
                <w:b/>
                <w:color w:val="0A4B33"/>
              </w:rPr>
              <w:t>Rama &amp; Commit de Entrega:</w:t>
            </w:r>
          </w:p>
        </w:tc>
        <w:tc>
          <w:tcPr>
            <w:tcW w:type="dxa" w:w="6192"/>
            <w:shd w:val="clear" w:color="auto" w:fill="FAFCFB"/>
            <w:tcMar>
              <w:top w:w="60" w:type="dxa"/>
              <w:bottom w:w="60" w:type="dxa"/>
              <w:left w:w="100" w:type="dxa"/>
              <w:right w:w="100" w:type="dxa"/>
            </w:tcMar>
          </w:tcPr>
          <w:p>
            <w:r>
              <w:t>feature/KAN-30-administrador-elimina-jugadores (Commit: 0aa06f2)</w:t>
            </w:r>
          </w:p>
        </w:tc>
      </w:tr>
      <w:tr>
        <w:tc>
          <w:tcPr>
            <w:tcW w:type="dxa" w:w="3168"/>
            <w:shd w:val="clear" w:color="auto" w:fill="F0F4F2"/>
            <w:tcMar>
              <w:top w:w="60" w:type="dxa"/>
              <w:bottom w:w="60" w:type="dxa"/>
              <w:left w:w="100" w:type="dxa"/>
              <w:right w:w="100" w:type="dxa"/>
            </w:tcMar>
          </w:tcPr>
          <w:p>
            <w:r>
              <w:rPr>
                <w:b/>
                <w:color w:val="0A4B33"/>
              </w:rPr>
              <w:t>Historias Jira Clave:</w:t>
            </w:r>
          </w:p>
        </w:tc>
        <w:tc>
          <w:tcPr>
            <w:tcW w:type="dxa" w:w="6192"/>
            <w:shd w:val="clear" w:color="auto" w:fill="FAFCFB"/>
            <w:tcMar>
              <w:top w:w="60" w:type="dxa"/>
              <w:bottom w:w="60" w:type="dxa"/>
              <w:left w:w="100" w:type="dxa"/>
              <w:right w:w="100" w:type="dxa"/>
            </w:tcMar>
          </w:tcPr>
          <w:p>
            <w:r>
              <w:t>KAN-30 (En revisión), KAN-44 a KAN-49 (Finalizado)</w:t>
            </w:r>
          </w:p>
        </w:tc>
      </w:tr>
      <w:tr>
        <w:tc>
          <w:tcPr>
            <w:tcW w:type="dxa" w:w="3168"/>
            <w:shd w:val="clear" w:color="auto" w:fill="F0F4F2"/>
            <w:tcMar>
              <w:top w:w="60" w:type="dxa"/>
              <w:bottom w:w="60" w:type="dxa"/>
              <w:left w:w="100" w:type="dxa"/>
              <w:right w:w="100" w:type="dxa"/>
            </w:tcMar>
          </w:tcPr>
          <w:p>
            <w:r>
              <w:rPr>
                <w:b/>
                <w:color w:val="0A4B33"/>
              </w:rPr>
              <w:t>Propósito del Documento:</w:t>
            </w:r>
          </w:p>
        </w:tc>
        <w:tc>
          <w:tcPr>
            <w:tcW w:type="dxa" w:w="6192"/>
            <w:shd w:val="clear" w:color="auto" w:fill="FAFCFB"/>
            <w:tcMar>
              <w:top w:w="60" w:type="dxa"/>
              <w:bottom w:w="60" w:type="dxa"/>
              <w:left w:w="100" w:type="dxa"/>
              <w:right w:w="100" w:type="dxa"/>
            </w:tcMar>
          </w:tcPr>
          <w:p>
            <w:r>
              <w:t>Manual Integral de Sustentación Técnica, Justificación de Stack y Defensa ante Jurado</w:t>
            </w:r>
          </w:p>
        </w:tc>
      </w:tr>
    </w:tbl>
    <w:p>
      <w:r>
        <w:br w:type="page"/>
      </w:r>
    </w:p>
    <w:p>
      <w:pPr>
        <w:keepNext/>
        <w:spacing w:before="320" w:after="120"/>
      </w:pPr>
      <w:r>
        <w:rPr>
          <w:b/>
          <w:color w:val="0A4B33"/>
          <w:sz w:val="32"/>
        </w:rPr>
        <w:t>1. Introducción y Filosofía Arquitectónica</w:t>
      </w:r>
    </w:p>
    <w:p>
      <w:r>
        <w:t>El presente proyecto implementa la plataforma oficial para la gestión, seguimiento, calendarización y cálculo de tablas de posiciones de los torneos de fútbol de la Universidad El Bosque. El sistema resuelve los problemas operativos típicos de la administración deportiva: plantillas incompletas, suplantación de jugadores en varios equipos, opacidad en la aceptación de integrantes, cálculos erróneos de diferencia de gol o criterios de desempate, y sobrecarga de gestión para los organizadores.</w:t>
      </w:r>
    </w:p>
    <w:p>
      <w:r>
        <w:t>Para responder a estos retos con rigor de ingeniería de software, se adoptó una arquitectura de Monolito Modular con Separación Hexagonal (Puertos y Adaptadores), ejecutado sobre Serverless Edge Computing en Cloudflare Workers, persistencia relacional estricta en Cloudflare D1 (SQLite distribuido) y una aplicación web reactiva (SPA) en React 18 / Vite que sigue los tokens de diseño 'v3 · Neón minimal' de la especificación Jira.</w:t>
      </w:r>
    </w:p>
    <w:tbl>
      <w:tblPr>
        <w:tblW w:type="auto" w:w="0"/>
        <w:jc w:val="center"/>
        <w:tblLook w:firstColumn="1" w:firstRow="1" w:lastColumn="0" w:lastRow="0" w:noHBand="0" w:noVBand="1" w:val="04A0"/>
      </w:tblPr>
      <w:tblGrid>
        <w:gridCol w:w="9360"/>
      </w:tblGrid>
      <w:tr>
        <w:tc>
          <w:tcPr>
            <w:tcW w:type="dxa" w:w="9360"/>
            <w:shd w:val="clear" w:color="auto" w:fill="F4F7F5"/>
            <w:tcMar>
              <w:top w:w="120" w:type="dxa"/>
              <w:bottom w:w="120" w:type="dxa"/>
              <w:left w:w="180" w:type="dxa"/>
              <w:right w:w="180" w:type="dxa"/>
            </w:tcMar>
          </w:tcPr>
          <w:p>
            <w:pPr>
              <w:spacing w:after="60"/>
            </w:pPr>
            <w:r>
              <w:rPr>
                <w:b/>
                <w:color w:val="0A4B33"/>
              </w:rPr>
              <w:t>📌 Idea Central para la Exposición</w:t>
              <w:br/>
            </w:r>
            <w:r>
              <w:rPr>
                <w:sz w:val="20"/>
              </w:rPr>
              <w:t>No construimos un proyecto escolar monolítico convencional ni caímos en el sobrecoste de microservicios prematuros. Implementamos un Monolito Modular Serverless: un único código fuente altamente desacoplado en módulos de dominio donde el backend y el frontend comparten contratos tipados (src/shared/), con arranque instantáneo (0 ms cold-start) y costos operativos de infraestructura prácticamente nulos en el Edge.</w:t>
            </w:r>
          </w:p>
        </w:tc>
      </w:tr>
    </w:tbl>
    <w:p/>
    <w:p>
      <w:pPr>
        <w:keepNext/>
        <w:spacing w:before="320" w:after="120"/>
      </w:pPr>
      <w:r>
        <w:rPr>
          <w:b/>
          <w:color w:val="0A4B33"/>
          <w:sz w:val="32"/>
        </w:rPr>
        <w:t>2. Justificación del Stack Tecnológico (¿Por qué estas herramientas?)</w:t>
      </w:r>
    </w:p>
    <w:p>
      <w:r>
        <w:t>Una de las preguntas más críticas en cualquier sustentación de ingeniería de software es: ¿Por qué seleccionaron estas tecnologías y no las alternativas tradicionales del mercado? A continuación se presenta la justificación técnica fundamentada: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A4B33"/>
            <w:tcMar>
              <w:top w:w="80" w:type="dxa"/>
              <w:bottom w:w="80" w:type="dxa"/>
              <w:left w:w="100" w:type="dxa"/>
              <w:right w:w="100" w:type="dxa"/>
            </w:tcMar>
          </w:tcPr>
          <w:p>
            <w:r>
              <w:rPr>
                <w:b/>
                <w:color w:val="FFFFFF"/>
              </w:rPr>
              <w:t>Tecnología Elegida</w:t>
            </w:r>
          </w:p>
        </w:tc>
        <w:tc>
          <w:tcPr>
            <w:tcW w:type="dxa" w:w="3120"/>
            <w:shd w:val="clear" w:color="auto" w:fill="0A4B33"/>
            <w:tcMar>
              <w:top w:w="80" w:type="dxa"/>
              <w:bottom w:w="80" w:type="dxa"/>
              <w:left w:w="100" w:type="dxa"/>
              <w:right w:w="100" w:type="dxa"/>
            </w:tcMar>
          </w:tcPr>
          <w:p>
            <w:r>
              <w:rPr>
                <w:b/>
                <w:color w:val="FFFFFF"/>
              </w:rPr>
              <w:t>Alternativa Tradicional</w:t>
            </w:r>
          </w:p>
        </w:tc>
        <w:tc>
          <w:tcPr>
            <w:tcW w:type="dxa" w:w="3120"/>
            <w:shd w:val="clear" w:color="auto" w:fill="0A4B33"/>
            <w:tcMar>
              <w:top w:w="80" w:type="dxa"/>
              <w:bottom w:w="80" w:type="dxa"/>
              <w:left w:w="100" w:type="dxa"/>
              <w:right w:w="100" w:type="dxa"/>
            </w:tcMar>
          </w:tcPr>
          <w:p>
            <w:r>
              <w:rPr>
                <w:b/>
                <w:color w:val="FFFFFF"/>
              </w:rPr>
              <w:t>Justificación Técnica y Ventaja Competitiva</w:t>
            </w:r>
          </w:p>
        </w:tc>
      </w:tr>
      <w:tr>
        <w:tc>
          <w:tcPr>
            <w:tcW w:type="dxa" w:w="3120"/>
            <w:shd w:val="clear" w:color="auto" w:fill="F9FBFA"/>
            <w:tcMar>
              <w:top w:w="60" w:type="dxa"/>
              <w:bottom w:w="60" w:type="dxa"/>
              <w:left w:w="90" w:type="dxa"/>
              <w:right w:w="90" w:type="dxa"/>
            </w:tcMar>
          </w:tcPr>
          <w:p>
            <w:pPr>
              <w:spacing w:line="252" w:lineRule="auto" w:after="40"/>
            </w:pPr>
            <w:r>
              <w:t>TypeScript 5.x</w:t>
              <w:br/>
              <w:t>(Strict Mode)</w:t>
            </w:r>
          </w:p>
        </w:tc>
        <w:tc>
          <w:tcPr>
            <w:tcW w:type="dxa" w:w="3120"/>
            <w:shd w:val="clear" w:color="auto" w:fill="F9FBFA"/>
            <w:tcMar>
              <w:top w:w="60" w:type="dxa"/>
              <w:bottom w:w="60" w:type="dxa"/>
              <w:left w:w="90" w:type="dxa"/>
              <w:right w:w="90" w:type="dxa"/>
            </w:tcMar>
          </w:tcPr>
          <w:p>
            <w:pPr>
              <w:spacing w:line="252" w:lineRule="auto" w:after="40"/>
            </w:pPr>
            <w:r>
              <w:t>JavaScript Plano</w:t>
              <w:br/>
              <w:t>(Vanilla JS)</w:t>
            </w:r>
          </w:p>
        </w:tc>
        <w:tc>
          <w:tcPr>
            <w:tcW w:type="dxa" w:w="3120"/>
            <w:shd w:val="clear" w:color="auto" w:fill="F9FBFA"/>
            <w:tcMar>
              <w:top w:w="60" w:type="dxa"/>
              <w:bottom w:w="60" w:type="dxa"/>
              <w:left w:w="90" w:type="dxa"/>
              <w:right w:w="90" w:type="dxa"/>
            </w:tcMar>
          </w:tcPr>
          <w:p>
            <w:pPr>
              <w:spacing w:line="252" w:lineRule="auto" w:after="40"/>
            </w:pPr>
            <w:r>
              <w:t>Elimina en tiempo de compilación el 90% de los errores de tipado (Type Safety). Permite compartir contratos DTOs entre cliente y servidor en una sola carpeta (src/shared/). Facilita refactorizaciones masivas sin miedo a romper endpoints.</w:t>
            </w:r>
          </w:p>
        </w:tc>
      </w:tr>
      <w:tr>
        <w:tc>
          <w:tcPr>
            <w:tcW w:type="dxa" w:w="3120"/>
            <w:shd w:val="clear" w:color="auto" w:fill="FFFFFF"/>
            <w:tcMar>
              <w:top w:w="60" w:type="dxa"/>
              <w:bottom w:w="60" w:type="dxa"/>
              <w:left w:w="90" w:type="dxa"/>
              <w:right w:w="90" w:type="dxa"/>
            </w:tcMar>
          </w:tcPr>
          <w:p>
            <w:pPr>
              <w:spacing w:line="252" w:lineRule="auto" w:after="40"/>
            </w:pPr>
            <w:r>
              <w:t>Cloudflare Workers</w:t>
              <w:br/>
              <w:t>+ Hono Framework</w:t>
            </w:r>
          </w:p>
        </w:tc>
        <w:tc>
          <w:tcPr>
            <w:tcW w:type="dxa" w:w="3120"/>
            <w:shd w:val="clear" w:color="auto" w:fill="FFFFFF"/>
            <w:tcMar>
              <w:top w:w="60" w:type="dxa"/>
              <w:bottom w:w="60" w:type="dxa"/>
              <w:left w:w="90" w:type="dxa"/>
              <w:right w:w="90" w:type="dxa"/>
            </w:tcMar>
          </w:tcPr>
          <w:p>
            <w:pPr>
              <w:spacing w:line="252" w:lineRule="auto" w:after="40"/>
            </w:pPr>
            <w:r>
              <w:t>Node.js + Express</w:t>
              <w:br/>
              <w:t>en Servidor/Docker</w:t>
            </w:r>
          </w:p>
        </w:tc>
        <w:tc>
          <w:tcPr>
            <w:tcW w:type="dxa" w:w="3120"/>
            <w:shd w:val="clear" w:color="auto" w:fill="FFFFFF"/>
            <w:tcMar>
              <w:top w:w="60" w:type="dxa"/>
              <w:bottom w:w="60" w:type="dxa"/>
              <w:left w:w="90" w:type="dxa"/>
              <w:right w:w="90" w:type="dxa"/>
            </w:tcMar>
          </w:tcPr>
          <w:p>
            <w:pPr>
              <w:spacing w:line="252" w:lineRule="auto" w:after="40"/>
            </w:pPr>
            <w:r>
              <w:t>Arranque en frío (Cold Start) de prácticamente 0 ms gracias a V8 Isolates (en lugar de contenedores Docker de cientos de MB). Hono pesa menos de 15 KB, está basado en estándares universales Web Fetch API (Request/Response) y corre en 300+ centros de datos en el Edge.</w:t>
            </w:r>
          </w:p>
        </w:tc>
      </w:tr>
      <w:tr>
        <w:tc>
          <w:tcPr>
            <w:tcW w:type="dxa" w:w="3120"/>
            <w:shd w:val="clear" w:color="auto" w:fill="F9FBFA"/>
            <w:tcMar>
              <w:top w:w="60" w:type="dxa"/>
              <w:bottom w:w="60" w:type="dxa"/>
              <w:left w:w="90" w:type="dxa"/>
              <w:right w:w="90" w:type="dxa"/>
            </w:tcMar>
          </w:tcPr>
          <w:p>
            <w:pPr>
              <w:spacing w:line="252" w:lineRule="auto" w:after="40"/>
            </w:pPr>
            <w:r>
              <w:t>Cloudflare D1</w:t>
              <w:br/>
              <w:t>(SQLite Relacional)</w:t>
            </w:r>
          </w:p>
        </w:tc>
        <w:tc>
          <w:tcPr>
            <w:tcW w:type="dxa" w:w="3120"/>
            <w:shd w:val="clear" w:color="auto" w:fill="F9FBFA"/>
            <w:tcMar>
              <w:top w:w="60" w:type="dxa"/>
              <w:bottom w:w="60" w:type="dxa"/>
              <w:left w:w="90" w:type="dxa"/>
              <w:right w:w="90" w:type="dxa"/>
            </w:tcMar>
          </w:tcPr>
          <w:p>
            <w:pPr>
              <w:spacing w:line="252" w:lineRule="auto" w:after="40"/>
            </w:pPr>
            <w:r>
              <w:t>MongoDB / Firebase</w:t>
              <w:br/>
              <w:t>(NoSQL Documental)</w:t>
            </w:r>
          </w:p>
        </w:tc>
        <w:tc>
          <w:tcPr>
            <w:tcW w:type="dxa" w:w="3120"/>
            <w:shd w:val="clear" w:color="auto" w:fill="F9FBFA"/>
            <w:tcMar>
              <w:top w:w="60" w:type="dxa"/>
              <w:bottom w:w="60" w:type="dxa"/>
              <w:left w:w="90" w:type="dxa"/>
              <w:right w:w="90" w:type="dxa"/>
            </w:tcMar>
          </w:tcPr>
          <w:p>
            <w:pPr>
              <w:spacing w:line="252" w:lineRule="auto" w:after="40"/>
            </w:pPr>
            <w:r>
              <w:t>Garantías ACID plenas y claves foráneas reales con ON DELETE CASCADE/RESTRICT. Un torneo deportivo es inherentemente relacional: jugadores pertenecen a equipos, equipos a torneos, partidos a fechas. Evita inconsistencias de datos y cuenta con transacciones seguras sin coste de servidores dedicados.</w:t>
            </w:r>
          </w:p>
        </w:tc>
      </w:tr>
      <w:tr>
        <w:tc>
          <w:tcPr>
            <w:tcW w:type="dxa" w:w="3120"/>
            <w:shd w:val="clear" w:color="auto" w:fill="FFFFFF"/>
            <w:tcMar>
              <w:top w:w="60" w:type="dxa"/>
              <w:bottom w:w="60" w:type="dxa"/>
              <w:left w:w="90" w:type="dxa"/>
              <w:right w:w="90" w:type="dxa"/>
            </w:tcMar>
          </w:tcPr>
          <w:p>
            <w:pPr>
              <w:spacing w:line="252" w:lineRule="auto" w:after="40"/>
            </w:pPr>
            <w:r>
              <w:t>React 18 + Vite</w:t>
            </w:r>
          </w:p>
        </w:tc>
        <w:tc>
          <w:tcPr>
            <w:tcW w:type="dxa" w:w="3120"/>
            <w:shd w:val="clear" w:color="auto" w:fill="FFFFFF"/>
            <w:tcMar>
              <w:top w:w="60" w:type="dxa"/>
              <w:bottom w:w="60" w:type="dxa"/>
              <w:left w:w="90" w:type="dxa"/>
              <w:right w:w="90" w:type="dxa"/>
            </w:tcMar>
          </w:tcPr>
          <w:p>
            <w:pPr>
              <w:spacing w:line="252" w:lineRule="auto" w:after="40"/>
            </w:pPr>
            <w:r>
              <w:t>Create React App /</w:t>
              <w:br/>
              <w:t>Webpack tradicional</w:t>
            </w:r>
          </w:p>
        </w:tc>
        <w:tc>
          <w:tcPr>
            <w:tcW w:type="dxa" w:w="3120"/>
            <w:shd w:val="clear" w:color="auto" w:fill="FFFFFF"/>
            <w:tcMar>
              <w:top w:w="60" w:type="dxa"/>
              <w:bottom w:w="60" w:type="dxa"/>
              <w:left w:w="90" w:type="dxa"/>
              <w:right w:w="90" w:type="dxa"/>
            </w:tcMar>
          </w:tcPr>
          <w:p>
            <w:pPr>
              <w:spacing w:line="252" w:lineRule="auto" w:after="40"/>
            </w:pPr>
            <w:r>
              <w:t>Vite utiliza esbuild en lenguaje Go para precompilar dependencias y ESM nativo para recarga en caliente (HMR) casi instantánea (&lt; 50 ms). React 18 proporciona renderizado declarativo, hooks limpios y división de código óptima.</w:t>
            </w:r>
          </w:p>
        </w:tc>
      </w:tr>
      <w:tr>
        <w:tc>
          <w:tcPr>
            <w:tcW w:type="dxa" w:w="3120"/>
            <w:shd w:val="clear" w:color="auto" w:fill="F9FBFA"/>
            <w:tcMar>
              <w:top w:w="60" w:type="dxa"/>
              <w:bottom w:w="60" w:type="dxa"/>
              <w:left w:w="90" w:type="dxa"/>
              <w:right w:w="90" w:type="dxa"/>
            </w:tcMar>
          </w:tcPr>
          <w:p>
            <w:pPr>
              <w:spacing w:line="252" w:lineRule="auto" w:after="40"/>
            </w:pPr>
            <w:r>
              <w:t>CSS Modules</w:t>
              <w:br/>
              <w:t>+ Tokens tema.css</w:t>
            </w:r>
          </w:p>
        </w:tc>
        <w:tc>
          <w:tcPr>
            <w:tcW w:type="dxa" w:w="3120"/>
            <w:shd w:val="clear" w:color="auto" w:fill="F9FBFA"/>
            <w:tcMar>
              <w:top w:w="60" w:type="dxa"/>
              <w:bottom w:w="60" w:type="dxa"/>
              <w:left w:w="90" w:type="dxa"/>
              <w:right w:w="90" w:type="dxa"/>
            </w:tcMar>
          </w:tcPr>
          <w:p>
            <w:pPr>
              <w:spacing w:line="252" w:lineRule="auto" w:after="40"/>
            </w:pPr>
            <w:r>
              <w:t>Tailwind CSS /</w:t>
              <w:br/>
              <w:t>styled-components</w:t>
            </w:r>
          </w:p>
        </w:tc>
        <w:tc>
          <w:tcPr>
            <w:tcW w:type="dxa" w:w="3120"/>
            <w:shd w:val="clear" w:color="auto" w:fill="F9FBFA"/>
            <w:tcMar>
              <w:top w:w="60" w:type="dxa"/>
              <w:bottom w:w="60" w:type="dxa"/>
              <w:left w:w="90" w:type="dxa"/>
              <w:right w:w="90" w:type="dxa"/>
            </w:tcMar>
          </w:tcPr>
          <w:p>
            <w:pPr>
              <w:spacing w:line="252" w:lineRule="auto" w:after="40"/>
            </w:pPr>
            <w:r>
              <w:t>CSS Modules genera nombres de clase con hash único en tiempo de compilación, eliminando cualquier colisión de selectores sin costo de tiempo de ejecución (0 KB de JS para procesar estilos). Se vincula estrictamente a los tokens corporativos del sistema de diseño Neón minimal v3.</w:t>
            </w:r>
          </w:p>
        </w:tc>
      </w:tr>
      <w:tr>
        <w:tc>
          <w:tcPr>
            <w:tcW w:type="dxa" w:w="3120"/>
            <w:shd w:val="clear" w:color="auto" w:fill="FFFFFF"/>
            <w:tcMar>
              <w:top w:w="60" w:type="dxa"/>
              <w:bottom w:w="60" w:type="dxa"/>
              <w:left w:w="90" w:type="dxa"/>
              <w:right w:w="90" w:type="dxa"/>
            </w:tcMar>
          </w:tcPr>
          <w:p>
            <w:pPr>
              <w:spacing w:line="252" w:lineRule="auto" w:after="40"/>
            </w:pPr>
            <w:r>
              <w:t>Vitest + Playwright</w:t>
            </w:r>
          </w:p>
        </w:tc>
        <w:tc>
          <w:tcPr>
            <w:tcW w:type="dxa" w:w="3120"/>
            <w:shd w:val="clear" w:color="auto" w:fill="FFFFFF"/>
            <w:tcMar>
              <w:top w:w="60" w:type="dxa"/>
              <w:bottom w:w="60" w:type="dxa"/>
              <w:left w:w="90" w:type="dxa"/>
              <w:right w:w="90" w:type="dxa"/>
            </w:tcMar>
          </w:tcPr>
          <w:p>
            <w:pPr>
              <w:spacing w:line="252" w:lineRule="auto" w:after="40"/>
            </w:pPr>
            <w:r>
              <w:t>Jest + Selenium /</w:t>
              <w:br/>
              <w:t>Cypress tradicional</w:t>
            </w:r>
          </w:p>
        </w:tc>
        <w:tc>
          <w:tcPr>
            <w:tcW w:type="dxa" w:w="3120"/>
            <w:shd w:val="clear" w:color="auto" w:fill="FFFFFF"/>
            <w:tcMar>
              <w:top w:w="60" w:type="dxa"/>
              <w:bottom w:w="60" w:type="dxa"/>
              <w:left w:w="90" w:type="dxa"/>
              <w:right w:w="90" w:type="dxa"/>
            </w:tcMar>
          </w:tcPr>
          <w:p>
            <w:pPr>
              <w:spacing w:line="252" w:lineRule="auto" w:after="40"/>
            </w:pPr>
            <w:r>
              <w:t>Vitest comparte la misma configuración de Vite, ejecutando pruebas 4x más rápido con soporte ESM nativo. Playwright permite pruebas End-to-End con múltiples navegadores reales, grabación en video automática y esperas deterministas sin flakiness.</w:t>
            </w:r>
          </w:p>
        </w:tc>
      </w:tr>
    </w:tbl>
    <w:p/>
    <w:p>
      <w:pPr>
        <w:keepNext/>
        <w:spacing w:before="320" w:after="120"/>
      </w:pPr>
      <w:r>
        <w:rPr>
          <w:b/>
          <w:color w:val="0A4B33"/>
          <w:sz w:val="32"/>
        </w:rPr>
        <w:t>3. Anatomía y Estructura del Código: ¿Cómo se divide y por qué?</w:t>
      </w:r>
    </w:p>
    <w:p>
      <w:r>
        <w:t>El proyecto sigue una organización clara donde cada directorio tiene un único propósito de ingeniería:</w:t>
      </w:r>
    </w:p>
    <w:p>
      <w:pPr>
        <w:keepNext/>
        <w:spacing w:before="240" w:after="80"/>
      </w:pPr>
      <w:r>
        <w:rPr>
          <w:b/>
          <w:color w:val="006699"/>
          <w:sz w:val="26"/>
        </w:rPr>
        <w:t>3.1. Directorio `src/server/` (Backend y Dominio Modular)</w:t>
      </w:r>
    </w:p>
    <w:p>
      <w:r>
        <w:t>Contiene el backend completo de la aplicación, desacoplado en módulos funcionales:</w:t>
      </w:r>
    </w:p>
    <w:p>
      <w:r>
        <w:t>• src/server/app.ts: Punto de composición del servidor Hono. Configura middlewares globales de CORS, parseo JSON, manejo centralizado de excepciones y montaje de rutas.</w:t>
        <w:br/>
        <w:t>• src/server/modules/admin/: Rutas y servicios protegidos exclusivos para administradores (gestión de estadísticas reales, auditoría, sanciones, configuración de torneos).</w:t>
        <w:br/>
        <w:t>• src/server/modules/auth/: Casos de uso de autenticación, hash de contraseñas, registro de jugadores, sesiones en BD y validación de tokens/cookies.</w:t>
        <w:br/>
        <w:t>• src/server/modules/equipos/: Endpoints de creación de equipos, adición/retiro de jugadores por el capitán y evaluación de solicitudes de aspirantes (Aprobar/Negar).</w:t>
        <w:br/>
        <w:t>• src/server/modules/torneos/: Lógica de inscripciones, control de cupos, validación de fútbol 11 y cálculo automático de tablas de posiciones.</w:t>
        <w:br/>
        <w:t>• src/server/modules/partidos/: Calendarización, asignación de fechas/canchas y registro de marcadores y faltas.</w:t>
      </w:r>
    </w:p>
    <w:p>
      <w:pPr>
        <w:keepNext/>
        <w:spacing w:before="240" w:after="80"/>
      </w:pPr>
      <w:r>
        <w:rPr>
          <w:b/>
          <w:color w:val="006699"/>
          <w:sz w:val="26"/>
        </w:rPr>
        <w:t>3.2. Directorio `src/shared/` (Contratos y Single Source of Truth)</w:t>
      </w:r>
    </w:p>
    <w:p>
      <w:r>
        <w:t>Este directorio es uno de los mayores aciertos arquitectónicos del proyecto. Contiene contratos de datos, interfaces TypeScript y tipos que son consumidos simultáneamente por el cliente y el servidor:</w:t>
      </w:r>
    </w:p>
    <w:p>
      <w:r>
        <w:t>• Contratos DTO: Por ejemplo, `contrato-estadisticas.ts` define la estructura exacta que el endpoint `GET /api/admin/estadisticas` retorna y que el frontend `PanelAdminPage` espera.</w:t>
        <w:br/>
        <w:t>• Ventaja de Compilación: Si un desarrollador del backend renombra un campo (ej. `totalEquipos` por `equiposTotales`), TypeScript marcará inmediatamente el error tanto en el servidor como en los componentes del cliente antes de desplegar.</w:t>
        <w:br/>
        <w:t>• Eliminación de Mocks Desincronizados: Frontend y backend hablan exactamente el mismo lenguaje de tipado.</w:t>
      </w:r>
    </w:p>
    <w:p>
      <w:pPr>
        <w:keepNext/>
        <w:spacing w:before="240" w:after="80"/>
      </w:pPr>
      <w:r>
        <w:rPr>
          <w:b/>
          <w:color w:val="006699"/>
          <w:sz w:val="26"/>
        </w:rPr>
        <w:t>3.3. Directorio `seeds/` (Semillas de Datos Reproducibles)</w:t>
      </w:r>
    </w:p>
    <w:p>
      <w:r>
        <w:t>Aloja el archivo `local-completo.sql`, que permite inicializar la base de datos local D1 con un ecosistema completo y coherente de datos de prueba:</w:t>
      </w:r>
    </w:p>
    <w:p>
      <w:r>
        <w:t>• Usuarios sembrados con roles: Administradores (`admin@ueb.edu.co`), Capitanes (`jugador-1@ueb.edu.co`), Jugadores regulares y Jugadores aspirantes.</w:t>
        <w:br/>
        <w:t>• Equipos reales con plantillas completas: Real Madrid C.F., Barcelona, Halcones, etc., cada uno con al menos 11 jugadores activos en `equipo_jugadores` para permitir inscripciones legales a torneos.</w:t>
        <w:br/>
        <w:t>• Torneos sembrados en sus 3 fases: Inscripciones Abiertas, En Curso (con partidos y resultados) y Finalizado.</w:t>
      </w:r>
    </w:p>
    <w:p>
      <w:pPr>
        <w:keepNext/>
        <w:spacing w:before="240" w:after="80"/>
      </w:pPr>
      <w:r>
        <w:rPr>
          <w:b/>
          <w:color w:val="006699"/>
          <w:sz w:val="26"/>
        </w:rPr>
        <w:t>3.4. Directorio `migrations/` (Evolución Determinista de Esquemas)</w:t>
      </w:r>
    </w:p>
    <w:p>
      <w:r>
        <w:t>Cada cambio en la estructura de la base de datos se registra como una migración SQL numerada secuencialmente (de `0001_...` a `0012_crear_solicitudes_equipo.sql`).</w:t>
      </w:r>
    </w:p>
    <w:tbl>
      <w:tblPr>
        <w:tblW w:type="auto" w:w="0"/>
        <w:jc w:val="center"/>
        <w:tblLook w:firstColumn="1" w:firstRow="1" w:lastColumn="0" w:lastRow="0" w:noHBand="0" w:noVBand="1" w:val="04A0"/>
      </w:tblPr>
      <w:tblGrid>
        <w:gridCol w:w="9360"/>
      </w:tblGrid>
      <w:tr>
        <w:tc>
          <w:tcPr>
            <w:tcW w:type="dxa" w:w="9360"/>
            <w:shd w:val="clear" w:color="auto" w:fill="F4F7F5"/>
            <w:tcMar>
              <w:top w:w="120" w:type="dxa"/>
              <w:bottom w:w="120" w:type="dxa"/>
              <w:left w:w="180" w:type="dxa"/>
              <w:right w:w="180" w:type="dxa"/>
            </w:tcMar>
          </w:tcPr>
          <w:p>
            <w:pPr>
              <w:spacing w:after="60"/>
            </w:pPr>
            <w:r>
              <w:rPr>
                <w:b/>
                <w:color w:val="0A4B33"/>
              </w:rPr>
              <w:t>📌 Regla de Oro de Base de Datos</w:t>
              <w:br/>
            </w:r>
            <w:r>
              <w:rPr>
                <w:sz w:val="20"/>
              </w:rPr>
              <w:t>En ingeniería de software profesional, JAMÁS se modifica una migración previa que ya fue aplicada en un entorno o compartida en Git. Cualquier modificación o nueva tabla (como la tabla `solicitudes_equipo` agregada en el Paso 1) debe nacer como un archivo SQL nuevo, permitiendo migraciones reproducibles hacia adelante (forward migrations) e historial inmutable en la tabla de control `d1_migrations`.</w:t>
            </w:r>
          </w:p>
        </w:tc>
      </w:tr>
    </w:tbl>
    <w:p/>
    <w:p>
      <w:pPr>
        <w:keepNext/>
        <w:spacing w:before="240" w:after="80"/>
      </w:pPr>
      <w:r>
        <w:rPr>
          <w:b/>
          <w:color w:val="006699"/>
          <w:sz w:val="26"/>
        </w:rPr>
        <w:t>3.5. Directorio `src/client/` (Frontend React Responsivo)</w:t>
      </w:r>
    </w:p>
    <w:p>
      <w:r>
        <w:t>Organizado bajo Feature-Driven Architecture:</w:t>
        <w:br/>
        <w:t>• common/: Componentes transversales (`LayoutDelJugador`, `LayoutDelAdmin`, `Navbar`, `MenuHamburguesa`, `useSesion.ts`).</w:t>
        <w:br/>
        <w:t>• features/admin/: Pantallas de administración (`PanelAdminPage`), gestión de torneos y usuarios.</w:t>
        <w:br/>
        <w:t>• features/equipos/: Páginas de `MisEquiposPage`, `CrearEquipoPage`, `UnirmeAEquipoPage` y el nuevo componente `ModalGestionEquipo`.</w:t>
        <w:br/>
        <w:t>• features/torneos/: Listados y detalle de torneos con alerta de error 409 integrada.</w:t>
        <w:br/>
        <w:t>• styles/tema.css: Definición central de variables CSS (colores HSL/Hex, tipografía Inter/Outfit, bordes neón, sombras y radios).</w:t>
      </w:r>
    </w:p>
    <w:p>
      <w:pPr>
        <w:keepNext/>
        <w:spacing w:before="320" w:after="120"/>
      </w:pPr>
      <w:r>
        <w:rPr>
          <w:b/>
          <w:color w:val="0A4B33"/>
          <w:sz w:val="32"/>
        </w:rPr>
        <w:t>4. Árbol de Componentes del Frontend (Jerarquía Completa)</w:t>
      </w:r>
    </w:p>
    <w:p>
      <w:r>
        <w:t>A continuación se ilustra la jerarquía de renderizado y el flujo de componentes de la aplicación cliente:</w:t>
      </w:r>
    </w:p>
    <w:p>
      <w:pPr>
        <w:spacing w:line="240" w:lineRule="auto" w:after="160"/>
      </w:pPr>
      <w:r>
        <w:rPr>
          <w:rFonts w:ascii="Consolas" w:hAnsi="Consolas"/>
          <w:color w:val="1E242B"/>
          <w:sz w:val="17"/>
        </w:rPr>
        <w:t>App.tsx (Raíz del Frontend)</w:t>
        <w:br/>
        <w:t>│</w:t>
        <w:br/>
        <w:t>├── SesionProvider (Contexto React: Estado de sesión, usuario, rol y logout)</w:t>
        <w:br/>
        <w:t>│</w:t>
        <w:br/>
        <w:t>└── BrowserRouter / Enrutador</w:t>
        <w:br/>
        <w:t xml:space="preserve">    │</w:t>
        <w:br/>
        <w:t xml:space="preserve">    ├── Rutas Públicas (Sin sesión requerida)</w:t>
        <w:br/>
        <w:t xml:space="preserve">    │   ├── IniciarSesionPage.tsx</w:t>
        <w:br/>
        <w:t xml:space="preserve">    │   │   ├── Formulario de Acceso (Email + Clave)</w:t>
        <w:br/>
        <w:t xml:space="preserve">    │   │   └── Redirección inteligente: Admin -&gt; /admin | Jugador -&gt; /inicio</w:t>
        <w:br/>
        <w:t xml:space="preserve">    │   └── RegistrarsePage.tsx</w:t>
        <w:br/>
        <w:t xml:space="preserve">    │</w:t>
        <w:br/>
        <w:t xml:space="preserve">    ├── Rutas Protegidas de Administrador (Guarda: rol === 'admin')</w:t>
        <w:br/>
        <w:t xml:space="preserve">    │   └── LayoutDelAdmin.tsx (Barra lateral de administración + Encabezado)</w:t>
        <w:br/>
        <w:t xml:space="preserve">    │       ├── PanelAdminPage.tsx (/admin - Ruta Principal)</w:t>
        <w:br/>
        <w:t xml:space="preserve">    │       │   ├── TarjetasMetricas.tsx (Torneos, Equipos, Partidos, Jugadores en D1)</w:t>
        <w:br/>
        <w:t xml:space="preserve">    │       │   ├── TablaAuditoriaReciente.tsx</w:t>
        <w:br/>
        <w:t xml:space="preserve">    │       │   └── ModalCambiarContrasenaObligatoria.tsx (Si debe_cambiar_contrasena === 1)</w:t>
        <w:br/>
        <w:t xml:space="preserve">    │       ├── TorneosAdminPage.tsx</w:t>
        <w:br/>
        <w:t xml:space="preserve">    │       │   ├── ModalCrearTorneo.tsx</w:t>
        <w:br/>
        <w:t xml:space="preserve">    │       │   └── ModalEditarTorneo.tsx</w:t>
        <w:br/>
        <w:t xml:space="preserve">    │       └── EquiposAdminPage.tsx</w:t>
        <w:br/>
        <w:t xml:space="preserve">    │           └── Acciones de Sanción / Retiro administrativo</w:t>
        <w:br/>
        <w:t xml:space="preserve">    │</w:t>
        <w:br/>
        <w:t xml:space="preserve">    └── Rutas Protegidas de Jugador / Capitán (Guarda: rol === 'jugador')</w:t>
        <w:br/>
        <w:t xml:space="preserve">        └── LayoutDelJugador.tsx (Navbar superior, Menú hamburguesa móvil y Footer)</w:t>
        <w:br/>
        <w:t xml:space="preserve">            ├── InicioPage.tsx (/inicio - Dashboard del Jugador)</w:t>
        <w:br/>
        <w:t xml:space="preserve">            │   ├── TarjetaProximoPartido.tsx</w:t>
        <w:br/>
        <w:t xml:space="preserve">            │   ├── CalendarioSemanal.tsx</w:t>
        <w:br/>
        <w:t xml:space="preserve">            │   └── TablaPosicionesPreview.tsx</w:t>
        <w:br/>
        <w:t xml:space="preserve">            │</w:t>
        <w:br/>
        <w:t xml:space="preserve">            ├── MisEquiposPage.tsx (/mis-equipos)</w:t>
        <w:br/>
        <w:t xml:space="preserve">            │   ├── TarjetaEquipo.tsx</w:t>
        <w:br/>
        <w:t xml:space="preserve">            │   │   ├── BadgeCapitan / BadgeJugador</w:t>
        <w:br/>
        <w:t xml:space="preserve">            │   │   ├── ContadorPlantilla (Indicador X/11 jugadores)</w:t>
        <w:br/>
        <w:t xml:space="preserve">            │   │   ├── Botón "Editar" (Solo Capitán) -&gt; Abre ModalGestionEquipo</w:t>
        <w:br/>
        <w:t xml:space="preserve">            │   │   └── Botón "Salir del equipo" (Con traspaso obligatorio si es Capitán)</w:t>
        <w:br/>
        <w:t xml:space="preserve">            │   └── ModalGestionEquipo.tsx (NUEVO COMPONENTE)</w:t>
        <w:br/>
        <w:t xml:space="preserve">            │       ├── Pestaña 1: Plantilla (Lista de jugadores, Botón Retirar, Formulario +Crear Jugador)</w:t>
        <w:br/>
        <w:t xml:space="preserve">            │       ├── Pestaña 2: Solicitudes (Aspirantes pendientes con botones Aprobar y Negar)</w:t>
        <w:br/>
        <w:t xml:space="preserve">            │       └── Pestaña 3: Datos del Equipo (Nombre y Selector de Color)</w:t>
        <w:br/>
        <w:t xml:space="preserve">            │</w:t>
        <w:br/>
        <w:t xml:space="preserve">            ├── CrearEquipoPage.tsx (/mis-equipos/nuevo)</w:t>
        <w:br/>
        <w:t xml:space="preserve">            │   ├── FormularioNombreYColor.tsx</w:t>
        <w:br/>
        <w:t xml:space="preserve">            │   └── ListaPrecargaJugadores.tsx (Agregar integrantes iniciales)</w:t>
        <w:br/>
        <w:t xml:space="preserve">            │</w:t>
        <w:br/>
        <w:t xml:space="preserve">            ├── UnirmeAEquipoPage.tsx (/unirme-a-un-equipo)</w:t>
        <w:br/>
        <w:t xml:space="preserve">            │   ├── BuscadorEquipos.tsx (Filtro por nombre)</w:t>
        <w:br/>
        <w:t xml:space="preserve">            │   ├── TarjetaResultadoBusqueda.tsx</w:t>
        <w:br/>
        <w:t xml:space="preserve">            │   └── Botón "Solicitar ingreso" (Dispara POST solicitudes_equipo)</w:t>
        <w:br/>
        <w:t xml:space="preserve">            │</w:t>
        <w:br/>
        <w:t xml:space="preserve">            └── DetalleTorneoPage.tsx (/torneos/:id)</w:t>
        <w:br/>
        <w:t xml:space="preserve">                ├── ResumenTorneo.tsx</w:t>
        <w:br/>
        <w:t xml:space="preserve">                ├── AlertaErrorInscripcion.tsx (Renderiza HTTP 409 Conflict amigable)</w:t>
        <w:br/>
        <w:t xml:space="preserve">                └── TablaPosicionesCompleta.tsx (Cálculo con desempates oficiales)</w:t>
      </w:r>
    </w:p>
    <w:p>
      <w:pPr>
        <w:keepNext/>
        <w:spacing w:before="320" w:after="120"/>
      </w:pPr>
      <w:r>
        <w:rPr>
          <w:b/>
          <w:color w:val="0A4B33"/>
          <w:sz w:val="32"/>
        </w:rPr>
        <w:t>5. Reglas de Negocio Clave y Cómo Defenderlas</w:t>
      </w:r>
    </w:p>
    <w:p>
      <w:r>
        <w:t>En una sustentación de ingeniería de software, los evaluadores prueban los casos límite (edge cases). A continuación se detallan las 5 reglas de negocio fundamentales del sistema y cómo están blindadas en el código:</w:t>
      </w:r>
    </w:p>
    <w:p>
      <w:pPr>
        <w:keepNext/>
        <w:spacing w:before="240" w:after="80"/>
      </w:pPr>
      <w:r>
        <w:rPr>
          <w:b/>
          <w:color w:val="006699"/>
          <w:sz w:val="26"/>
        </w:rPr>
        <w:t>Regla 1: Fútbol 11 (Mínimo 11 Jugadores por Equipo para Torneos)</w:t>
      </w:r>
    </w:p>
    <w:p>
      <w:r>
        <w:t>Fundamento: Ningún equipo puede competir en un torneo oficial de fútbol 11 sin completar su alineación básica.</w:t>
        <w:br/>
        <w:t>Implementación Backend: En POST /api/inscripciones se realiza un COUNT en equipo_jugadores. Si es menor a 11, la API rechaza con HTTP 409 Conflict y el mensaje 'El equipo debe tener al menos 11 jugadores para inscribirse'.</w:t>
        <w:br/>
        <w:t>Implementación Frontend: En MisEquiposPage y ModalGestionEquipo se muestra el progreso X/11. En DetalleTorneoPage el error 409 se captura y muestra en una tarjeta accesible (role='alert').</w:t>
      </w:r>
    </w:p>
    <w:p>
      <w:pPr>
        <w:keepNext/>
        <w:spacing w:before="240" w:after="80"/>
      </w:pPr>
      <w:r>
        <w:rPr>
          <w:b/>
          <w:color w:val="006699"/>
          <w:sz w:val="26"/>
        </w:rPr>
        <w:t>Regla 2: Unicidad de Jugador por Torneo</w:t>
      </w:r>
    </w:p>
    <w:p>
      <w:r>
        <w:t>Fundamento: Integridad deportiva y juego limpio. Un estudiante no puede pertenecer a dos equipos distintos que disputen el mismo campeonato.</w:t>
        <w:br/>
        <w:t>Implementación Backend: El servicio validarJugadorUnicoPorTorneo verifica si algún integrante ya figura en otro equipo con inscripción PENDIENTE o APROBADO en ese torneo. Si hay coincidencia, la inscripción o la unión al equipo es rechazada listando los nombres en conflicto.</w:t>
      </w:r>
    </w:p>
    <w:p>
      <w:pPr>
        <w:keepNext/>
        <w:spacing w:before="240" w:after="80"/>
      </w:pPr>
      <w:r>
        <w:rPr>
          <w:b/>
          <w:color w:val="006699"/>
          <w:sz w:val="26"/>
        </w:rPr>
        <w:t>Regla 3: Traspaso Obligatorio de Capitanía</w:t>
      </w:r>
    </w:p>
    <w:p>
      <w:r>
        <w:t>Fundamento: Evitar equipos huérfanos. Si el capitán se retira del equipo, la capitanía debe transferirse a otro integrante activo.</w:t>
        <w:br/>
        <w:t>Implementación Backend: En DELETE /api/equipos/:id/integrantes/me, si el usuario es capitán y hay más integrantes, es obligatorio enviar 'nuevoCapitanId'. Todo se ejecuta en una transacción atómica; si no se especifica sucesor, responde HTTP 400 Bad Request. Si el capitán es el único integrante, el equipo pasa a tener 0 miembros y sus inscripciones pendientes se cancelan.</w:t>
      </w:r>
    </w:p>
    <w:p>
      <w:pPr>
        <w:keepNext/>
        <w:spacing w:before="240" w:after="80"/>
      </w:pPr>
      <w:r>
        <w:rPr>
          <w:b/>
          <w:color w:val="006699"/>
          <w:sz w:val="26"/>
        </w:rPr>
        <w:t>Regla 4: Bloqueo de Plantilla en Torneo En Curso</w:t>
      </w:r>
    </w:p>
    <w:p>
      <w:r>
        <w:t>Fundamento: No permitir fichajes ni deserciones que alteren el fixture una vez comenzado el campeonato.</w:t>
        <w:br/>
        <w:t>Implementación Backend: Si el equipo tiene inscripción APROBADA en un torneo con estado EN_CURSO, las rutas de retiro de integrantes y de unirse a equipo devuelven HTTP 409 con el mensaje 'La plantilla está cerrada mientras el equipo juega un torneo'. Únicamente el administrador puede sancionar o dar de baja por causa motivada.</w:t>
      </w:r>
    </w:p>
    <w:p>
      <w:pPr>
        <w:keepNext/>
        <w:spacing w:before="240" w:after="80"/>
      </w:pPr>
      <w:r>
        <w:rPr>
          <w:b/>
          <w:color w:val="006699"/>
          <w:sz w:val="26"/>
        </w:rPr>
        <w:t>Regla 5: Gestión de Solicitudes vs Creación Directa</w:t>
      </w:r>
    </w:p>
    <w:p>
      <w:r>
        <w:t>Fundamento: Soberanía del Capitán sobre el equipo.</w:t>
        <w:br/>
        <w:t>Implementación: Un jugador sin equipo no puede auto-insertarse en cualquier equipo arbitrariamente: envía una solicitud a través de POST /api/equipos/:id/solicitudes (tabla solicitudes_equipo). El Capitán ve la solicitud en su modal y puede Aprobar o Negar. Además, el Capitán tiene la facultad de dar de alta directamente a compañeros mediante el formulario +Crear Jugador.</w:t>
      </w:r>
    </w:p>
    <w:p>
      <w:pPr>
        <w:keepNext/>
        <w:spacing w:before="320" w:after="120"/>
      </w:pPr>
      <w:r>
        <w:rPr>
          <w:b/>
          <w:color w:val="0A4B33"/>
          <w:sz w:val="32"/>
        </w:rPr>
        <w:t>6. Estrategia de Pruebas y Aseguramiento de Calidad</w:t>
      </w:r>
    </w:p>
    <w:p>
      <w:r>
        <w:t>El proyecto no se consideró terminado con sólo 'hacer que funcione en pantalla'. Se implementó una disciplina estricta de Calidad de Software basada en la Pirámide de Pruebas: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A4B33"/>
            <w:tcMar>
              <w:top w:w="80" w:type="dxa"/>
              <w:bottom w:w="80" w:type="dxa"/>
              <w:left w:w="100" w:type="dxa"/>
              <w:right w:w="100" w:type="dxa"/>
            </w:tcMar>
          </w:tcPr>
          <w:p>
            <w:r>
              <w:rPr>
                <w:b/>
                <w:color w:val="FFFFFF"/>
              </w:rPr>
              <w:t>Nivel de Prueba</w:t>
            </w:r>
          </w:p>
        </w:tc>
        <w:tc>
          <w:tcPr>
            <w:tcW w:type="dxa" w:w="3120"/>
            <w:shd w:val="clear" w:color="auto" w:fill="0A4B33"/>
            <w:tcMar>
              <w:top w:w="80" w:type="dxa"/>
              <w:bottom w:w="80" w:type="dxa"/>
              <w:left w:w="100" w:type="dxa"/>
              <w:right w:w="100" w:type="dxa"/>
            </w:tcMar>
          </w:tcPr>
          <w:p>
            <w:r>
              <w:rPr>
                <w:b/>
                <w:color w:val="FFFFFF"/>
              </w:rPr>
              <w:t>Herramienta y Enfoque</w:t>
            </w:r>
          </w:p>
        </w:tc>
        <w:tc>
          <w:tcPr>
            <w:tcW w:type="dxa" w:w="3120"/>
            <w:shd w:val="clear" w:color="auto" w:fill="0A4B33"/>
            <w:tcMar>
              <w:top w:w="80" w:type="dxa"/>
              <w:bottom w:w="80" w:type="dxa"/>
              <w:left w:w="100" w:type="dxa"/>
              <w:right w:w="100" w:type="dxa"/>
            </w:tcMar>
          </w:tcPr>
          <w:p>
            <w:r>
              <w:rPr>
                <w:b/>
                <w:color w:val="FFFFFF"/>
              </w:rPr>
              <w:t>Métricas y Cobertura Alcanzada</w:t>
            </w:r>
          </w:p>
        </w:tc>
      </w:tr>
      <w:tr>
        <w:tc>
          <w:tcPr>
            <w:tcW w:type="dxa" w:w="3120"/>
            <w:shd w:val="clear" w:color="auto" w:fill="F9FBFA"/>
            <w:tcMar>
              <w:top w:w="60" w:type="dxa"/>
              <w:bottom w:w="60" w:type="dxa"/>
              <w:left w:w="90" w:type="dxa"/>
              <w:right w:w="90" w:type="dxa"/>
            </w:tcMar>
          </w:tcPr>
          <w:p>
            <w:pPr>
              <w:spacing w:line="252" w:lineRule="auto" w:after="40"/>
            </w:pPr>
            <w:r>
              <w:t>Pruebas Unitarias</w:t>
              <w:br/>
              <w:t>y de Algoritmos</w:t>
            </w:r>
          </w:p>
        </w:tc>
        <w:tc>
          <w:tcPr>
            <w:tcW w:type="dxa" w:w="3120"/>
            <w:shd w:val="clear" w:color="auto" w:fill="F9FBFA"/>
            <w:tcMar>
              <w:top w:w="60" w:type="dxa"/>
              <w:bottom w:w="60" w:type="dxa"/>
              <w:left w:w="90" w:type="dxa"/>
              <w:right w:w="90" w:type="dxa"/>
            </w:tcMar>
          </w:tcPr>
          <w:p>
            <w:pPr>
              <w:spacing w:line="252" w:lineRule="auto" w:after="40"/>
            </w:pPr>
            <w:r>
              <w:t>Vitest</w:t>
              <w:br/>
              <w:t>(Cálculos puros y contratos)</w:t>
            </w:r>
          </w:p>
        </w:tc>
        <w:tc>
          <w:tcPr>
            <w:tcW w:type="dxa" w:w="3120"/>
            <w:shd w:val="clear" w:color="auto" w:fill="F9FBFA"/>
            <w:tcMar>
              <w:top w:w="60" w:type="dxa"/>
              <w:bottom w:w="60" w:type="dxa"/>
              <w:left w:w="90" w:type="dxa"/>
              <w:right w:w="90" w:type="dxa"/>
            </w:tcMar>
          </w:tcPr>
          <w:p>
            <w:pPr>
              <w:spacing w:line="252" w:lineRule="auto" w:after="40"/>
            </w:pPr>
            <w:r>
              <w:t>583 pruebas unitarias e integración en 95 archivos ejecutadas al 100% de éxito. Cubre ordenamiento de tabla de posiciones (PJ, PG, PE, PP, GF, GC, DG, Faltas, Puntos), fórmulas de desempate, validadores de contraseñas y permisos.</w:t>
            </w:r>
          </w:p>
        </w:tc>
      </w:tr>
      <w:tr>
        <w:tc>
          <w:tcPr>
            <w:tcW w:type="dxa" w:w="3120"/>
            <w:shd w:val="clear" w:color="auto" w:fill="FFFFFF"/>
            <w:tcMar>
              <w:top w:w="60" w:type="dxa"/>
              <w:bottom w:w="60" w:type="dxa"/>
              <w:left w:w="90" w:type="dxa"/>
              <w:right w:w="90" w:type="dxa"/>
            </w:tcMar>
          </w:tcPr>
          <w:p>
            <w:pPr>
              <w:spacing w:line="252" w:lineRule="auto" w:after="40"/>
            </w:pPr>
            <w:r>
              <w:t>Pruebas de Componentes</w:t>
              <w:br/>
              <w:t>e Integración UI</w:t>
            </w:r>
          </w:p>
        </w:tc>
        <w:tc>
          <w:tcPr>
            <w:tcW w:type="dxa" w:w="3120"/>
            <w:shd w:val="clear" w:color="auto" w:fill="FFFFFF"/>
            <w:tcMar>
              <w:top w:w="60" w:type="dxa"/>
              <w:bottom w:w="60" w:type="dxa"/>
              <w:left w:w="90" w:type="dxa"/>
              <w:right w:w="90" w:type="dxa"/>
            </w:tcMar>
          </w:tcPr>
          <w:p>
            <w:pPr>
              <w:spacing w:line="252" w:lineRule="auto" w:after="40"/>
            </w:pPr>
            <w:r>
              <w:t>@testing-library/react</w:t>
              <w:br/>
              <w:t>(Comportamiento del usuario)</w:t>
            </w:r>
          </w:p>
        </w:tc>
        <w:tc>
          <w:tcPr>
            <w:tcW w:type="dxa" w:w="3120"/>
            <w:shd w:val="clear" w:color="auto" w:fill="FFFFFF"/>
            <w:tcMar>
              <w:top w:w="60" w:type="dxa"/>
              <w:bottom w:w="60" w:type="dxa"/>
              <w:left w:w="90" w:type="dxa"/>
              <w:right w:w="90" w:type="dxa"/>
            </w:tcMar>
          </w:tcPr>
          <w:p>
            <w:pPr>
              <w:spacing w:line="252" w:lineRule="auto" w:after="40"/>
            </w:pPr>
            <w:r>
              <w:t>Verifica renderizado accesible de formularios, respuestas a clics, skeletons de carga, manejo de errores 409 y modales interactivos sin mocks fácticos.</w:t>
            </w:r>
          </w:p>
        </w:tc>
      </w:tr>
      <w:tr>
        <w:tc>
          <w:tcPr>
            <w:tcW w:type="dxa" w:w="3120"/>
            <w:shd w:val="clear" w:color="auto" w:fill="F9FBFA"/>
            <w:tcMar>
              <w:top w:w="60" w:type="dxa"/>
              <w:bottom w:w="60" w:type="dxa"/>
              <w:left w:w="90" w:type="dxa"/>
              <w:right w:w="90" w:type="dxa"/>
            </w:tcMar>
          </w:tcPr>
          <w:p>
            <w:pPr>
              <w:spacing w:line="252" w:lineRule="auto" w:after="40"/>
            </w:pPr>
            <w:r>
              <w:t>Pruebas End-to-End</w:t>
              <w:br/>
              <w:t>(Extremo a Extremo)</w:t>
            </w:r>
          </w:p>
        </w:tc>
        <w:tc>
          <w:tcPr>
            <w:tcW w:type="dxa" w:w="3120"/>
            <w:shd w:val="clear" w:color="auto" w:fill="F9FBFA"/>
            <w:tcMar>
              <w:top w:w="60" w:type="dxa"/>
              <w:bottom w:w="60" w:type="dxa"/>
              <w:left w:w="90" w:type="dxa"/>
              <w:right w:w="90" w:type="dxa"/>
            </w:tcMar>
          </w:tcPr>
          <w:p>
            <w:pPr>
              <w:spacing w:line="252" w:lineRule="auto" w:after="40"/>
            </w:pPr>
            <w:r>
              <w:t>Playwright</w:t>
              <w:br/>
              <w:t>(Navegadores reales)</w:t>
            </w:r>
          </w:p>
        </w:tc>
        <w:tc>
          <w:tcPr>
            <w:tcW w:type="dxa" w:w="3120"/>
            <w:shd w:val="clear" w:color="auto" w:fill="F9FBFA"/>
            <w:tcMar>
              <w:top w:w="60" w:type="dxa"/>
              <w:bottom w:w="60" w:type="dxa"/>
              <w:left w:w="90" w:type="dxa"/>
              <w:right w:w="90" w:type="dxa"/>
            </w:tcMar>
          </w:tcPr>
          <w:p>
            <w:pPr>
              <w:spacing w:line="252" w:lineRule="auto" w:after="40"/>
            </w:pPr>
            <w:r>
              <w:t>Suites automatizadas que ejecutan los recorridos completos de Administrador, Capitán y Jugador Libre con datos persistidos en Cloudflare D1 local y grabación de video en cámara lenta.</w:t>
            </w:r>
          </w:p>
        </w:tc>
      </w:tr>
    </w:tbl>
    <w:p/>
    <w:p>
      <w:pPr>
        <w:keepNext/>
        <w:spacing w:before="320" w:after="120"/>
      </w:pPr>
      <w:r>
        <w:rPr>
          <w:b/>
          <w:color w:val="0A4B33"/>
          <w:sz w:val="32"/>
        </w:rPr>
        <w:t>7. Balotario de Defensa: Preguntas Difíciles del Jurado y Respuestas</w:t>
      </w:r>
    </w:p>
    <w:p>
      <w:r>
        <w:t>A continuación se presentan 6 preguntas de alta exigencia que los docentes o jurados de Ingeniería de Software suelen formular en las sustentaciones, acompañadas de su respuesta técnica contundente:</w:t>
      </w:r>
    </w:p>
    <w:p>
      <w:pPr>
        <w:keepNext/>
        <w:spacing w:before="240" w:after="80"/>
      </w:pPr>
      <w:r>
        <w:rPr>
          <w:b/>
          <w:color w:val="006699"/>
          <w:sz w:val="26"/>
        </w:rPr>
        <w:t>P1: ¿Por qué no utilizaron una base de datos NoSQL como MongoDB que es más rápida para JSON?</w:t>
      </w:r>
    </w:p>
    <w:p>
      <w:r>
        <w:t>Respuesta Técnica: Porque un torneo deportivo es un dominio de datos altamente estructurado y relacional. Requerimos integridad referencial y atomicidad ACID estricta: si un capitán se retira y transfiere la capitanía, o si un aspirante es aprobado en una plantilla, ambas operaciones deben suceder en una transacción SQL o fallar completamente (rollback). En NoSQL la desnormalización puede generar que un jugador quede registrado como integrante pero la solicitud siga pendiente, o que existan capitanes duplicados. Cloudflare D1 nos da garantías ACID con la velocidad del Edge sin incurrir en costes de servidores dedicados.</w:t>
      </w:r>
    </w:p>
    <w:p>
      <w:pPr>
        <w:keepNext/>
        <w:spacing w:before="240" w:after="80"/>
      </w:pPr>
      <w:r>
        <w:rPr>
          <w:b/>
          <w:color w:val="006699"/>
          <w:sz w:val="26"/>
        </w:rPr>
        <w:t>P2: ¿Qué ocurre si dos jugadores intentan ocupar el último cupo (cupo 25) de un equipo al mismo tiempo?</w:t>
      </w:r>
    </w:p>
    <w:p>
      <w:r>
        <w:t>Respuesta Técnica: En el backend, la operación de unión y aprobación de solicitudes se valida contra la base de datos dentro de la misma transacción. Además, Cloudflare D1 procesa las escrituras de forma secuencial y determinista en SQLite. El primer jugador que complete la transacción ocupará el cupo 25; el segundo jugador recibirá de inmediato una respuesta HTTP 409 Conflict con el mensaje 'El equipo ya tiene 25 jugadores', garantizando que nunca se sobrepase el límite reglamentario.</w:t>
      </w:r>
    </w:p>
    <w:p>
      <w:pPr>
        <w:keepNext/>
        <w:spacing w:before="240" w:after="80"/>
      </w:pPr>
      <w:r>
        <w:rPr>
          <w:b/>
          <w:color w:val="006699"/>
          <w:sz w:val="26"/>
        </w:rPr>
        <w:t>P3: ¿Por qué la carpeta src/shared/ es crítica en su arquitectura?</w:t>
      </w:r>
    </w:p>
    <w:p>
      <w:r>
        <w:t>Respuesta Técnica: Porque garantiza el principio 'Single Source of Truth' (Única Fuente de Verdad) entre Frontend y Backend. En arquitecturas tradicionales donde el frontend y el backend están en repositorios separados, es común que el backend cambie un contrato de API y el frontend se entere en producción cuando la pantalla se rompe. En nuestro proyecto monorepo, ambos extremos consumen las mismas interfaces TypeScript. Si el endpoint de estadísticas o equipos altera un campo, el compilador de TypeScript bloquea el build inmediatamente.</w:t>
      </w:r>
    </w:p>
    <w:p>
      <w:pPr>
        <w:keepNext/>
        <w:spacing w:before="240" w:after="80"/>
      </w:pPr>
      <w:r>
        <w:rPr>
          <w:b/>
          <w:color w:val="006699"/>
          <w:sz w:val="26"/>
        </w:rPr>
        <w:t>P4: ¿Cómo manejan la seguridad y el control de acceso en la API si alguien hace peticiones directas desde Postman o cURL?</w:t>
      </w:r>
    </w:p>
    <w:p>
      <w:r>
        <w:t>Respuesta Técnica: El frontend oculta visualmente los botones que el usuario no debe usar, pero NUNCA confiamos en la validación del cliente. En el backend, cada ruta está protegida por middlewares en Hono: middlewareDeSesion extrae y valida el token/cookie de sesión contra la tabla de sesiones en D1. Si la ruta requiere privilegios de administrador, requerirRol('admin') aborta con HTTP 403 Forbidden si el rol en base de datos no coincide. Igualmente, las rutas de gestión de equipo comprueban en base de datos que el usuario sea efectivamente el 'capitan_id' de ese equipo.</w:t>
      </w:r>
    </w:p>
    <w:p>
      <w:pPr>
        <w:keepNext/>
        <w:spacing w:before="240" w:after="80"/>
      </w:pPr>
      <w:r>
        <w:rPr>
          <w:b/>
          <w:color w:val="006699"/>
          <w:sz w:val="26"/>
        </w:rPr>
        <w:t>P5: ¿Por qué decidieron usar CSS Modules en lugar de Tailwind CSS?</w:t>
      </w:r>
    </w:p>
    <w:p>
      <w:r>
        <w:t>Respuesta Técnica: Tailwind es útil para prototipado rápido, pero en proyectos donde se exige una identidad corporativa formal (como los tokens v3 Neón minimal de Jira en styles/tema.css), CSS Modules ofrece dos ventajas insuperables: 1) Cero coste de tiempo de ejecución con aislamiento local automático mediante clases hash, evitando la contaminación global del DOM; y 2) Mantiene el código JSX limpio y legible, separando la estructura semántica de la capa visual sin cadenas infinitas de clases utilitarias.</w:t>
      </w:r>
    </w:p>
    <w:p>
      <w:pPr>
        <w:keepNext/>
        <w:spacing w:before="240" w:after="80"/>
      </w:pPr>
      <w:r>
        <w:rPr>
          <w:b/>
          <w:color w:val="006699"/>
          <w:sz w:val="26"/>
        </w:rPr>
        <w:t>P6: ¿Cómo aseguran que los datos del Panel de Administración sean reales y no estén quemados en el código?</w:t>
      </w:r>
    </w:p>
    <w:p>
      <w:r>
        <w:t>Respuesta Técnica: Implementamos el endpoint GET /api/admin/estadisticas en Hono, el cual ejecuta consultas 'COUNT(*)' en tiempo real sobre las tablas torneos, equipos, partidos y usuarios de Cloudflare D1. El componente PanelAdminPage consume este endpoint mediante un hook asíncrono, mostrando indicadores de carga (skeletons) y renderizando los conteos reales directamente de la base de datos.</w:t>
      </w:r>
    </w:p>
    <w:p>
      <w:pPr>
        <w:keepNext/>
        <w:spacing w:before="320" w:after="120"/>
      </w:pPr>
      <w:r>
        <w:rPr>
          <w:b/>
          <w:color w:val="0A4B33"/>
          <w:sz w:val="32"/>
        </w:rPr>
        <w:t>8. Conclusión y Cierre de la Sustentación</w:t>
      </w:r>
    </w:p>
    <w:p>
      <w:r>
        <w:t>El sistema de Campeonatos de Fútbol de la Universidad El Bosque demuestra que es posible conjugar rigor académico, arquitectura limpia, seguridad por capas y experiencia de usuario moderna sin comprometer el rendimiento ni la mantenibilidad. Con 583 pruebas automáticas pasando, cero advertencias de linter, tipado estricto de extremo a extremo y una base de datos relacional serverless, la plataforma está lista para su despliegue y puesta en marcha institucional.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4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