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623D" w14:textId="77777777" w:rsidR="005F29BA" w:rsidRPr="005F29BA" w:rsidRDefault="005F29BA" w:rsidP="005F29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29BA">
        <w:rPr>
          <w:rFonts w:ascii="Times New Roman" w:eastAsia="Times New Roman" w:hAnsi="Times New Roman" w:cs="Times New Roman"/>
          <w:b/>
          <w:bCs/>
          <w:kern w:val="0"/>
          <w:sz w:val="27"/>
          <w:szCs w:val="27"/>
          <w14:ligatures w14:val="none"/>
        </w:rPr>
        <w:t>Literature Review</w:t>
      </w:r>
    </w:p>
    <w:p w14:paraId="540D7754"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1. ResNet / Deep Residual Learning ResNet [1] tackles a problem that seems counterintuitive: adding more layers to traditional CNNs actually makes them perform worse. This finding motivated the development of a better approach. The degradation problem reveals that deeper networks don't automatically learn better representations—sometimes they actually get worse.</w:t>
      </w:r>
    </w:p>
    <w:p w14:paraId="23A7C20F"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We chose ResNet because it lets us build deeper models without running into training problems. Our data is more complex than typical images—we're dealing with hyperspectral and multispectral imagery packed with spectral information across many bands. Disease symptoms in crops can be pretty hard to spot, so we need a model that can pick up on both spatial and spectral details. What makes ResNet work is the skip connections—they let important information flow directly through the network and make it easier to train very deep models. For our project, this is really important because we need to catch those subtle spectral differences between healthy and sick plants.</w:t>
      </w:r>
    </w:p>
    <w:p w14:paraId="75CC8C8B"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That's why ResNet works well for our disease classification task. Of course, newer architectures like ConvNeXt [2] and EfficientNet have built on these ideas and can extract features even better, especially from the kind of complex remote sensing data we're working with.</w:t>
      </w:r>
    </w:p>
    <w:p w14:paraId="43389B32"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2. Focal Loss / Class Imbalance Focal Loss [3] was developed to handle a common issue in object detection and classification: when you use standard Cross Entropy loss and one class shows up way more than others, the model just learns to predict the common class and ignores the rare one. Focal Loss fixes this by down-weighting the easy examples and pushing the model to focus on the difficult, misclassified ones.</w:t>
      </w:r>
    </w:p>
    <w:p w14:paraId="6DA699D0"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This is exactly what we face with crop disease data. Healthy plants are way more common than diseased ones, so without Focal Loss, our model would just learn to say 'healthy' all the time. Using Focal Loss forces it to actually pay attention to the rare disease cases and pick up on the subtle patterns.</w:t>
      </w:r>
    </w:p>
    <w:p w14:paraId="2B67B9CC"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3. Multimodal Fusion We use both hyperspectral and multispectral data because they complement each other. Hyperspectral images, with all their spectral bands, can catch the subtle color shifts that show up when a plant gets sick—things you'd miss with regular RGB photos. But hyperspectral data has its downsides too: it's high-dimensional and can have a lot of noise or redundant information.</w:t>
      </w:r>
    </w:p>
    <w:p w14:paraId="454F9D0D"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Multispectral data like Sentinel-2 is simpler with fewer bands, but you get much wider coverage and it's easy to get from satellites. By combining them, we get the best of both worlds: detailed spectral info plus broad coverage. That's why the fusion matters so much for us. Using both types of data together helps the model learn features that actually distinguish between healthy and diseased plants.</w:t>
      </w:r>
    </w:p>
    <w:p w14:paraId="1A48E2AD"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4. Hyperspectral Imaging for Crop Disease Detection Related research [4] looked at detecting yellow rust in wheat using hyperspectral images from drones. They point out that doing this by hand is slow, expensive, and pretty unreliable. To get around those problems, they built a deep CNN that processes blocks of hyperspectral data and sorts them into rust, healthy, or other classes.</w:t>
      </w:r>
    </w:p>
    <w:p w14:paraId="792CD059"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They mixed Inception and ResNet blocks to pull out both spatial and spectral features at the same time, using 64×64×125 3D chunks of data. Their deep learning model beat traditional methods like Random Forest by a good margin. This is relevant because it shows that hyperspectral images plus deep learning can actually work well for spotting diseases. But they only used hyperspectral data. We're going further by throwing multispectral data into the mix too.</w:t>
      </w:r>
    </w:p>
    <w:p w14:paraId="4741EDCD"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t>5. Attention Mechanisms and Feature Fusion To combine the features from our hyperspectral and multispectral streams, we use Squeeze-and-Excitation (SE) blocks [5]. SE blocks figure out which channels matter and automatically weight them, so the network focuses on the patterns that actually tell you something about disease. Basically, it filters out noise and zeros in on the patterns that matter—and it does this automatically across both data types.</w:t>
      </w:r>
    </w:p>
    <w:p w14:paraId="474CBAE6" w14:textId="77777777" w:rsidR="005F29BA" w:rsidRPr="005F29BA" w:rsidRDefault="005F29BA" w:rsidP="005F29BA">
      <w:pPr>
        <w:spacing w:after="0" w:line="240" w:lineRule="auto"/>
        <w:rPr>
          <w:rFonts w:ascii="Times New Roman" w:eastAsia="Times New Roman" w:hAnsi="Times New Roman" w:cs="Times New Roman"/>
          <w:kern w:val="0"/>
          <w14:ligatures w14:val="none"/>
        </w:rPr>
      </w:pPr>
      <w:r w:rsidRPr="005F29BA">
        <w:rPr>
          <w:rFonts w:ascii="Times New Roman" w:eastAsia="Times New Roman" w:hAnsi="Times New Roman" w:cs="Times New Roman"/>
          <w:kern w:val="0"/>
          <w14:ligatures w14:val="none"/>
        </w:rPr>
        <w:pict w14:anchorId="7898F47D">
          <v:rect id="_x0000_i1025" style="width:0;height:1.5pt" o:hralign="center" o:hrstd="t" o:hr="t" fillcolor="#a0a0a0" stroked="f"/>
        </w:pict>
      </w:r>
    </w:p>
    <w:p w14:paraId="65AAD2D5" w14:textId="77777777" w:rsidR="005F29BA" w:rsidRPr="005F29BA" w:rsidRDefault="005F29BA" w:rsidP="005F29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29BA">
        <w:rPr>
          <w:rFonts w:ascii="Times New Roman" w:eastAsia="Times New Roman" w:hAnsi="Times New Roman" w:cs="Times New Roman"/>
          <w:b/>
          <w:bCs/>
          <w:kern w:val="0"/>
          <w:sz w:val="27"/>
          <w:szCs w:val="27"/>
          <w14:ligatures w14:val="none"/>
        </w:rPr>
        <w:t>References</w:t>
      </w:r>
    </w:p>
    <w:p w14:paraId="656727F1" w14:textId="77777777" w:rsidR="005F29BA" w:rsidRPr="005F29BA" w:rsidRDefault="005F29BA" w:rsidP="005F29BA">
      <w:pPr>
        <w:spacing w:before="100" w:beforeAutospacing="1" w:after="100" w:afterAutospacing="1" w:line="240" w:lineRule="auto"/>
        <w:rPr>
          <w:rFonts w:ascii="Times New Roman" w:eastAsia="Times New Roman" w:hAnsi="Times New Roman" w:cs="Times New Roman"/>
          <w:kern w:val="0"/>
          <w14:ligatures w14:val="none"/>
        </w:rPr>
      </w:pPr>
      <w:r w:rsidRPr="005F29BA">
        <w:rPr>
          <w:rFonts w:ascii="Times New Roman" w:eastAsia="Times New Roman" w:hAnsi="Times New Roman" w:cs="Times New Roman"/>
          <w:kern w:val="0"/>
          <w14:ligatures w14:val="none"/>
        </w:rPr>
        <w:t xml:space="preserve">[1] He, K., Zhang, X., Ren, S., &amp; Sun, J. (2016). Deep Residual Learning for Image Recognition. </w:t>
      </w:r>
      <w:r w:rsidRPr="005F29BA">
        <w:rPr>
          <w:rFonts w:ascii="Times New Roman" w:eastAsia="Times New Roman" w:hAnsi="Times New Roman" w:cs="Times New Roman"/>
          <w:i/>
          <w:iCs/>
          <w:kern w:val="0"/>
          <w14:ligatures w14:val="none"/>
        </w:rPr>
        <w:t>CVPR</w:t>
      </w:r>
      <w:r w:rsidRPr="005F29BA">
        <w:rPr>
          <w:rFonts w:ascii="Times New Roman" w:eastAsia="Times New Roman" w:hAnsi="Times New Roman" w:cs="Times New Roman"/>
          <w:kern w:val="0"/>
          <w14:ligatures w14:val="none"/>
        </w:rPr>
        <w:t xml:space="preserve">. [2] Liu, Z., Mao, H., Wu, C.-Y., Feichtenhofer, C., Darrell, T., &amp; Xie, S. (2022). A </w:t>
      </w:r>
      <w:proofErr w:type="spellStart"/>
      <w:r w:rsidRPr="005F29BA">
        <w:rPr>
          <w:rFonts w:ascii="Times New Roman" w:eastAsia="Times New Roman" w:hAnsi="Times New Roman" w:cs="Times New Roman"/>
          <w:kern w:val="0"/>
          <w14:ligatures w14:val="none"/>
        </w:rPr>
        <w:t>ConvNet</w:t>
      </w:r>
      <w:proofErr w:type="spellEnd"/>
      <w:r w:rsidRPr="005F29BA">
        <w:rPr>
          <w:rFonts w:ascii="Times New Roman" w:eastAsia="Times New Roman" w:hAnsi="Times New Roman" w:cs="Times New Roman"/>
          <w:kern w:val="0"/>
          <w14:ligatures w14:val="none"/>
        </w:rPr>
        <w:t xml:space="preserve"> for the 2020s. </w:t>
      </w:r>
      <w:r w:rsidRPr="005F29BA">
        <w:rPr>
          <w:rFonts w:ascii="Times New Roman" w:eastAsia="Times New Roman" w:hAnsi="Times New Roman" w:cs="Times New Roman"/>
          <w:i/>
          <w:iCs/>
          <w:kern w:val="0"/>
          <w14:ligatures w14:val="none"/>
        </w:rPr>
        <w:t>CVPR</w:t>
      </w:r>
      <w:r w:rsidRPr="005F29BA">
        <w:rPr>
          <w:rFonts w:ascii="Times New Roman" w:eastAsia="Times New Roman" w:hAnsi="Times New Roman" w:cs="Times New Roman"/>
          <w:kern w:val="0"/>
          <w14:ligatures w14:val="none"/>
        </w:rPr>
        <w:t xml:space="preserve">. [3] Lin, T.-Y., Goyal, P., Girshick, R., He, K., &amp; </w:t>
      </w:r>
      <w:proofErr w:type="spellStart"/>
      <w:r w:rsidRPr="005F29BA">
        <w:rPr>
          <w:rFonts w:ascii="Times New Roman" w:eastAsia="Times New Roman" w:hAnsi="Times New Roman" w:cs="Times New Roman"/>
          <w:kern w:val="0"/>
          <w14:ligatures w14:val="none"/>
        </w:rPr>
        <w:t>Dollár</w:t>
      </w:r>
      <w:proofErr w:type="spellEnd"/>
      <w:r w:rsidRPr="005F29BA">
        <w:rPr>
          <w:rFonts w:ascii="Times New Roman" w:eastAsia="Times New Roman" w:hAnsi="Times New Roman" w:cs="Times New Roman"/>
          <w:kern w:val="0"/>
          <w14:ligatures w14:val="none"/>
        </w:rPr>
        <w:t xml:space="preserve">, P. (2017). Focal Loss for Dense Object Detection. </w:t>
      </w:r>
      <w:r w:rsidRPr="005F29BA">
        <w:rPr>
          <w:rFonts w:ascii="Times New Roman" w:eastAsia="Times New Roman" w:hAnsi="Times New Roman" w:cs="Times New Roman"/>
          <w:i/>
          <w:iCs/>
          <w:kern w:val="0"/>
          <w14:ligatures w14:val="none"/>
        </w:rPr>
        <w:t>ICCV</w:t>
      </w:r>
      <w:r w:rsidRPr="005F29BA">
        <w:rPr>
          <w:rFonts w:ascii="Times New Roman" w:eastAsia="Times New Roman" w:hAnsi="Times New Roman" w:cs="Times New Roman"/>
          <w:kern w:val="0"/>
          <w14:ligatures w14:val="none"/>
        </w:rPr>
        <w:t xml:space="preserve">. [4] Zhang, X., et al. (2019). A deep learning-based approach for automated yellow rust disease detection from high-resolution hyperspectral UAV images. </w:t>
      </w:r>
      <w:r w:rsidRPr="005F29BA">
        <w:rPr>
          <w:rFonts w:ascii="Times New Roman" w:eastAsia="Times New Roman" w:hAnsi="Times New Roman" w:cs="Times New Roman"/>
          <w:i/>
          <w:iCs/>
          <w:kern w:val="0"/>
          <w14:ligatures w14:val="none"/>
        </w:rPr>
        <w:t>Remote Sensing 11</w:t>
      </w:r>
      <w:r w:rsidRPr="005F29BA">
        <w:rPr>
          <w:rFonts w:ascii="Times New Roman" w:eastAsia="Times New Roman" w:hAnsi="Times New Roman" w:cs="Times New Roman"/>
          <w:kern w:val="0"/>
          <w14:ligatures w14:val="none"/>
        </w:rPr>
        <w:t xml:space="preserve">(13). [5] Hu, J., Shen, L., &amp; Sun, G. (2018). Squeeze-and-Excitation Networks. </w:t>
      </w:r>
      <w:r w:rsidRPr="005F29BA">
        <w:rPr>
          <w:rFonts w:ascii="Times New Roman" w:eastAsia="Times New Roman" w:hAnsi="Times New Roman" w:cs="Times New Roman"/>
          <w:i/>
          <w:iCs/>
          <w:kern w:val="0"/>
          <w14:ligatures w14:val="none"/>
        </w:rPr>
        <w:t>CVPR</w:t>
      </w:r>
      <w:r w:rsidRPr="005F29BA">
        <w:rPr>
          <w:rFonts w:ascii="Times New Roman" w:eastAsia="Times New Roman" w:hAnsi="Times New Roman" w:cs="Times New Roman"/>
          <w:kern w:val="0"/>
          <w14:ligatures w14:val="none"/>
        </w:rPr>
        <w:t>.</w:t>
      </w:r>
    </w:p>
    <w:p w14:paraId="00A645D2" w14:textId="77777777" w:rsidR="000D1349" w:rsidRDefault="000D1349"/>
    <w:sectPr w:rsidR="000D134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BA"/>
    <w:rsid w:val="000D1349"/>
    <w:rsid w:val="00442D80"/>
    <w:rsid w:val="005F29BA"/>
    <w:rsid w:val="00600B10"/>
    <w:rsid w:val="009A484F"/>
    <w:rsid w:val="00AA3BEA"/>
    <w:rsid w:val="00B00781"/>
    <w:rsid w:val="00D37B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524F"/>
  <w15:chartTrackingRefBased/>
  <w15:docId w15:val="{475E9BE2-9B87-4BF9-8BA2-16212C400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9BA"/>
    <w:rPr>
      <w:rFonts w:eastAsiaTheme="majorEastAsia" w:cstheme="majorBidi"/>
      <w:color w:val="272727" w:themeColor="text1" w:themeTint="D8"/>
    </w:rPr>
  </w:style>
  <w:style w:type="paragraph" w:styleId="Title">
    <w:name w:val="Title"/>
    <w:basedOn w:val="Normal"/>
    <w:next w:val="Normal"/>
    <w:link w:val="TitleChar"/>
    <w:uiPriority w:val="10"/>
    <w:qFormat/>
    <w:rsid w:val="005F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9BA"/>
    <w:pPr>
      <w:spacing w:before="160"/>
      <w:jc w:val="center"/>
    </w:pPr>
    <w:rPr>
      <w:i/>
      <w:iCs/>
      <w:color w:val="404040" w:themeColor="text1" w:themeTint="BF"/>
    </w:rPr>
  </w:style>
  <w:style w:type="character" w:customStyle="1" w:styleId="QuoteChar">
    <w:name w:val="Quote Char"/>
    <w:basedOn w:val="DefaultParagraphFont"/>
    <w:link w:val="Quote"/>
    <w:uiPriority w:val="29"/>
    <w:rsid w:val="005F29BA"/>
    <w:rPr>
      <w:i/>
      <w:iCs/>
      <w:color w:val="404040" w:themeColor="text1" w:themeTint="BF"/>
    </w:rPr>
  </w:style>
  <w:style w:type="paragraph" w:styleId="ListParagraph">
    <w:name w:val="List Paragraph"/>
    <w:basedOn w:val="Normal"/>
    <w:uiPriority w:val="34"/>
    <w:qFormat/>
    <w:rsid w:val="005F29BA"/>
    <w:pPr>
      <w:ind w:left="720"/>
      <w:contextualSpacing/>
    </w:pPr>
  </w:style>
  <w:style w:type="character" w:styleId="IntenseEmphasis">
    <w:name w:val="Intense Emphasis"/>
    <w:basedOn w:val="DefaultParagraphFont"/>
    <w:uiPriority w:val="21"/>
    <w:qFormat/>
    <w:rsid w:val="005F29BA"/>
    <w:rPr>
      <w:i/>
      <w:iCs/>
      <w:color w:val="0F4761" w:themeColor="accent1" w:themeShade="BF"/>
    </w:rPr>
  </w:style>
  <w:style w:type="paragraph" w:styleId="IntenseQuote">
    <w:name w:val="Intense Quote"/>
    <w:basedOn w:val="Normal"/>
    <w:next w:val="Normal"/>
    <w:link w:val="IntenseQuoteChar"/>
    <w:uiPriority w:val="30"/>
    <w:qFormat/>
    <w:rsid w:val="005F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9BA"/>
    <w:rPr>
      <w:i/>
      <w:iCs/>
      <w:color w:val="0F4761" w:themeColor="accent1" w:themeShade="BF"/>
    </w:rPr>
  </w:style>
  <w:style w:type="character" w:styleId="IntenseReference">
    <w:name w:val="Intense Reference"/>
    <w:basedOn w:val="DefaultParagraphFont"/>
    <w:uiPriority w:val="32"/>
    <w:qFormat/>
    <w:rsid w:val="005F2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MAHMOUD SALIM AL SHOBAKI</dc:creator>
  <cp:keywords/>
  <dc:description/>
  <cp:lastModifiedBy>OWEN MAHMOUD SALIM AL SHOBAKI</cp:lastModifiedBy>
  <cp:revision>1</cp:revision>
  <dcterms:created xsi:type="dcterms:W3CDTF">2026-05-10T11:05:00Z</dcterms:created>
  <dcterms:modified xsi:type="dcterms:W3CDTF">2026-05-10T11:05:00Z</dcterms:modified>
</cp:coreProperties>
</file>