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Chapter Information</w:t>
      </w:r>
    </w:p>
    <w:tbl>
      <w:tblPr>
        <w:tblStyle w:val="TableGrid"/>
        <w:tblW w:type="auto" w:w="0"/>
        <w:jc w:val="left"/>
        <w:tblLook w:firstColumn="1" w:firstRow="1" w:lastColumn="0" w:lastRow="0" w:noHBand="0" w:noVBand="1" w:val="04A0"/>
      </w:tblPr>
      <w:tblGrid>
        <w:gridCol w:w="4703"/>
        <w:gridCol w:w="4703"/>
      </w:tblGrid>
      <w:tr>
        <w:tc>
          <w:tcPr>
            <w:tcW w:type="dxa" w:w="2551"/>
          </w:tcPr>
          <w:p>
            <w:r>
              <w:rPr>
                <w:b/>
              </w:rPr>
              <w:t>Field</w:t>
            </w:r>
          </w:p>
        </w:tc>
        <w:tc>
          <w:tcPr>
            <w:tcW w:type="dxa" w:w="6803"/>
          </w:tcPr>
          <w:p>
            <w:r>
              <w:rPr>
                <w:b/>
              </w:rPr>
              <w:t>Value</w:t>
            </w:r>
          </w:p>
        </w:tc>
      </w:tr>
      <w:tr>
        <w:tc>
          <w:tcPr>
            <w:tcW w:type="dxa" w:w="2551"/>
          </w:tcPr>
          <w:p>
            <w:r>
              <w:t>Book Name</w:t>
            </w:r>
          </w:p>
        </w:tc>
        <w:tc>
          <w:tcPr>
            <w:tcW w:type="dxa" w:w="6803"/>
          </w:tcPr>
          <w:p>
            <w:r>
              <w:t>Sahih Bukhari</w:t>
            </w:r>
          </w:p>
        </w:tc>
      </w:tr>
      <w:tr>
        <w:tc>
          <w:tcPr>
            <w:tcW w:type="dxa" w:w="2551"/>
          </w:tcPr>
          <w:p>
            <w:r>
              <w:t>Chapter Number</w:t>
            </w:r>
          </w:p>
        </w:tc>
        <w:tc>
          <w:tcPr>
            <w:tcW w:type="dxa" w:w="6803"/>
          </w:tcPr>
          <w:p>
            <w:r>
              <w:t>1</w:t>
            </w:r>
          </w:p>
        </w:tc>
      </w:tr>
      <w:tr>
        <w:tc>
          <w:tcPr>
            <w:tcW w:type="dxa" w:w="2551"/>
          </w:tcPr>
          <w:p>
            <w:r>
              <w:t>Chapter English</w:t>
            </w:r>
          </w:p>
        </w:tc>
        <w:tc>
          <w:tcPr>
            <w:tcW w:type="dxa" w:w="6803"/>
          </w:tcPr>
          <w:p>
            <w:r>
              <w:t>How the Divine Revelation started</w:t>
            </w:r>
          </w:p>
        </w:tc>
      </w:tr>
      <w:tr>
        <w:tc>
          <w:tcPr>
            <w:tcW w:type="dxa" w:w="2551"/>
          </w:tcPr>
          <w:p>
            <w:r>
              <w:t>Chapter Urdu</w:t>
            </w:r>
          </w:p>
        </w:tc>
        <w:tc>
          <w:tcPr>
            <w:tcW w:type="dxa" w:w="6803"/>
          </w:tcPr>
          <w:p>
            <w:r>
              <w:t>وحی کا آغاز</w:t>
            </w:r>
          </w:p>
        </w:tc>
      </w:tr>
      <w:tr>
        <w:tc>
          <w:tcPr>
            <w:tcW w:type="dxa" w:w="2551"/>
          </w:tcPr>
          <w:p>
            <w:r>
              <w:t>Chapter Arabic</w:t>
            </w:r>
          </w:p>
        </w:tc>
        <w:tc>
          <w:tcPr>
            <w:tcW w:type="dxa" w:w="6803"/>
          </w:tcPr>
          <w:p>
            <w:r>
              <w:t>كيف كان بدء الوحي إلى رسول الله صلى الله عليه وسلم</w:t>
            </w:r>
          </w:p>
        </w:tc>
      </w:tr>
    </w:tbl>
    <w:p/>
    <w:p>
      <w:pPr>
        <w:pStyle w:val="Heading2"/>
      </w:pPr>
      <w:r>
        <w:t>Hadiths</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134"/>
          </w:tcPr>
          <w:p>
            <w:r>
              <w:rPr>
                <w:b/>
                <w:sz w:val="18"/>
              </w:rPr>
              <w:t>Hadith Number</w:t>
            </w:r>
          </w:p>
        </w:tc>
        <w:tc>
          <w:tcPr>
            <w:tcW w:type="dxa" w:w="3118"/>
          </w:tcPr>
          <w:p>
            <w:r>
              <w:rPr>
                <w:b/>
                <w:sz w:val="18"/>
              </w:rPr>
              <w:t>Hadith Arabic</w:t>
            </w:r>
          </w:p>
        </w:tc>
        <w:tc>
          <w:tcPr>
            <w:tcW w:type="dxa" w:w="2551"/>
          </w:tcPr>
          <w:p>
            <w:r>
              <w:rPr>
                <w:b/>
                <w:sz w:val="18"/>
              </w:rPr>
              <w:t>Hadith Urdu</w:t>
            </w:r>
          </w:p>
        </w:tc>
        <w:tc>
          <w:tcPr>
            <w:tcW w:type="dxa" w:w="3118"/>
          </w:tcPr>
          <w:p>
            <w:r>
              <w:rPr>
                <w:b/>
                <w:sz w:val="18"/>
              </w:rPr>
              <w:t>Hadith English</w:t>
            </w:r>
          </w:p>
        </w:tc>
        <w:tc>
          <w:tcPr>
            <w:tcW w:type="dxa" w:w="1701"/>
          </w:tcPr>
          <w:p>
            <w:r>
              <w:rPr>
                <w:b/>
                <w:sz w:val="18"/>
              </w:rPr>
              <w:t>Reference</w:t>
            </w:r>
          </w:p>
        </w:tc>
        <w:tc>
          <w:tcPr>
            <w:tcW w:type="dxa" w:w="1020"/>
          </w:tcPr>
          <w:p>
            <w:r>
              <w:rPr>
                <w:b/>
                <w:sz w:val="18"/>
              </w:rPr>
              <w:t>Status</w:t>
            </w:r>
          </w:p>
        </w:tc>
        <w:tc>
          <w:tcPr>
            <w:tcW w:type="dxa" w:w="2835"/>
          </w:tcPr>
          <w:p>
            <w:r>
              <w:rPr>
                <w:b/>
                <w:sz w:val="18"/>
              </w:rPr>
              <w:t>Detailed Explanation</w:t>
            </w:r>
          </w:p>
        </w:tc>
      </w:tr>
      <w:tr>
        <w:tc>
          <w:tcPr>
            <w:tcW w:type="dxa" w:w="1134"/>
          </w:tcPr>
          <w:p>
            <w:r>
              <w:rPr>
                <w:sz w:val="16"/>
              </w:rPr>
              <w:t>1</w:t>
            </w:r>
          </w:p>
        </w:tc>
        <w:tc>
          <w:tcPr>
            <w:tcW w:type="dxa" w:w="3118"/>
          </w:tcPr>
          <w:p>
            <w:r>
              <w:rPr>
                <w:sz w:val="16"/>
              </w:rPr>
              <w:t>حَدَّثَنَا الْحُمَيْدِيُّ عَبْدُ اللَّهِ بْنُ الزُّبَيْرِ قَالَ: حَدَّثَنَا سُفْيَانُ قَالَ: حَدَّثَنَا يَحْيَى بْنُ سَعِيدٍ الْأَنْصَارِيُّ قَالَ: أَخْبَرَنِي مُحَمَّدُ بْنُ إِبْرَاهِيمَ التَّيْمِيُّ أَنَّهُ سَمِعَ عَلْقَمَةَ بْنَ وَقَّاصٍ اللَّيْثِيَّ يَقُولُ: سَمِعْتُ عُمَرَ بْنَ الْخَطَّابِ رَضِيَ اللَّهُ عَنْهُ عَلَى الْمِنْبَرِ قَالَ: سَمِعْتُ رَسُولَ اللَّهِ صَلَّى اللَّهُ عَلَيْهِ وَسَلَّمَ يَقُولُ: «إِنَّمَا الْأَعْمَالُ بِالنِّيَّاتِ، وَإِنَّمَا لِكُلِّ امْرِئٍ مَا نَوَى، فَمَنْ كَانَتْ هِجْرَتُهُ إِلَى دُنْيَا يُصِيبُهَا أَوْ إِلَى امْرَأَةٍ يَنْكِحُهَا فَهِجْرَتُهُ إِلَى مَا هَاجَرَ إِلَيْهِ»</w:t>
            </w:r>
          </w:p>
        </w:tc>
        <w:tc>
          <w:tcPr>
            <w:tcW w:type="dxa" w:w="2551"/>
          </w:tcPr>
          <w:p>
            <w:r>
              <w:rPr>
                <w:sz w:val="16"/>
              </w:rPr>
              <w:t>عمر بن خطاب رضی اللہ عنہ سے روایت ہے، وہ منبر پر کھڑے ہو کر کہتے تھے کہ میں نے رسول اللہ صلی اللہ علیہ وسلم کو فرماتے سنا: "اعمال کا دارومدار نیتوں پر ہے، اور ہر شخص کو وہی ملتا ہے جس کی وہ نیت کرتا ہے۔ پس جس کی ہجرت دنیا حاصل کرنے کے لیے ہو یا کسی عورت سے نکاح کرنے کے لیے، تو اس کی ہجرت اسی کے لیے ہے جس کے لیے اس نے ہجرت کی"</w:t>
            </w:r>
          </w:p>
        </w:tc>
        <w:tc>
          <w:tcPr>
            <w:tcW w:type="dxa" w:w="3118"/>
          </w:tcPr>
          <w:p>
            <w:r>
              <w:rPr>
                <w:sz w:val="16"/>
              </w:rPr>
              <w:t>Narrated Umar bin Al-Khattab: I heard Allah's Messenger (ﷺ) saying, "The reward of deeds depends upon the intentions and every person will get the reward according to what he has intended. So whoever emigrated for worldly benefits or for a woman to marry, his emigration was for what he emigrated for."</w:t>
            </w:r>
          </w:p>
        </w:tc>
        <w:tc>
          <w:tcPr>
            <w:tcW w:type="dxa" w:w="1701"/>
          </w:tcPr>
          <w:p>
            <w:r>
              <w:rPr>
                <w:sz w:val="16"/>
              </w:rPr>
              <w:t>Sahih al-Bukhari 1</w:t>
            </w:r>
          </w:p>
        </w:tc>
        <w:tc>
          <w:tcPr>
            <w:tcW w:type="dxa" w:w="1020"/>
          </w:tcPr>
          <w:p>
            <w:r>
              <w:rPr>
                <w:sz w:val="16"/>
              </w:rPr>
              <w:t>Sahih</w:t>
            </w:r>
          </w:p>
        </w:tc>
        <w:tc>
          <w:tcPr>
            <w:tcW w:type="dxa" w:w="2835"/>
          </w:tcPr>
          <w:p>
            <w:r>
              <w:rPr>
                <w:sz w:val="16"/>
              </w:rPr>
              <w:t>This hadith emphasizes the importance of intentions (niyyah) in Islam. It is one of the most comprehensive hadiths and is considered a foundation of Islamic jurisprudence.</w:t>
            </w:r>
          </w:p>
        </w:tc>
      </w:tr>
      <w:tr>
        <w:tc>
          <w:tcPr>
            <w:tcW w:type="dxa" w:w="1134"/>
          </w:tcPr>
          <w:p>
            <w:r>
              <w:rPr>
                <w:sz w:val="16"/>
              </w:rPr>
              <w:t>2</w:t>
            </w:r>
          </w:p>
        </w:tc>
        <w:tc>
          <w:tcPr>
            <w:tcW w:type="dxa" w:w="3118"/>
          </w:tcPr>
          <w:p>
            <w:r>
              <w:rPr>
                <w:sz w:val="16"/>
              </w:rPr>
              <w:t>حَدَّثَنَا عَبْدُ اللَّهِ بْنُ يُوسُفَ قَالَ: أَخْبَرَنَا مَالِكٌ عَنْ هِشَامِ بْنِ عُرْوَةَ عَنْ أَبِيهِ عَنْ عَائِشَةَ أُمِّ الْمُؤْمِنِينَ أَنَّ الْحَارِثَ بْنَ هِشَامٍ رَضِيَ اللَّهُ عَنْهُ سَأَلَ رَسُولَ اللَّهِ صَلَّى اللَّهُ عَلَيْهِ وَسَلَّمَ فَقَالَ: يَا رَسُولَ اللَّهِ كَيْفَ يَأْتِيكَ الْوَحْيُ؟ فَقَالَ رَسُولُ اللَّهِ صَلَّى اللَّهُ عَلَيْهِ وَسَلَّمَ: «أَحْيَانًا يَأْتِينِي مِثْلَ صَلْصَلَةِ الْجَرَسِ وَهُوَ أَشَدُّهُ عَلَيَّ فَيُفْصَمُ عَنِّي وَقَدْ وَعَيْتُ عَنْهُ مَا قَالَ، وَأَحْيَانًا يَتَمَثَّلُ لِي الْمَلَكُ رَجُلًا فَيُكَلِّمُنِي فَأَعِي مَا يَقُولُ»</w:t>
            </w:r>
          </w:p>
        </w:tc>
        <w:tc>
          <w:tcPr>
            <w:tcW w:type="dxa" w:w="2551"/>
          </w:tcPr>
          <w:p>
            <w:r>
              <w:rPr>
                <w:sz w:val="16"/>
              </w:rPr>
              <w:t>عائشہ صدیقہ رضی اللہ عنہا سے روایت ہے کہ حارث بن ہشام رضی اللہ عنہ نے رسول اللہ صلی اللہ علیہ وسلم سے پوچھا: یا رسول اللہ! آپ کے پاس وحی کیسے آتی ہے؟ تو رسول اللہ صلی اللہ علیہ وسلم نے فرمایا: "بعض اوقات وحی گھنٹی کی آواز کی طرح آتی ہے اور یہ میرے لیے سب سے زیادہ سخت ہوتی ہے... اور بعض اوقات فرشتہ میرے سامنے ایک آدمی کی صورت میں آتا ہے اور مجھ سے بات کرتا ہے اور میں جو کچھ کہتا ہے یاد کر لیتا ہوں"</w:t>
            </w:r>
          </w:p>
        </w:tc>
        <w:tc>
          <w:tcPr>
            <w:tcW w:type="dxa" w:w="3118"/>
          </w:tcPr>
          <w:p>
            <w:r>
              <w:rPr>
                <w:sz w:val="16"/>
              </w:rPr>
              <w:t>Narrated Aisha: Al-Harith bin Hisham asked Allah's Messenger (ﷺ): "How is the Divine Inspiration revealed to you?" He replied, "Sometimes it is (revealed) like the ringing of a bell, this form of Inspiration is the hardest of all... Sometimes the Angel comes in the form of a man and talks to me and I grasp whatever he says."</w:t>
            </w:r>
          </w:p>
        </w:tc>
        <w:tc>
          <w:tcPr>
            <w:tcW w:type="dxa" w:w="1701"/>
          </w:tcPr>
          <w:p>
            <w:r>
              <w:rPr>
                <w:sz w:val="16"/>
              </w:rPr>
              <w:t>Sahih al-Bukhari 2</w:t>
            </w:r>
          </w:p>
        </w:tc>
        <w:tc>
          <w:tcPr>
            <w:tcW w:type="dxa" w:w="1020"/>
          </w:tcPr>
          <w:p>
            <w:r>
              <w:rPr>
                <w:sz w:val="16"/>
              </w:rPr>
              <w:t>Sahih</w:t>
            </w:r>
          </w:p>
        </w:tc>
        <w:tc>
          <w:tcPr>
            <w:tcW w:type="dxa" w:w="2835"/>
          </w:tcPr>
          <w:p>
            <w:r>
              <w:rPr>
                <w:sz w:val="16"/>
              </w:rPr>
            </w:r>
          </w:p>
        </w:tc>
      </w:tr>
      <w:tr>
        <w:tc>
          <w:tcPr>
            <w:tcW w:type="dxa" w:w="1134"/>
          </w:tcPr>
          <w:p>
            <w:r>
              <w:rPr>
                <w:sz w:val="16"/>
              </w:rPr>
              <w:t>3</w:t>
            </w:r>
          </w:p>
        </w:tc>
        <w:tc>
          <w:tcPr>
            <w:tcW w:type="dxa" w:w="3118"/>
          </w:tcPr>
          <w:p>
            <w:r>
              <w:rPr>
                <w:sz w:val="16"/>
              </w:rPr>
            </w:r>
          </w:p>
        </w:tc>
        <w:tc>
          <w:tcPr>
            <w:tcW w:type="dxa" w:w="2551"/>
          </w:tcPr>
          <w:p>
            <w:r>
              <w:rPr>
                <w:sz w:val="16"/>
              </w:rPr>
            </w:r>
          </w:p>
        </w:tc>
        <w:tc>
          <w:tcPr>
            <w:tcW w:type="dxa" w:w="3118"/>
          </w:tcPr>
          <w:p>
            <w:r>
              <w:rPr>
                <w:sz w:val="16"/>
              </w:rPr>
              <w:t>Narrated Aisha: The commencement of the Divine Inspiration to Allah's Messenger (ﷺ) was in the form of good righteous dreams which came true like bright day light.</w:t>
            </w:r>
          </w:p>
        </w:tc>
        <w:tc>
          <w:tcPr>
            <w:tcW w:type="dxa" w:w="1701"/>
          </w:tcPr>
          <w:p>
            <w:r>
              <w:rPr>
                <w:sz w:val="16"/>
              </w:rPr>
              <w:t>Sahih al-Bukhari 3</w:t>
            </w:r>
          </w:p>
        </w:tc>
        <w:tc>
          <w:tcPr>
            <w:tcW w:type="dxa" w:w="1020"/>
          </w:tcPr>
          <w:p>
            <w:r>
              <w:rPr>
                <w:sz w:val="16"/>
              </w:rPr>
              <w:t>Sahih</w:t>
            </w:r>
          </w:p>
        </w:tc>
        <w:tc>
          <w:tcPr>
            <w:tcW w:type="dxa" w:w="2835"/>
          </w:tcPr>
          <w:p>
            <w:r>
              <w:rPr>
                <w:sz w:val="16"/>
              </w:rPr>
            </w:r>
          </w:p>
        </w:tc>
      </w:tr>
      <w:tr>
        <w:tc>
          <w:tcPr>
            <w:tcW w:type="dxa" w:w="1134"/>
          </w:tcPr>
          <w:p>
            <w:r>
              <w:rPr>
                <w:sz w:val="16"/>
              </w:rPr>
              <w:t>4</w:t>
            </w:r>
          </w:p>
        </w:tc>
        <w:tc>
          <w:tcPr>
            <w:tcW w:type="dxa" w:w="3118"/>
          </w:tcPr>
          <w:p>
            <w:r>
              <w:rPr>
                <w:sz w:val="16"/>
              </w:rPr>
            </w:r>
          </w:p>
        </w:tc>
        <w:tc>
          <w:tcPr>
            <w:tcW w:type="dxa" w:w="2551"/>
          </w:tcPr>
          <w:p>
            <w:r>
              <w:rPr>
                <w:sz w:val="16"/>
              </w:rPr>
            </w:r>
          </w:p>
        </w:tc>
        <w:tc>
          <w:tcPr>
            <w:tcW w:type="dxa" w:w="3118"/>
          </w:tcPr>
          <w:p>
            <w:r>
              <w:rPr>
                <w:sz w:val="16"/>
              </w:rPr>
              <w:t>Narrated Aisha: The commencement of the Divine Inspiration to Allah's Messenger (ﷺ) was in the form of good righteous dreams which came true like bright day light, and then the love of seclusion was bestowed upon him.</w:t>
            </w:r>
          </w:p>
        </w:tc>
        <w:tc>
          <w:tcPr>
            <w:tcW w:type="dxa" w:w="1701"/>
          </w:tcPr>
          <w:p>
            <w:r>
              <w:rPr>
                <w:sz w:val="16"/>
              </w:rPr>
              <w:t>Sahih al-Bukhari 4</w:t>
            </w:r>
          </w:p>
        </w:tc>
        <w:tc>
          <w:tcPr>
            <w:tcW w:type="dxa" w:w="1020"/>
          </w:tcPr>
          <w:p>
            <w:r>
              <w:rPr>
                <w:sz w:val="16"/>
              </w:rPr>
            </w:r>
          </w:p>
        </w:tc>
        <w:tc>
          <w:tcPr>
            <w:tcW w:type="dxa" w:w="2835"/>
          </w:tcPr>
          <w:p>
            <w:r>
              <w:rPr>
                <w:sz w:val="16"/>
              </w:rPr>
            </w:r>
          </w:p>
        </w:tc>
      </w:tr>
      <w:tr>
        <w:tc>
          <w:tcPr>
            <w:tcW w:type="dxa" w:w="1134"/>
          </w:tcPr>
          <w:p>
            <w:r>
              <w:rPr>
                <w:sz w:val="16"/>
              </w:rPr>
              <w:t>5</w:t>
            </w:r>
          </w:p>
        </w:tc>
        <w:tc>
          <w:tcPr>
            <w:tcW w:type="dxa" w:w="3118"/>
          </w:tcPr>
          <w:p>
            <w:r>
              <w:rPr>
                <w:sz w:val="16"/>
              </w:rPr>
            </w:r>
          </w:p>
        </w:tc>
        <w:tc>
          <w:tcPr>
            <w:tcW w:type="dxa" w:w="2551"/>
          </w:tcPr>
          <w:p>
            <w:r>
              <w:rPr>
                <w:sz w:val="16"/>
              </w:rPr>
            </w:r>
          </w:p>
        </w:tc>
        <w:tc>
          <w:tcPr>
            <w:tcW w:type="dxa" w:w="3118"/>
          </w:tcPr>
          <w:p>
            <w:r>
              <w:rPr>
                <w:sz w:val="16"/>
              </w:rPr>
            </w:r>
          </w:p>
        </w:tc>
        <w:tc>
          <w:tcPr>
            <w:tcW w:type="dxa" w:w="1701"/>
          </w:tcPr>
          <w:p>
            <w:r>
              <w:rPr>
                <w:sz w:val="16"/>
              </w:rPr>
              <w:t>Sahih al-Bukhari 5</w:t>
            </w:r>
          </w:p>
        </w:tc>
        <w:tc>
          <w:tcPr>
            <w:tcW w:type="dxa" w:w="1020"/>
          </w:tcPr>
          <w:p>
            <w:r>
              <w:rPr>
                <w:sz w:val="16"/>
              </w:rPr>
            </w:r>
          </w:p>
        </w:tc>
        <w:tc>
          <w:tcPr>
            <w:tcW w:type="dxa" w:w="2835"/>
          </w:tcPr>
          <w:p>
            <w:r>
              <w:rPr>
                <w:sz w:val="16"/>
              </w:rPr>
            </w:r>
          </w:p>
        </w:tc>
      </w:tr>
      <w:tr>
        <w:tc>
          <w:tcPr>
            <w:tcW w:type="dxa" w:w="1134"/>
          </w:tcPr>
          <w:p>
            <w:r>
              <w:rPr>
                <w:sz w:val="16"/>
              </w:rPr>
              <w:t>6</w:t>
            </w:r>
          </w:p>
        </w:tc>
        <w:tc>
          <w:tcPr>
            <w:tcW w:type="dxa" w:w="3118"/>
          </w:tcPr>
          <w:p>
            <w:r>
              <w:rPr>
                <w:sz w:val="16"/>
              </w:rPr>
            </w:r>
          </w:p>
        </w:tc>
        <w:tc>
          <w:tcPr>
            <w:tcW w:type="dxa" w:w="2551"/>
          </w:tcPr>
          <w:p>
            <w:r>
              <w:rPr>
                <w:sz w:val="16"/>
              </w:rPr>
            </w:r>
          </w:p>
        </w:tc>
        <w:tc>
          <w:tcPr>
            <w:tcW w:type="dxa" w:w="3118"/>
          </w:tcPr>
          <w:p>
            <w:r>
              <w:rPr>
                <w:sz w:val="16"/>
              </w:rPr>
            </w:r>
          </w:p>
        </w:tc>
        <w:tc>
          <w:tcPr>
            <w:tcW w:type="dxa" w:w="1701"/>
          </w:tcPr>
          <w:p>
            <w:r>
              <w:rPr>
                <w:sz w:val="16"/>
              </w:rPr>
            </w:r>
          </w:p>
        </w:tc>
        <w:tc>
          <w:tcPr>
            <w:tcW w:type="dxa" w:w="1020"/>
          </w:tcPr>
          <w:p>
            <w:r>
              <w:rPr>
                <w:sz w:val="16"/>
              </w:rPr>
            </w:r>
          </w:p>
        </w:tc>
        <w:tc>
          <w:tcPr>
            <w:tcW w:type="dxa" w:w="2835"/>
          </w:tcPr>
          <w:p>
            <w:r>
              <w:rPr>
                <w:sz w:val="16"/>
              </w:rPr>
            </w:r>
          </w:p>
        </w:tc>
      </w:tr>
      <w:tr>
        <w:tc>
          <w:tcPr>
            <w:tcW w:type="dxa" w:w="1134"/>
          </w:tcPr>
          <w:p>
            <w:r>
              <w:rPr>
                <w:sz w:val="16"/>
              </w:rPr>
              <w:t>7</w:t>
            </w:r>
          </w:p>
        </w:tc>
        <w:tc>
          <w:tcPr>
            <w:tcW w:type="dxa" w:w="3118"/>
          </w:tcPr>
          <w:p>
            <w:r>
              <w:rPr>
                <w:sz w:val="16"/>
              </w:rPr>
            </w:r>
          </w:p>
        </w:tc>
        <w:tc>
          <w:tcPr>
            <w:tcW w:type="dxa" w:w="2551"/>
          </w:tcPr>
          <w:p>
            <w:r>
              <w:rPr>
                <w:sz w:val="16"/>
              </w:rPr>
            </w:r>
          </w:p>
        </w:tc>
        <w:tc>
          <w:tcPr>
            <w:tcW w:type="dxa" w:w="3118"/>
          </w:tcPr>
          <w:p>
            <w:r>
              <w:rPr>
                <w:sz w:val="16"/>
              </w:rPr>
            </w:r>
          </w:p>
        </w:tc>
        <w:tc>
          <w:tcPr>
            <w:tcW w:type="dxa" w:w="1701"/>
          </w:tcPr>
          <w:p>
            <w:r>
              <w:rPr>
                <w:sz w:val="16"/>
              </w:rPr>
            </w:r>
          </w:p>
        </w:tc>
        <w:tc>
          <w:tcPr>
            <w:tcW w:type="dxa" w:w="1020"/>
          </w:tcPr>
          <w:p>
            <w:r>
              <w:rPr>
                <w:sz w:val="16"/>
              </w:rPr>
            </w:r>
          </w:p>
        </w:tc>
        <w:tc>
          <w:tcPr>
            <w:tcW w:type="dxa" w:w="2835"/>
          </w:tcPr>
          <w:p>
            <w:r>
              <w:rPr>
                <w:sz w:val="16"/>
              </w:rPr>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