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FLOODGUARD: NOTA PEMBENTANGAN MODUL</w:t>
      </w:r>
    </w:p>
    <w:p>
      <w:pPr>
        <w:spacing w:before="0" w:after="280"/>
      </w:pPr>
      <w:r>
        <w:rPr>
          <w:rFonts w:ascii="Calibri" w:hAnsi="Calibri"/>
          <w:i/>
          <w:color w:val="475569"/>
          <w:sz w:val="23"/>
        </w:rPr>
        <w:t>Panduan Lengkap Penerangan Setiap Modul, Rujukan Kod Sumber &amp; Skrip Demonstrasi (Week 3 Progress Session)</w:t>
      </w:r>
    </w:p>
    <w:tbl>
      <w:tblPr>
        <w:tblW w:type="auto" w:w="0"/>
        <w:jc w:val="center"/>
        <w:tblLayout w:type="fixed"/>
        <w:tblLook w:firstColumn="1" w:firstRow="1" w:lastColumn="0" w:lastRow="0" w:noHBand="0" w:noVBand="1" w:val="04A0"/>
      </w:tblPr>
      <w:tblGrid>
        <w:gridCol w:w="4968"/>
        <w:gridCol w:w="4968"/>
      </w:tblGrid>
      <w:tr>
        <w:tc>
          <w:tcPr>
            <w:tcW w:type="dxa" w:w="4896"/>
            <w:shd w:val="clear" w:color="auto" w:fill="F1F5F9"/>
            <w:tcMar>
              <w:top w:w="120" w:type="dxa"/>
              <w:bottom w:w="120" w:type="dxa"/>
              <w:left w:w="180" w:type="dxa"/>
              <w:right w:w="180" w:type="dxa"/>
            </w:tcMar>
          </w:tcPr>
          <w:p>
            <w:pPr>
              <w:spacing w:before="0" w:after="0"/>
            </w:pPr>
            <w:r>
              <w:rPr>
                <w:b/>
                <w:color w:val="0F172A"/>
                <w:sz w:val="19"/>
              </w:rPr>
              <w:t>Sistem:</w:t>
            </w:r>
            <w:r>
              <w:rPr>
                <w:color w:val="475569"/>
                <w:sz w:val="19"/>
              </w:rPr>
              <w:t xml:space="preserve"> FloodGuard — Amaran Awal Banjir, Simulasi Topografi &amp; Pusat Kawalan Bencana</w:t>
            </w:r>
          </w:p>
        </w:tc>
        <w:tc>
          <w:tcPr>
            <w:tcW w:type="dxa" w:w="4896"/>
            <w:shd w:val="clear" w:color="auto" w:fill="F1F5F9"/>
            <w:tcMar>
              <w:top w:w="120" w:type="dxa"/>
              <w:bottom w:w="120" w:type="dxa"/>
              <w:left w:w="180" w:type="dxa"/>
              <w:right w:w="180" w:type="dxa"/>
            </w:tcMar>
          </w:tcPr>
          <w:p>
            <w:pPr>
              <w:spacing w:before="0" w:after="0"/>
            </w:pPr>
            <w:r>
              <w:rPr>
                <w:b/>
                <w:color w:val="0F172A"/>
                <w:sz w:val="19"/>
              </w:rPr>
              <w:t>Kawasan Kajian:</w:t>
            </w:r>
            <w:r>
              <w:rPr>
                <w:color w:val="475569"/>
                <w:sz w:val="19"/>
              </w:rPr>
              <w:t xml:space="preserve"> Taman Sri Muda, Seksyen 25, Shah Alam</w:t>
            </w:r>
          </w:p>
        </w:tc>
      </w:tr>
      <w:tr>
        <w:tc>
          <w:tcPr>
            <w:tcW w:type="dxa" w:w="4896"/>
            <w:shd w:val="clear" w:color="auto" w:fill="F1F5F9"/>
            <w:tcMar>
              <w:top w:w="120" w:type="dxa"/>
              <w:bottom w:w="120" w:type="dxa"/>
              <w:left w:w="180" w:type="dxa"/>
              <w:right w:w="180" w:type="dxa"/>
            </w:tcMar>
          </w:tcPr>
          <w:p>
            <w:pPr>
              <w:spacing w:before="0" w:after="0"/>
            </w:pPr>
            <w:r>
              <w:rPr>
                <w:b/>
                <w:color w:val="0F172A"/>
                <w:sz w:val="19"/>
              </w:rPr>
              <w:t>Sesi Penilaian:</w:t>
            </w:r>
            <w:r>
              <w:rPr>
                <w:color w:val="475569"/>
                <w:sz w:val="19"/>
              </w:rPr>
              <w:t xml:space="preserve"> Update Progress Session (Week 3)</w:t>
            </w:r>
          </w:p>
        </w:tc>
        <w:tc>
          <w:tcPr>
            <w:tcW w:type="dxa" w:w="4896"/>
            <w:shd w:val="clear" w:color="auto" w:fill="F1F5F9"/>
            <w:tcMar>
              <w:top w:w="120" w:type="dxa"/>
              <w:bottom w:w="120" w:type="dxa"/>
              <w:left w:w="180" w:type="dxa"/>
              <w:right w:w="180" w:type="dxa"/>
            </w:tcMar>
          </w:tcPr>
          <w:p>
            <w:pPr>
              <w:spacing w:before="0" w:after="0"/>
            </w:pPr>
            <w:r>
              <w:rPr>
                <w:b/>
                <w:color w:val="0F172A"/>
                <w:sz w:val="19"/>
              </w:rPr>
              <w:t>Status Keseluruhan:</w:t>
            </w:r>
            <w:r>
              <w:rPr>
                <w:color w:val="475569"/>
                <w:sz w:val="19"/>
              </w:rPr>
              <w:t xml:space="preserve"> 14 / 14 Modul 100% Siap &amp; Sedia Didemokan (Demo Ready)</w:t>
            </w:r>
          </w:p>
        </w:tc>
      </w:tr>
    </w:tbl>
    <w:p>
      <w:pPr>
        <w:spacing w:before="200" w:after="80"/>
      </w:pPr>
    </w:p>
    <w:p>
      <w:pPr>
        <w:spacing w:before="280" w:after="120"/>
      </w:pPr>
      <w:r>
        <w:rPr>
          <w:b/>
          <w:color w:val="1E3A8A"/>
          <w:sz w:val="26"/>
        </w:rPr>
        <w:t>1. JADUAL RINGKASAN STATUS KEMAJUAN (PROGRESS UPDATE WEEK 3)</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76"/>
            <w:shd w:val="clear" w:color="auto" w:fill="1E3A8A"/>
            <w:tcMar>
              <w:top w:w="140" w:type="dxa"/>
              <w:bottom w:w="140" w:type="dxa"/>
              <w:left w:w="120" w:type="dxa"/>
              <w:right w:w="120" w:type="dxa"/>
            </w:tcMar>
          </w:tcPr>
          <w:p>
            <w:pPr>
              <w:spacing w:after="0"/>
              <w:jc w:val="center"/>
            </w:pPr>
            <w:r>
              <w:rPr>
                <w:b/>
                <w:color w:val="FFFFFF"/>
                <w:sz w:val="19"/>
              </w:rPr>
              <w:t>No.</w:t>
            </w:r>
          </w:p>
        </w:tc>
        <w:tc>
          <w:tcPr>
            <w:tcW w:type="dxa" w:w="2592"/>
            <w:shd w:val="clear" w:color="auto" w:fill="1E3A8A"/>
            <w:tcMar>
              <w:top w:w="140" w:type="dxa"/>
              <w:bottom w:w="140" w:type="dxa"/>
              <w:left w:w="120" w:type="dxa"/>
              <w:right w:w="120" w:type="dxa"/>
            </w:tcMar>
          </w:tcPr>
          <w:p>
            <w:pPr>
              <w:spacing w:after="0"/>
              <w:jc w:val="left"/>
            </w:pPr>
            <w:r>
              <w:rPr>
                <w:b/>
                <w:color w:val="FFFFFF"/>
                <w:sz w:val="19"/>
              </w:rPr>
              <w:t>Modul (Approved FYP1)</w:t>
            </w:r>
          </w:p>
        </w:tc>
        <w:tc>
          <w:tcPr>
            <w:tcW w:type="dxa" w:w="4896"/>
            <w:shd w:val="clear" w:color="auto" w:fill="1E3A8A"/>
            <w:tcMar>
              <w:top w:w="140" w:type="dxa"/>
              <w:bottom w:w="140" w:type="dxa"/>
              <w:left w:w="120" w:type="dxa"/>
              <w:right w:w="120" w:type="dxa"/>
            </w:tcMar>
          </w:tcPr>
          <w:p>
            <w:pPr>
              <w:spacing w:after="0"/>
              <w:jc w:val="left"/>
            </w:pPr>
            <w:r>
              <w:rPr>
                <w:b/>
                <w:color w:val="FFFFFF"/>
                <w:sz w:val="19"/>
              </w:rPr>
              <w:t>Deskripsi Fungsi</w:t>
            </w:r>
          </w:p>
        </w:tc>
        <w:tc>
          <w:tcPr>
            <w:tcW w:type="dxa" w:w="1152"/>
            <w:shd w:val="clear" w:color="auto" w:fill="1E3A8A"/>
            <w:tcMar>
              <w:top w:w="140" w:type="dxa"/>
              <w:bottom w:w="140" w:type="dxa"/>
              <w:left w:w="120" w:type="dxa"/>
              <w:right w:w="120" w:type="dxa"/>
            </w:tcMar>
          </w:tcPr>
          <w:p>
            <w:pPr>
              <w:spacing w:after="0"/>
              <w:jc w:val="center"/>
            </w:pPr>
            <w:r>
              <w:rPr>
                <w:b/>
                <w:color w:val="FFFFFF"/>
                <w:sz w:val="19"/>
              </w:rPr>
              <w:t>Status</w:t>
            </w:r>
          </w:p>
        </w:tc>
        <w:tc>
          <w:tcPr>
            <w:tcW w:type="dxa" w:w="720"/>
            <w:shd w:val="clear" w:color="auto" w:fill="1E3A8A"/>
            <w:tcMar>
              <w:top w:w="140" w:type="dxa"/>
              <w:bottom w:w="140" w:type="dxa"/>
              <w:left w:w="120" w:type="dxa"/>
              <w:right w:w="120" w:type="dxa"/>
            </w:tcMar>
          </w:tcPr>
          <w:p>
            <w:pPr>
              <w:spacing w:after="0"/>
              <w:jc w:val="center"/>
            </w:pPr>
            <w:r>
              <w:rPr>
                <w:b/>
                <w:color w:val="FFFFFF"/>
                <w:sz w:val="19"/>
              </w:rPr>
              <w:t>Demo</w:t>
            </w:r>
          </w:p>
        </w:tc>
      </w:tr>
      <w:tr>
        <w:tc>
          <w:tcPr>
            <w:tcW w:type="dxa" w:w="576"/>
            <w:shd w:val="clear" w:color="auto" w:fill="FFFFFF"/>
            <w:tcMar>
              <w:top w:w="80" w:type="dxa"/>
              <w:bottom w:w="80" w:type="dxa"/>
              <w:left w:w="100" w:type="dxa"/>
              <w:right w:w="100" w:type="dxa"/>
            </w:tcMar>
          </w:tcPr>
          <w:p>
            <w:pPr>
              <w:spacing w:after="0"/>
              <w:jc w:val="center"/>
            </w:pPr>
            <w:r>
              <w:rPr>
                <w:b/>
                <w:sz w:val="18"/>
              </w:rPr>
              <w:t>1</w:t>
            </w:r>
          </w:p>
        </w:tc>
        <w:tc>
          <w:tcPr>
            <w:tcW w:type="dxa" w:w="2592"/>
            <w:shd w:val="clear" w:color="auto" w:fill="FFFFFF"/>
            <w:tcMar>
              <w:top w:w="80" w:type="dxa"/>
              <w:bottom w:w="80" w:type="dxa"/>
              <w:left w:w="100" w:type="dxa"/>
              <w:right w:w="100" w:type="dxa"/>
            </w:tcMar>
          </w:tcPr>
          <w:p>
            <w:pPr>
              <w:spacing w:after="0"/>
              <w:jc w:val="left"/>
            </w:pPr>
            <w:r>
              <w:rPr>
                <w:b/>
                <w:color w:val="0F172A"/>
                <w:sz w:val="18"/>
              </w:rPr>
              <w:t>User Authentication &amp; Role-Based Access Control (RBAC)</w:t>
            </w:r>
          </w:p>
        </w:tc>
        <w:tc>
          <w:tcPr>
            <w:tcW w:type="dxa" w:w="4896"/>
            <w:shd w:val="clear" w:color="auto" w:fill="FFFFFF"/>
            <w:tcMar>
              <w:top w:w="80" w:type="dxa"/>
              <w:bottom w:w="80" w:type="dxa"/>
              <w:left w:w="100" w:type="dxa"/>
              <w:right w:w="100" w:type="dxa"/>
            </w:tcMar>
          </w:tcPr>
          <w:p>
            <w:pPr>
              <w:spacing w:after="0"/>
              <w:jc w:val="left"/>
            </w:pPr>
            <w:r>
              <w:rPr>
                <w:color w:val="475569"/>
                <w:sz w:val="17"/>
              </w:rPr>
              <w:t>Pengesahan kelayakan dan sesi selamat dengan pengalihan peranan automatik (Admin vs Bomba/First Responder), menyekat endpoint kecemasan sensitif daripada orang awam.</w:t>
            </w:r>
          </w:p>
        </w:tc>
        <w:tc>
          <w:tcPr>
            <w:tcW w:type="dxa" w:w="1152"/>
            <w:shd w:val="clear" w:color="auto" w:fill="FFFFFF"/>
            <w:tcMar>
              <w:top w:w="80" w:type="dxa"/>
              <w:bottom w:w="80" w:type="dxa"/>
              <w:left w:w="100" w:type="dxa"/>
              <w:right w:w="100" w:type="dxa"/>
            </w:tcMar>
          </w:tcPr>
          <w:p>
            <w:pPr>
              <w:spacing w:after="0"/>
              <w:jc w:val="center"/>
            </w:pPr>
            <w:r>
              <w:rPr>
                <w:b/>
                <w:color w:val="15803D"/>
                <w:sz w:val="17"/>
              </w:rPr>
              <w:t>100%</w:t>
            </w:r>
          </w:p>
        </w:tc>
        <w:tc>
          <w:tcPr>
            <w:tcW w:type="dxa" w:w="720"/>
            <w:shd w:val="clear" w:color="auto" w:fill="FFFFFF"/>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8FAFC"/>
            <w:tcMar>
              <w:top w:w="80" w:type="dxa"/>
              <w:bottom w:w="80" w:type="dxa"/>
              <w:left w:w="100" w:type="dxa"/>
              <w:right w:w="100" w:type="dxa"/>
            </w:tcMar>
          </w:tcPr>
          <w:p>
            <w:pPr>
              <w:spacing w:after="0"/>
              <w:jc w:val="center"/>
            </w:pPr>
            <w:r>
              <w:rPr>
                <w:b/>
                <w:sz w:val="18"/>
              </w:rPr>
              <w:t>2</w:t>
            </w:r>
          </w:p>
        </w:tc>
        <w:tc>
          <w:tcPr>
            <w:tcW w:type="dxa" w:w="2592"/>
            <w:shd w:val="clear" w:color="auto" w:fill="F8FAFC"/>
            <w:tcMar>
              <w:top w:w="80" w:type="dxa"/>
              <w:bottom w:w="80" w:type="dxa"/>
              <w:left w:w="100" w:type="dxa"/>
              <w:right w:w="100" w:type="dxa"/>
            </w:tcMar>
          </w:tcPr>
          <w:p>
            <w:pPr>
              <w:spacing w:after="0"/>
              <w:jc w:val="left"/>
            </w:pPr>
            <w:r>
              <w:rPr>
                <w:b/>
                <w:color w:val="0F172A"/>
                <w:sz w:val="18"/>
              </w:rPr>
              <w:t>Topographic Flood Simulation &amp; Depth Inundation Engine</w:t>
            </w:r>
          </w:p>
        </w:tc>
        <w:tc>
          <w:tcPr>
            <w:tcW w:type="dxa" w:w="4896"/>
            <w:shd w:val="clear" w:color="auto" w:fill="F8FAFC"/>
            <w:tcMar>
              <w:top w:w="80" w:type="dxa"/>
              <w:bottom w:w="80" w:type="dxa"/>
              <w:left w:w="100" w:type="dxa"/>
              <w:right w:w="100" w:type="dxa"/>
            </w:tcMar>
          </w:tcPr>
          <w:p>
            <w:pPr>
              <w:spacing w:after="0"/>
              <w:jc w:val="left"/>
            </w:pPr>
            <w:r>
              <w:rPr>
                <w:color w:val="475569"/>
                <w:sz w:val="17"/>
              </w:rPr>
              <w:t>Simulasi limpahan air dinamik berasaskan elevasi sebenar NASA DEM (8.7m–12.5m) dan Fractal Brownian Motion (FBM) noise. Slider interaktif (0–200 mm/j) memaparkan 5 peringkat kedalaman air lutsinar.</w:t>
            </w:r>
          </w:p>
        </w:tc>
        <w:tc>
          <w:tcPr>
            <w:tcW w:type="dxa" w:w="1152"/>
            <w:shd w:val="clear" w:color="auto" w:fill="F8FAFC"/>
            <w:tcMar>
              <w:top w:w="80" w:type="dxa"/>
              <w:bottom w:w="80" w:type="dxa"/>
              <w:left w:w="100" w:type="dxa"/>
              <w:right w:w="100" w:type="dxa"/>
            </w:tcMar>
          </w:tcPr>
          <w:p>
            <w:pPr>
              <w:spacing w:after="0"/>
              <w:jc w:val="center"/>
            </w:pPr>
            <w:r>
              <w:rPr>
                <w:b/>
                <w:color w:val="15803D"/>
                <w:sz w:val="17"/>
              </w:rPr>
              <w:t>100%</w:t>
            </w:r>
          </w:p>
        </w:tc>
        <w:tc>
          <w:tcPr>
            <w:tcW w:type="dxa" w:w="720"/>
            <w:shd w:val="clear" w:color="auto" w:fill="F8FAFC"/>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FFFFF"/>
            <w:tcMar>
              <w:top w:w="80" w:type="dxa"/>
              <w:bottom w:w="80" w:type="dxa"/>
              <w:left w:w="100" w:type="dxa"/>
              <w:right w:w="100" w:type="dxa"/>
            </w:tcMar>
          </w:tcPr>
          <w:p>
            <w:pPr>
              <w:spacing w:after="0"/>
              <w:jc w:val="center"/>
            </w:pPr>
            <w:r>
              <w:rPr>
                <w:b/>
                <w:sz w:val="18"/>
              </w:rPr>
              <w:t>3</w:t>
            </w:r>
          </w:p>
        </w:tc>
        <w:tc>
          <w:tcPr>
            <w:tcW w:type="dxa" w:w="2592"/>
            <w:shd w:val="clear" w:color="auto" w:fill="FFFFFF"/>
            <w:tcMar>
              <w:top w:w="80" w:type="dxa"/>
              <w:bottom w:w="80" w:type="dxa"/>
              <w:left w:w="100" w:type="dxa"/>
              <w:right w:w="100" w:type="dxa"/>
            </w:tcMar>
          </w:tcPr>
          <w:p>
            <w:pPr>
              <w:spacing w:after="0"/>
              <w:jc w:val="left"/>
            </w:pPr>
            <w:r>
              <w:rPr>
                <w:b/>
                <w:color w:val="0F172A"/>
                <w:sz w:val="18"/>
              </w:rPr>
              <w:t>Live Meteorological Data Integration (Weather Sync)</w:t>
            </w:r>
          </w:p>
        </w:tc>
        <w:tc>
          <w:tcPr>
            <w:tcW w:type="dxa" w:w="4896"/>
            <w:shd w:val="clear" w:color="auto" w:fill="FFFFFF"/>
            <w:tcMar>
              <w:top w:w="80" w:type="dxa"/>
              <w:bottom w:w="80" w:type="dxa"/>
              <w:left w:w="100" w:type="dxa"/>
              <w:right w:w="100" w:type="dxa"/>
            </w:tcMar>
          </w:tcPr>
          <w:p>
            <w:pPr>
              <w:spacing w:after="0"/>
              <w:jc w:val="left"/>
            </w:pPr>
            <w:r>
              <w:rPr>
                <w:color w:val="475569"/>
                <w:sz w:val="17"/>
              </w:rPr>
              <w:t>Menyambung ke API OpenWeatherMap untuk mengambil kadar hujan 1 jam (mm/j), suhu sekitar, dan status cuaca Taman Sri Muda, lengkap dengan fallback automatik offline.</w:t>
            </w:r>
          </w:p>
        </w:tc>
        <w:tc>
          <w:tcPr>
            <w:tcW w:type="dxa" w:w="1152"/>
            <w:shd w:val="clear" w:color="auto" w:fill="FFFFFF"/>
            <w:tcMar>
              <w:top w:w="80" w:type="dxa"/>
              <w:bottom w:w="80" w:type="dxa"/>
              <w:left w:w="100" w:type="dxa"/>
              <w:right w:w="100" w:type="dxa"/>
            </w:tcMar>
          </w:tcPr>
          <w:p>
            <w:pPr>
              <w:spacing w:after="0"/>
              <w:jc w:val="center"/>
            </w:pPr>
            <w:r>
              <w:rPr>
                <w:b/>
                <w:color w:val="15803D"/>
                <w:sz w:val="17"/>
              </w:rPr>
              <w:t>100%</w:t>
            </w:r>
          </w:p>
        </w:tc>
        <w:tc>
          <w:tcPr>
            <w:tcW w:type="dxa" w:w="720"/>
            <w:shd w:val="clear" w:color="auto" w:fill="FFFFFF"/>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8FAFC"/>
            <w:tcMar>
              <w:top w:w="80" w:type="dxa"/>
              <w:bottom w:w="80" w:type="dxa"/>
              <w:left w:w="100" w:type="dxa"/>
              <w:right w:w="100" w:type="dxa"/>
            </w:tcMar>
          </w:tcPr>
          <w:p>
            <w:pPr>
              <w:spacing w:after="0"/>
              <w:jc w:val="center"/>
            </w:pPr>
            <w:r>
              <w:rPr>
                <w:b/>
                <w:sz w:val="18"/>
              </w:rPr>
              <w:t>4</w:t>
            </w:r>
          </w:p>
        </w:tc>
        <w:tc>
          <w:tcPr>
            <w:tcW w:type="dxa" w:w="2592"/>
            <w:shd w:val="clear" w:color="auto" w:fill="F8FAFC"/>
            <w:tcMar>
              <w:top w:w="80" w:type="dxa"/>
              <w:bottom w:w="80" w:type="dxa"/>
              <w:left w:w="100" w:type="dxa"/>
              <w:right w:w="100" w:type="dxa"/>
            </w:tcMar>
          </w:tcPr>
          <w:p>
            <w:pPr>
              <w:spacing w:after="0"/>
              <w:jc w:val="left"/>
            </w:pPr>
            <w:r>
              <w:rPr>
                <w:b/>
                <w:color w:val="0F172A"/>
                <w:sz w:val="18"/>
              </w:rPr>
              <w:t>Road-Network Evacuation Routing &amp; Zone Focus Module</w:t>
            </w:r>
          </w:p>
        </w:tc>
        <w:tc>
          <w:tcPr>
            <w:tcW w:type="dxa" w:w="4896"/>
            <w:shd w:val="clear" w:color="auto" w:fill="F8FAFC"/>
            <w:tcMar>
              <w:top w:w="80" w:type="dxa"/>
              <w:bottom w:w="80" w:type="dxa"/>
              <w:left w:w="100" w:type="dxa"/>
              <w:right w:w="100" w:type="dxa"/>
            </w:tcMar>
          </w:tcPr>
          <w:p>
            <w:pPr>
              <w:spacing w:after="0"/>
              <w:jc w:val="left"/>
            </w:pPr>
            <w:r>
              <w:rPr>
                <w:color w:val="475569"/>
                <w:sz w:val="17"/>
              </w:rPr>
              <w:t>Mengira dan memvisualisasikan laluan navigasi jalan raya sebenar (rangkaian OSRM) yang membimbing penduduk dari 5 zon ke Pusat Pemindahan Sementara (PPS) tanah tinggi mengelak zon merah.</w:t>
            </w:r>
          </w:p>
        </w:tc>
        <w:tc>
          <w:tcPr>
            <w:tcW w:type="dxa" w:w="1152"/>
            <w:shd w:val="clear" w:color="auto" w:fill="F8FAFC"/>
            <w:tcMar>
              <w:top w:w="80" w:type="dxa"/>
              <w:bottom w:w="80" w:type="dxa"/>
              <w:left w:w="100" w:type="dxa"/>
              <w:right w:w="100" w:type="dxa"/>
            </w:tcMar>
          </w:tcPr>
          <w:p>
            <w:pPr>
              <w:spacing w:after="0"/>
              <w:jc w:val="center"/>
            </w:pPr>
            <w:r>
              <w:rPr>
                <w:b/>
                <w:color w:val="15803D"/>
                <w:sz w:val="17"/>
              </w:rPr>
              <w:t>100%</w:t>
            </w:r>
          </w:p>
        </w:tc>
        <w:tc>
          <w:tcPr>
            <w:tcW w:type="dxa" w:w="720"/>
            <w:shd w:val="clear" w:color="auto" w:fill="F8FAFC"/>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FFFFF"/>
            <w:tcMar>
              <w:top w:w="80" w:type="dxa"/>
              <w:bottom w:w="80" w:type="dxa"/>
              <w:left w:w="100" w:type="dxa"/>
              <w:right w:w="100" w:type="dxa"/>
            </w:tcMar>
          </w:tcPr>
          <w:p>
            <w:pPr>
              <w:spacing w:after="0"/>
              <w:jc w:val="center"/>
            </w:pPr>
            <w:r>
              <w:rPr>
                <w:b/>
                <w:sz w:val="18"/>
              </w:rPr>
              <w:t>5</w:t>
            </w:r>
          </w:p>
        </w:tc>
        <w:tc>
          <w:tcPr>
            <w:tcW w:type="dxa" w:w="2592"/>
            <w:shd w:val="clear" w:color="auto" w:fill="FFFFFF"/>
            <w:tcMar>
              <w:top w:w="80" w:type="dxa"/>
              <w:bottom w:w="80" w:type="dxa"/>
              <w:left w:w="100" w:type="dxa"/>
              <w:right w:w="100" w:type="dxa"/>
            </w:tcMar>
          </w:tcPr>
          <w:p>
            <w:pPr>
              <w:spacing w:after="0"/>
              <w:jc w:val="left"/>
            </w:pPr>
            <w:r>
              <w:rPr>
                <w:b/>
                <w:color w:val="0F172A"/>
                <w:sz w:val="18"/>
              </w:rPr>
              <w:t>Emergency Citizen SOS &amp; Geolocation Dispatch</w:t>
            </w:r>
          </w:p>
        </w:tc>
        <w:tc>
          <w:tcPr>
            <w:tcW w:type="dxa" w:w="4896"/>
            <w:shd w:val="clear" w:color="auto" w:fill="FFFFFF"/>
            <w:tcMar>
              <w:top w:w="80" w:type="dxa"/>
              <w:bottom w:w="80" w:type="dxa"/>
              <w:left w:w="100" w:type="dxa"/>
              <w:right w:w="100" w:type="dxa"/>
            </w:tcMar>
          </w:tcPr>
          <w:p>
            <w:pPr>
              <w:spacing w:after="0"/>
              <w:jc w:val="left"/>
            </w:pPr>
            <w:r>
              <w:rPr>
                <w:color w:val="475569"/>
                <w:sz w:val="17"/>
              </w:rPr>
              <w:t>Borang kecemasan satu sentuhan untuk mangsa terperangkap, menangkap nama, nombor telefon Malaysia (disahkan regex), dan koordinat GPS terus ke pangkalan data penyelamat.</w:t>
            </w:r>
          </w:p>
        </w:tc>
        <w:tc>
          <w:tcPr>
            <w:tcW w:type="dxa" w:w="1152"/>
            <w:shd w:val="clear" w:color="auto" w:fill="FFFFFF"/>
            <w:tcMar>
              <w:top w:w="80" w:type="dxa"/>
              <w:bottom w:w="80" w:type="dxa"/>
              <w:left w:w="100" w:type="dxa"/>
              <w:right w:w="100" w:type="dxa"/>
            </w:tcMar>
          </w:tcPr>
          <w:p>
            <w:pPr>
              <w:spacing w:after="0"/>
              <w:jc w:val="center"/>
            </w:pPr>
            <w:r>
              <w:rPr>
                <w:b/>
                <w:color w:val="15803D"/>
                <w:sz w:val="17"/>
              </w:rPr>
              <w:t>100%</w:t>
            </w:r>
          </w:p>
        </w:tc>
        <w:tc>
          <w:tcPr>
            <w:tcW w:type="dxa" w:w="720"/>
            <w:shd w:val="clear" w:color="auto" w:fill="FFFFFF"/>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8FAFC"/>
            <w:tcMar>
              <w:top w:w="80" w:type="dxa"/>
              <w:bottom w:w="80" w:type="dxa"/>
              <w:left w:w="100" w:type="dxa"/>
              <w:right w:w="100" w:type="dxa"/>
            </w:tcMar>
          </w:tcPr>
          <w:p>
            <w:pPr>
              <w:spacing w:after="0"/>
              <w:jc w:val="center"/>
            </w:pPr>
            <w:r>
              <w:rPr>
                <w:b/>
                <w:sz w:val="18"/>
              </w:rPr>
              <w:t>6</w:t>
            </w:r>
          </w:p>
        </w:tc>
        <w:tc>
          <w:tcPr>
            <w:tcW w:type="dxa" w:w="2592"/>
            <w:shd w:val="clear" w:color="auto" w:fill="F8FAFC"/>
            <w:tcMar>
              <w:top w:w="80" w:type="dxa"/>
              <w:bottom w:w="80" w:type="dxa"/>
              <w:left w:w="100" w:type="dxa"/>
              <w:right w:w="100" w:type="dxa"/>
            </w:tcMar>
          </w:tcPr>
          <w:p>
            <w:pPr>
              <w:spacing w:after="0"/>
              <w:jc w:val="left"/>
            </w:pPr>
            <w:r>
              <w:rPr>
                <w:b/>
                <w:color w:val="0F172A"/>
                <w:sz w:val="18"/>
              </w:rPr>
              <w:t>First Responder Command Center (Bomba Dispatch)</w:t>
            </w:r>
          </w:p>
        </w:tc>
        <w:tc>
          <w:tcPr>
            <w:tcW w:type="dxa" w:w="4896"/>
            <w:shd w:val="clear" w:color="auto" w:fill="F8FAFC"/>
            <w:tcMar>
              <w:top w:w="80" w:type="dxa"/>
              <w:bottom w:w="80" w:type="dxa"/>
              <w:left w:w="100" w:type="dxa"/>
              <w:right w:w="100" w:type="dxa"/>
            </w:tcMar>
          </w:tcPr>
          <w:p>
            <w:pPr>
              <w:spacing w:after="0"/>
              <w:jc w:val="left"/>
            </w:pPr>
            <w:r>
              <w:rPr>
                <w:color w:val="475569"/>
                <w:sz w:val="17"/>
              </w:rPr>
              <w:t>Papan pemuka operasi taktikal untuk Bomba/NADMA dengan penanda SOS beranimasi, pemantauan status (Pending vs Dispatched), butang 'Deploy Unit', dan keterisian PPS langsung.</w:t>
            </w:r>
          </w:p>
        </w:tc>
        <w:tc>
          <w:tcPr>
            <w:tcW w:type="dxa" w:w="1152"/>
            <w:shd w:val="clear" w:color="auto" w:fill="F8FAFC"/>
            <w:tcMar>
              <w:top w:w="80" w:type="dxa"/>
              <w:bottom w:w="80" w:type="dxa"/>
              <w:left w:w="100" w:type="dxa"/>
              <w:right w:w="100" w:type="dxa"/>
            </w:tcMar>
          </w:tcPr>
          <w:p>
            <w:pPr>
              <w:spacing w:after="0"/>
              <w:jc w:val="center"/>
            </w:pPr>
            <w:r>
              <w:rPr>
                <w:b/>
                <w:color w:val="15803D"/>
                <w:sz w:val="17"/>
              </w:rPr>
              <w:t>100%</w:t>
            </w:r>
          </w:p>
        </w:tc>
        <w:tc>
          <w:tcPr>
            <w:tcW w:type="dxa" w:w="720"/>
            <w:shd w:val="clear" w:color="auto" w:fill="F8FAFC"/>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FFFFF"/>
            <w:tcMar>
              <w:top w:w="80" w:type="dxa"/>
              <w:bottom w:w="80" w:type="dxa"/>
              <w:left w:w="100" w:type="dxa"/>
              <w:right w:w="100" w:type="dxa"/>
            </w:tcMar>
          </w:tcPr>
          <w:p>
            <w:pPr>
              <w:spacing w:after="0"/>
              <w:jc w:val="center"/>
            </w:pPr>
            <w:r>
              <w:rPr>
                <w:b/>
                <w:sz w:val="18"/>
              </w:rPr>
              <w:t>7</w:t>
            </w:r>
          </w:p>
        </w:tc>
        <w:tc>
          <w:tcPr>
            <w:tcW w:type="dxa" w:w="2592"/>
            <w:shd w:val="clear" w:color="auto" w:fill="FFFFFF"/>
            <w:tcMar>
              <w:top w:w="80" w:type="dxa"/>
              <w:bottom w:w="80" w:type="dxa"/>
              <w:left w:w="100" w:type="dxa"/>
              <w:right w:w="100" w:type="dxa"/>
            </w:tcMar>
          </w:tcPr>
          <w:p>
            <w:pPr>
              <w:spacing w:after="0"/>
              <w:jc w:val="left"/>
            </w:pPr>
            <w:r>
              <w:rPr>
                <w:b/>
                <w:color w:val="0F172A"/>
                <w:sz w:val="18"/>
              </w:rPr>
              <w:t>Evacuation Centers (PPS) Occupancy Monitoring</w:t>
            </w:r>
          </w:p>
        </w:tc>
        <w:tc>
          <w:tcPr>
            <w:tcW w:type="dxa" w:w="4896"/>
            <w:shd w:val="clear" w:color="auto" w:fill="FFFFFF"/>
            <w:tcMar>
              <w:top w:w="80" w:type="dxa"/>
              <w:bottom w:w="80" w:type="dxa"/>
              <w:left w:w="100" w:type="dxa"/>
              <w:right w:w="100" w:type="dxa"/>
            </w:tcMar>
          </w:tcPr>
          <w:p>
            <w:pPr>
              <w:spacing w:after="0"/>
              <w:jc w:val="left"/>
            </w:pPr>
            <w:r>
              <w:rPr>
                <w:color w:val="475569"/>
                <w:sz w:val="17"/>
              </w:rPr>
              <w:t>Pemantauan kapasiti dan jumlah mangsa di 4 PPS aktif dengan bar muatan dinamik dan amaran ambang warna (&gt;90% merah berwaspada).</w:t>
            </w:r>
          </w:p>
        </w:tc>
        <w:tc>
          <w:tcPr>
            <w:tcW w:type="dxa" w:w="1152"/>
            <w:shd w:val="clear" w:color="auto" w:fill="FFFFFF"/>
            <w:tcMar>
              <w:top w:w="80" w:type="dxa"/>
              <w:bottom w:w="80" w:type="dxa"/>
              <w:left w:w="100" w:type="dxa"/>
              <w:right w:w="100" w:type="dxa"/>
            </w:tcMar>
          </w:tcPr>
          <w:p>
            <w:pPr>
              <w:spacing w:after="0"/>
              <w:jc w:val="center"/>
            </w:pPr>
            <w:r>
              <w:rPr>
                <w:b/>
                <w:color w:val="15803D"/>
                <w:sz w:val="17"/>
              </w:rPr>
              <w:t>100%</w:t>
            </w:r>
          </w:p>
        </w:tc>
        <w:tc>
          <w:tcPr>
            <w:tcW w:type="dxa" w:w="720"/>
            <w:shd w:val="clear" w:color="auto" w:fill="FFFFFF"/>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8FAFC"/>
            <w:tcMar>
              <w:top w:w="80" w:type="dxa"/>
              <w:bottom w:w="80" w:type="dxa"/>
              <w:left w:w="100" w:type="dxa"/>
              <w:right w:w="100" w:type="dxa"/>
            </w:tcMar>
          </w:tcPr>
          <w:p>
            <w:pPr>
              <w:spacing w:after="0"/>
              <w:jc w:val="center"/>
            </w:pPr>
            <w:r>
              <w:rPr>
                <w:b/>
                <w:sz w:val="18"/>
              </w:rPr>
              <w:t>8</w:t>
            </w:r>
          </w:p>
        </w:tc>
        <w:tc>
          <w:tcPr>
            <w:tcW w:type="dxa" w:w="2592"/>
            <w:shd w:val="clear" w:color="auto" w:fill="F8FAFC"/>
            <w:tcMar>
              <w:top w:w="80" w:type="dxa"/>
              <w:bottom w:w="80" w:type="dxa"/>
              <w:left w:w="100" w:type="dxa"/>
              <w:right w:w="100" w:type="dxa"/>
            </w:tcMar>
          </w:tcPr>
          <w:p>
            <w:pPr>
              <w:spacing w:after="0"/>
              <w:jc w:val="left"/>
            </w:pPr>
            <w:r>
              <w:rPr>
                <w:b/>
                <w:color w:val="0F172A"/>
                <w:sz w:val="18"/>
              </w:rPr>
              <w:t>System Administration &amp; Spatial Data Management (Admin CRUD)</w:t>
            </w:r>
          </w:p>
        </w:tc>
        <w:tc>
          <w:tcPr>
            <w:tcW w:type="dxa" w:w="4896"/>
            <w:shd w:val="clear" w:color="auto" w:fill="F8FAFC"/>
            <w:tcMar>
              <w:top w:w="80" w:type="dxa"/>
              <w:bottom w:w="80" w:type="dxa"/>
              <w:left w:w="100" w:type="dxa"/>
              <w:right w:w="100" w:type="dxa"/>
            </w:tcMar>
          </w:tcPr>
          <w:p>
            <w:pPr>
              <w:spacing w:after="0"/>
              <w:jc w:val="left"/>
            </w:pPr>
            <w:r>
              <w:rPr>
                <w:color w:val="475569"/>
                <w:sz w:val="17"/>
              </w:rPr>
              <w:t>Portal pentadbiran berpusat dengan operasi CRUD lengkap untuk menguruskan PPS, mengemas kini atribut elevasi zon banjir, dan menguruskan rekod sejarah bencana.</w:t>
            </w:r>
          </w:p>
        </w:tc>
        <w:tc>
          <w:tcPr>
            <w:tcW w:type="dxa" w:w="1152"/>
            <w:shd w:val="clear" w:color="auto" w:fill="F8FAFC"/>
            <w:tcMar>
              <w:top w:w="80" w:type="dxa"/>
              <w:bottom w:w="80" w:type="dxa"/>
              <w:left w:w="100" w:type="dxa"/>
              <w:right w:w="100" w:type="dxa"/>
            </w:tcMar>
          </w:tcPr>
          <w:p>
            <w:pPr>
              <w:spacing w:after="0"/>
              <w:jc w:val="center"/>
            </w:pPr>
            <w:r>
              <w:rPr>
                <w:b/>
                <w:color w:val="15803D"/>
                <w:sz w:val="17"/>
              </w:rPr>
              <w:t>100%</w:t>
            </w:r>
          </w:p>
        </w:tc>
        <w:tc>
          <w:tcPr>
            <w:tcW w:type="dxa" w:w="720"/>
            <w:shd w:val="clear" w:color="auto" w:fill="F8FAFC"/>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FFFFF"/>
            <w:tcMar>
              <w:top w:w="80" w:type="dxa"/>
              <w:bottom w:w="80" w:type="dxa"/>
              <w:left w:w="100" w:type="dxa"/>
              <w:right w:w="100" w:type="dxa"/>
            </w:tcMar>
          </w:tcPr>
          <w:p>
            <w:pPr>
              <w:spacing w:after="0"/>
              <w:jc w:val="center"/>
            </w:pPr>
            <w:r>
              <w:rPr>
                <w:b/>
                <w:sz w:val="18"/>
              </w:rPr>
              <w:t>9</w:t>
            </w:r>
          </w:p>
        </w:tc>
        <w:tc>
          <w:tcPr>
            <w:tcW w:type="dxa" w:w="2592"/>
            <w:shd w:val="clear" w:color="auto" w:fill="FFFFFF"/>
            <w:tcMar>
              <w:top w:w="80" w:type="dxa"/>
              <w:bottom w:w="80" w:type="dxa"/>
              <w:left w:w="100" w:type="dxa"/>
              <w:right w:w="100" w:type="dxa"/>
            </w:tcMar>
          </w:tcPr>
          <w:p>
            <w:pPr>
              <w:spacing w:after="0"/>
              <w:jc w:val="left"/>
            </w:pPr>
            <w:r>
              <w:rPr>
                <w:b/>
                <w:color w:val="0F172A"/>
                <w:sz w:val="18"/>
              </w:rPr>
              <w:t>Dynamic Safety Advisory &amp; Action Checklist</w:t>
            </w:r>
          </w:p>
        </w:tc>
        <w:tc>
          <w:tcPr>
            <w:tcW w:type="dxa" w:w="4896"/>
            <w:shd w:val="clear" w:color="auto" w:fill="FFFFFF"/>
            <w:tcMar>
              <w:top w:w="80" w:type="dxa"/>
              <w:bottom w:w="80" w:type="dxa"/>
              <w:left w:w="100" w:type="dxa"/>
              <w:right w:w="100" w:type="dxa"/>
            </w:tcMar>
          </w:tcPr>
          <w:p>
            <w:pPr>
              <w:spacing w:after="0"/>
              <w:jc w:val="left"/>
            </w:pPr>
            <w:r>
              <w:rPr>
                <w:color w:val="475569"/>
                <w:sz w:val="17"/>
              </w:rPr>
              <w:t>Enjin sokongan keputusan berasaskan peraturan (Rule-Based DSS) yang menjana senarai semak tindakan keselamatan kecemasan mengikut 5 tahap risiko banjir secara automatik.</w:t>
            </w:r>
          </w:p>
        </w:tc>
        <w:tc>
          <w:tcPr>
            <w:tcW w:type="dxa" w:w="1152"/>
            <w:shd w:val="clear" w:color="auto" w:fill="FFFFFF"/>
            <w:tcMar>
              <w:top w:w="80" w:type="dxa"/>
              <w:bottom w:w="80" w:type="dxa"/>
              <w:left w:w="100" w:type="dxa"/>
              <w:right w:w="100" w:type="dxa"/>
            </w:tcMar>
          </w:tcPr>
          <w:p>
            <w:pPr>
              <w:spacing w:after="0"/>
              <w:jc w:val="center"/>
            </w:pPr>
            <w:r>
              <w:rPr>
                <w:b/>
                <w:color w:val="15803D"/>
                <w:sz w:val="17"/>
              </w:rPr>
              <w:t>100%</w:t>
            </w:r>
          </w:p>
        </w:tc>
        <w:tc>
          <w:tcPr>
            <w:tcW w:type="dxa" w:w="720"/>
            <w:shd w:val="clear" w:color="auto" w:fill="FFFFFF"/>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8FAFC"/>
            <w:tcMar>
              <w:top w:w="80" w:type="dxa"/>
              <w:bottom w:w="80" w:type="dxa"/>
              <w:left w:w="100" w:type="dxa"/>
              <w:right w:w="100" w:type="dxa"/>
            </w:tcMar>
          </w:tcPr>
          <w:p>
            <w:pPr>
              <w:spacing w:after="0"/>
              <w:jc w:val="center"/>
            </w:pPr>
            <w:r>
              <w:rPr>
                <w:b/>
                <w:sz w:val="18"/>
              </w:rPr>
              <w:t>10</w:t>
            </w:r>
          </w:p>
        </w:tc>
        <w:tc>
          <w:tcPr>
            <w:tcW w:type="dxa" w:w="2592"/>
            <w:shd w:val="clear" w:color="auto" w:fill="F8FAFC"/>
            <w:tcMar>
              <w:top w:w="80" w:type="dxa"/>
              <w:bottom w:w="80" w:type="dxa"/>
              <w:left w:w="100" w:type="dxa"/>
              <w:right w:w="100" w:type="dxa"/>
            </w:tcMar>
          </w:tcPr>
          <w:p>
            <w:pPr>
              <w:spacing w:after="0"/>
              <w:jc w:val="left"/>
            </w:pPr>
            <w:r>
              <w:rPr>
                <w:b/>
                <w:color w:val="0F172A"/>
                <w:sz w:val="18"/>
              </w:rPr>
              <w:t>Satellite DEM Topographic Extraction Subsystem</w:t>
            </w:r>
          </w:p>
        </w:tc>
        <w:tc>
          <w:tcPr>
            <w:tcW w:type="dxa" w:w="4896"/>
            <w:shd w:val="clear" w:color="auto" w:fill="F8FAFC"/>
            <w:tcMar>
              <w:top w:w="80" w:type="dxa"/>
              <w:bottom w:w="80" w:type="dxa"/>
              <w:left w:w="100" w:type="dxa"/>
              <w:right w:w="100" w:type="dxa"/>
            </w:tcMar>
          </w:tcPr>
          <w:p>
            <w:pPr>
              <w:spacing w:after="0"/>
              <w:jc w:val="left"/>
            </w:pPr>
            <w:r>
              <w:rPr>
                <w:color w:val="475569"/>
                <w:sz w:val="17"/>
              </w:rPr>
              <w:t>Saluran paip geospatial Python Rasterio yang memproses data raster Digital Elevation Model (DEM) NASA SRTM (MYS_alt.vrt) bagi mengekstrak elevasi tepat muka bumi.</w:t>
            </w:r>
          </w:p>
        </w:tc>
        <w:tc>
          <w:tcPr>
            <w:tcW w:type="dxa" w:w="1152"/>
            <w:shd w:val="clear" w:color="auto" w:fill="F8FAFC"/>
            <w:tcMar>
              <w:top w:w="80" w:type="dxa"/>
              <w:bottom w:w="80" w:type="dxa"/>
              <w:left w:w="100" w:type="dxa"/>
              <w:right w:w="100" w:type="dxa"/>
            </w:tcMar>
          </w:tcPr>
          <w:p>
            <w:pPr>
              <w:spacing w:after="0"/>
              <w:jc w:val="center"/>
            </w:pPr>
            <w:r>
              <w:rPr>
                <w:b/>
                <w:color w:val="15803D"/>
                <w:sz w:val="17"/>
              </w:rPr>
              <w:t>100%</w:t>
            </w:r>
          </w:p>
        </w:tc>
        <w:tc>
          <w:tcPr>
            <w:tcW w:type="dxa" w:w="720"/>
            <w:shd w:val="clear" w:color="auto" w:fill="F8FAFC"/>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FFFFF"/>
            <w:tcMar>
              <w:top w:w="80" w:type="dxa"/>
              <w:bottom w:w="80" w:type="dxa"/>
              <w:left w:w="100" w:type="dxa"/>
              <w:right w:w="100" w:type="dxa"/>
            </w:tcMar>
          </w:tcPr>
          <w:p>
            <w:pPr>
              <w:spacing w:after="0"/>
              <w:jc w:val="center"/>
            </w:pPr>
            <w:r>
              <w:rPr>
                <w:b/>
                <w:sz w:val="18"/>
              </w:rPr>
              <w:t>11</w:t>
            </w:r>
          </w:p>
        </w:tc>
        <w:tc>
          <w:tcPr>
            <w:tcW w:type="dxa" w:w="2592"/>
            <w:shd w:val="clear" w:color="auto" w:fill="FFFFFF"/>
            <w:tcMar>
              <w:top w:w="80" w:type="dxa"/>
              <w:bottom w:w="80" w:type="dxa"/>
              <w:left w:w="100" w:type="dxa"/>
              <w:right w:w="100" w:type="dxa"/>
            </w:tcMar>
          </w:tcPr>
          <w:p>
            <w:pPr>
              <w:spacing w:after="0"/>
              <w:jc w:val="left"/>
            </w:pPr>
            <w:r>
              <w:rPr>
                <w:b/>
                <w:color w:val="0F172A"/>
                <w:sz w:val="18"/>
              </w:rPr>
              <w:t>Multi-Layer Interactive Web GIS Basemap Engine</w:t>
            </w:r>
          </w:p>
        </w:tc>
        <w:tc>
          <w:tcPr>
            <w:tcW w:type="dxa" w:w="4896"/>
            <w:shd w:val="clear" w:color="auto" w:fill="FFFFFF"/>
            <w:tcMar>
              <w:top w:w="80" w:type="dxa"/>
              <w:bottom w:w="80" w:type="dxa"/>
              <w:left w:w="100" w:type="dxa"/>
              <w:right w:w="100" w:type="dxa"/>
            </w:tcMar>
          </w:tcPr>
          <w:p>
            <w:pPr>
              <w:spacing w:after="0"/>
              <w:jc w:val="left"/>
            </w:pPr>
            <w:r>
              <w:rPr>
                <w:color w:val="475569"/>
                <w:sz w:val="17"/>
              </w:rPr>
              <w:t>Paparan peta Leaflet.js berprestasi tinggi menyepadukan 5 lapisan basemap (Google Maps Standard, Satellite, Terrain, OpenStreetMap, ESRI Dark Mode) berserta poligon 59 titik sempadan Sri Muda.</w:t>
            </w:r>
          </w:p>
        </w:tc>
        <w:tc>
          <w:tcPr>
            <w:tcW w:type="dxa" w:w="1152"/>
            <w:shd w:val="clear" w:color="auto" w:fill="FFFFFF"/>
            <w:tcMar>
              <w:top w:w="80" w:type="dxa"/>
              <w:bottom w:w="80" w:type="dxa"/>
              <w:left w:w="100" w:type="dxa"/>
              <w:right w:w="100" w:type="dxa"/>
            </w:tcMar>
          </w:tcPr>
          <w:p>
            <w:pPr>
              <w:spacing w:after="0"/>
              <w:jc w:val="center"/>
            </w:pPr>
            <w:r>
              <w:rPr>
                <w:b/>
                <w:color w:val="15803D"/>
                <w:sz w:val="17"/>
              </w:rPr>
              <w:t>100%</w:t>
            </w:r>
          </w:p>
        </w:tc>
        <w:tc>
          <w:tcPr>
            <w:tcW w:type="dxa" w:w="720"/>
            <w:shd w:val="clear" w:color="auto" w:fill="FFFFFF"/>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8FAFC"/>
            <w:tcMar>
              <w:top w:w="80" w:type="dxa"/>
              <w:bottom w:w="80" w:type="dxa"/>
              <w:left w:w="100" w:type="dxa"/>
              <w:right w:w="100" w:type="dxa"/>
            </w:tcMar>
          </w:tcPr>
          <w:p>
            <w:pPr>
              <w:spacing w:after="0"/>
              <w:jc w:val="center"/>
            </w:pPr>
            <w:r>
              <w:rPr>
                <w:b/>
                <w:sz w:val="18"/>
              </w:rPr>
              <w:t>12</w:t>
            </w:r>
          </w:p>
        </w:tc>
        <w:tc>
          <w:tcPr>
            <w:tcW w:type="dxa" w:w="2592"/>
            <w:shd w:val="clear" w:color="auto" w:fill="F8FAFC"/>
            <w:tcMar>
              <w:top w:w="80" w:type="dxa"/>
              <w:bottom w:w="80" w:type="dxa"/>
              <w:left w:w="100" w:type="dxa"/>
              <w:right w:w="100" w:type="dxa"/>
            </w:tcMar>
          </w:tcPr>
          <w:p>
            <w:pPr>
              <w:spacing w:after="0"/>
              <w:jc w:val="left"/>
            </w:pPr>
            <w:r>
              <w:rPr>
                <w:b/>
                <w:color w:val="0F172A"/>
                <w:sz w:val="18"/>
              </w:rPr>
              <w:t>Historical Rainfall &amp; Flood Event Logging Module</w:t>
            </w:r>
          </w:p>
        </w:tc>
        <w:tc>
          <w:tcPr>
            <w:tcW w:type="dxa" w:w="4896"/>
            <w:shd w:val="clear" w:color="auto" w:fill="F8FAFC"/>
            <w:tcMar>
              <w:top w:w="80" w:type="dxa"/>
              <w:bottom w:w="80" w:type="dxa"/>
              <w:left w:w="100" w:type="dxa"/>
              <w:right w:w="100" w:type="dxa"/>
            </w:tcMar>
          </w:tcPr>
          <w:p>
            <w:pPr>
              <w:spacing w:after="0"/>
              <w:jc w:val="left"/>
            </w:pPr>
            <w:r>
              <w:rPr>
                <w:color w:val="475569"/>
                <w:sz w:val="17"/>
              </w:rPr>
              <w:t>Arkib repositori pangkalan data merekodkan peristiwa bencana hujan lebat lampau (cth: 18 Disember 2021 dengan hujan 380mm), mencatatkan tarikh, isi padu hujan, dan impak kerosakan.</w:t>
            </w:r>
          </w:p>
        </w:tc>
        <w:tc>
          <w:tcPr>
            <w:tcW w:type="dxa" w:w="1152"/>
            <w:shd w:val="clear" w:color="auto" w:fill="F8FAFC"/>
            <w:tcMar>
              <w:top w:w="80" w:type="dxa"/>
              <w:bottom w:w="80" w:type="dxa"/>
              <w:left w:w="100" w:type="dxa"/>
              <w:right w:w="100" w:type="dxa"/>
            </w:tcMar>
          </w:tcPr>
          <w:p>
            <w:pPr>
              <w:spacing w:after="0"/>
              <w:jc w:val="center"/>
            </w:pPr>
            <w:r>
              <w:rPr>
                <w:b/>
                <w:color w:val="15803D"/>
                <w:sz w:val="17"/>
              </w:rPr>
              <w:t>100%</w:t>
            </w:r>
          </w:p>
        </w:tc>
        <w:tc>
          <w:tcPr>
            <w:tcW w:type="dxa" w:w="720"/>
            <w:shd w:val="clear" w:color="auto" w:fill="F8FAFC"/>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FFFFF"/>
            <w:tcMar>
              <w:top w:w="80" w:type="dxa"/>
              <w:bottom w:w="80" w:type="dxa"/>
              <w:left w:w="100" w:type="dxa"/>
              <w:right w:w="100" w:type="dxa"/>
            </w:tcMar>
          </w:tcPr>
          <w:p>
            <w:pPr>
              <w:spacing w:after="0"/>
              <w:jc w:val="center"/>
            </w:pPr>
            <w:r>
              <w:rPr>
                <w:b/>
                <w:sz w:val="18"/>
              </w:rPr>
              <w:t>13</w:t>
            </w:r>
          </w:p>
        </w:tc>
        <w:tc>
          <w:tcPr>
            <w:tcW w:type="dxa" w:w="2592"/>
            <w:shd w:val="clear" w:color="auto" w:fill="FFFFFF"/>
            <w:tcMar>
              <w:top w:w="80" w:type="dxa"/>
              <w:bottom w:w="80" w:type="dxa"/>
              <w:left w:w="100" w:type="dxa"/>
              <w:right w:w="100" w:type="dxa"/>
            </w:tcMar>
          </w:tcPr>
          <w:p>
            <w:pPr>
              <w:spacing w:after="0"/>
              <w:jc w:val="left"/>
            </w:pPr>
            <w:r>
              <w:rPr>
                <w:b/>
                <w:color w:val="0F172A"/>
                <w:sz w:val="18"/>
              </w:rPr>
              <w:t>Mobile-Responsive Adaptive UI &amp; Gesture Drawer</w:t>
            </w:r>
          </w:p>
        </w:tc>
        <w:tc>
          <w:tcPr>
            <w:tcW w:type="dxa" w:w="4896"/>
            <w:shd w:val="clear" w:color="auto" w:fill="FFFFFF"/>
            <w:tcMar>
              <w:top w:w="80" w:type="dxa"/>
              <w:bottom w:w="80" w:type="dxa"/>
              <w:left w:w="100" w:type="dxa"/>
              <w:right w:w="100" w:type="dxa"/>
            </w:tcMar>
          </w:tcPr>
          <w:p>
            <w:pPr>
              <w:spacing w:after="0"/>
              <w:jc w:val="left"/>
            </w:pPr>
            <w:r>
              <w:rPr>
                <w:color w:val="475569"/>
                <w:sz w:val="17"/>
              </w:rPr>
              <w:t>Antara muka sentuhan responsif Mobile-First dengan laci kawalan gelongsor (slide-up drawer), gerak isyarat sentuhan (swipe gesture), dan Floating Action Button (FAB).</w:t>
            </w:r>
          </w:p>
        </w:tc>
        <w:tc>
          <w:tcPr>
            <w:tcW w:type="dxa" w:w="1152"/>
            <w:shd w:val="clear" w:color="auto" w:fill="FFFFFF"/>
            <w:tcMar>
              <w:top w:w="80" w:type="dxa"/>
              <w:bottom w:w="80" w:type="dxa"/>
              <w:left w:w="100" w:type="dxa"/>
              <w:right w:w="100" w:type="dxa"/>
            </w:tcMar>
          </w:tcPr>
          <w:p>
            <w:pPr>
              <w:spacing w:after="0"/>
              <w:jc w:val="center"/>
            </w:pPr>
            <w:r>
              <w:rPr>
                <w:b/>
                <w:color w:val="15803D"/>
                <w:sz w:val="17"/>
              </w:rPr>
              <w:t>100%</w:t>
            </w:r>
          </w:p>
        </w:tc>
        <w:tc>
          <w:tcPr>
            <w:tcW w:type="dxa" w:w="720"/>
            <w:shd w:val="clear" w:color="auto" w:fill="FFFFFF"/>
            <w:tcMar>
              <w:top w:w="80" w:type="dxa"/>
              <w:bottom w:w="80" w:type="dxa"/>
              <w:left w:w="100" w:type="dxa"/>
              <w:right w:w="100" w:type="dxa"/>
            </w:tcMar>
          </w:tcPr>
          <w:p>
            <w:pPr>
              <w:spacing w:after="0"/>
              <w:jc w:val="center"/>
            </w:pPr>
            <w:r>
              <w:rPr>
                <w:b/>
                <w:color w:val="15803D"/>
                <w:sz w:val="20"/>
              </w:rPr>
              <w:t>✔</w:t>
            </w:r>
          </w:p>
        </w:tc>
      </w:tr>
      <w:tr>
        <w:tc>
          <w:tcPr>
            <w:tcW w:type="dxa" w:w="576"/>
            <w:shd w:val="clear" w:color="auto" w:fill="F8FAFC"/>
            <w:tcMar>
              <w:top w:w="80" w:type="dxa"/>
              <w:bottom w:w="80" w:type="dxa"/>
              <w:left w:w="100" w:type="dxa"/>
              <w:right w:w="100" w:type="dxa"/>
            </w:tcMar>
          </w:tcPr>
          <w:p>
            <w:pPr>
              <w:spacing w:after="0"/>
              <w:jc w:val="center"/>
            </w:pPr>
            <w:r>
              <w:rPr>
                <w:b/>
                <w:sz w:val="18"/>
              </w:rPr>
              <w:t>14</w:t>
            </w:r>
          </w:p>
        </w:tc>
        <w:tc>
          <w:tcPr>
            <w:tcW w:type="dxa" w:w="2592"/>
            <w:shd w:val="clear" w:color="auto" w:fill="F8FAFC"/>
            <w:tcMar>
              <w:top w:w="80" w:type="dxa"/>
              <w:bottom w:w="80" w:type="dxa"/>
              <w:left w:w="100" w:type="dxa"/>
              <w:right w:w="100" w:type="dxa"/>
            </w:tcMar>
          </w:tcPr>
          <w:p>
            <w:pPr>
              <w:spacing w:after="0"/>
              <w:jc w:val="left"/>
            </w:pPr>
            <w:r>
              <w:rPr>
                <w:b/>
                <w:color w:val="0F172A"/>
                <w:sz w:val="18"/>
              </w:rPr>
              <w:t>Resilient Spatial Database &amp; Hybrid SQLite/PostGIS Engine</w:t>
            </w:r>
          </w:p>
        </w:tc>
        <w:tc>
          <w:tcPr>
            <w:tcW w:type="dxa" w:w="4896"/>
            <w:shd w:val="clear" w:color="auto" w:fill="F8FAFC"/>
            <w:tcMar>
              <w:top w:w="80" w:type="dxa"/>
              <w:bottom w:w="80" w:type="dxa"/>
              <w:left w:w="100" w:type="dxa"/>
              <w:right w:w="100" w:type="dxa"/>
            </w:tcMar>
          </w:tcPr>
          <w:p>
            <w:pPr>
              <w:spacing w:after="0"/>
              <w:jc w:val="left"/>
            </w:pPr>
            <w:r>
              <w:rPr>
                <w:color w:val="475569"/>
                <w:sz w:val="17"/>
              </w:rPr>
              <w:t>Lapisan storan data berciri hibrid disokong PostgreSQL/PostGIS (Supabase) dengan enjin fallback automatik SQLite tempatan di database.py untuk operasi offline tanpa ralat.</w:t>
            </w:r>
          </w:p>
        </w:tc>
        <w:tc>
          <w:tcPr>
            <w:tcW w:type="dxa" w:w="1152"/>
            <w:shd w:val="clear" w:color="auto" w:fill="F8FAFC"/>
            <w:tcMar>
              <w:top w:w="80" w:type="dxa"/>
              <w:bottom w:w="80" w:type="dxa"/>
              <w:left w:w="100" w:type="dxa"/>
              <w:right w:w="100" w:type="dxa"/>
            </w:tcMar>
          </w:tcPr>
          <w:p>
            <w:pPr>
              <w:spacing w:after="0"/>
              <w:jc w:val="center"/>
            </w:pPr>
            <w:r>
              <w:rPr>
                <w:b/>
                <w:color w:val="15803D"/>
                <w:sz w:val="17"/>
              </w:rPr>
              <w:t>100%</w:t>
            </w:r>
          </w:p>
        </w:tc>
        <w:tc>
          <w:tcPr>
            <w:tcW w:type="dxa" w:w="720"/>
            <w:shd w:val="clear" w:color="auto" w:fill="F8FAFC"/>
            <w:tcMar>
              <w:top w:w="80" w:type="dxa"/>
              <w:bottom w:w="80" w:type="dxa"/>
              <w:left w:w="100" w:type="dxa"/>
              <w:right w:w="100" w:type="dxa"/>
            </w:tcMar>
          </w:tcPr>
          <w:p>
            <w:pPr>
              <w:spacing w:after="0"/>
              <w:jc w:val="center"/>
            </w:pPr>
            <w:r>
              <w:rPr>
                <w:b/>
                <w:color w:val="15803D"/>
                <w:sz w:val="20"/>
              </w:rPr>
              <w:t>✔</w:t>
            </w:r>
          </w:p>
        </w:tc>
      </w:tr>
    </w:tbl>
    <w:p>
      <w:r>
        <w:br w:type="page"/>
      </w:r>
    </w:p>
    <w:p>
      <w:pPr>
        <w:spacing w:before="240" w:after="160"/>
      </w:pPr>
      <w:r>
        <w:rPr>
          <w:b/>
          <w:color w:val="1E3A8A"/>
          <w:sz w:val="28"/>
        </w:rPr>
        <w:t>2. PENERANGAN TERPERINCI SETIAP MODUL (SKRIP &amp; RUJUKAN KOD)</w:t>
      </w:r>
    </w:p>
    <w:p>
      <w:pPr>
        <w:spacing w:before="280" w:after="80"/>
      </w:pPr>
      <w:r>
        <w:rPr>
          <w:b/>
          <w:color w:val="0284C7"/>
          <w:sz w:val="24"/>
        </w:rPr>
        <w:t xml:space="preserve">Modul 1: </w:t>
      </w:r>
      <w:r>
        <w:rPr>
          <w:b/>
          <w:color w:val="0F172A"/>
          <w:sz w:val="24"/>
        </w:rPr>
        <w:t>User Authentication &amp; Role-Based Access Control (RBAC)</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"Sistem ini mengasingkan capaian orang awam daripada operasi kecemasan sensitif. Modul RBAC mengesahkan kelayakan pengguna menggunakan JWT/Session Token dan secara automatik mengarahkan pengguna ke antara muka yang dibenarkan: Pentadbir (admin) dibawa ke portal pengurusan data, manakala Pasukan Penyelamat (bomba) dibawa terus ke Command Center kecemasan. Sebarang akses tanpa token yang sah ke endpoint operasi akan disekat dengan kod HTTP 401 Unauthorized."</w:t>
            </w:r>
          </w:p>
        </w:tc>
      </w:tr>
    </w:tbl>
    <w:p>
      <w:pPr>
        <w:spacing w:before="120" w:after="40"/>
      </w:pPr>
      <w:r>
        <w:rPr>
          <w:b/>
          <w:color w:val="0F172A"/>
          <w:sz w:val="19"/>
        </w:rPr>
        <w:t>⚙️ Cara Kerja Teknikal &amp; Algoritma:</w:t>
        <w:br/>
      </w:r>
      <w:r>
        <w:rPr>
          <w:color w:val="475569"/>
          <w:sz w:val="18"/>
        </w:rPr>
        <w:t>• Permintaan dihantar melalui payload JSON Pydantic LoginRequest ke endpoint POST /admin/login.</w:t>
        <w:br/>
        <w:t>• Backend memvalidasi kelayakan pengguna dan menjana token sesi serta atribusi peranan (role).</w:t>
        <w:br/>
        <w:t>• Frontend menyimpan status dalam sessionStorage dan menyekat laman menggunakan guard redirect.</w:t>
      </w:r>
    </w:p>
    <w:p>
      <w:pPr>
        <w:spacing w:before="60" w:after="40"/>
      </w:pPr>
      <w:r>
        <w:rPr>
          <w:b/>
          <w:color w:val="0F172A"/>
          <w:sz w:val="19"/>
        </w:rPr>
        <w:t>📁 Rujukan Fail &amp; Baris Kod Sebenar:</w:t>
        <w:br/>
      </w:r>
      <w:r>
        <w:rPr>
          <w:color w:val="0284C7"/>
          <w:sz w:val="18"/>
        </w:rPr>
        <w:t>• Backend: backend/main.py (Baris 81–89) — Endpoint POST /admin/login</w:t>
        <w:br/>
        <w:t>• Frontend UI: frontend/index.html — Modal #auth-modal</w:t>
        <w:br/>
        <w:t>• Logik Semakan: frontend/js/admin.js (Baris 1–15) &amp; frontend/js/responder.js (Baris 1–15)</w:t>
      </w:r>
    </w:p>
    <w:p>
      <w:pPr>
        <w:spacing w:before="60" w:after="160"/>
      </w:pPr>
      <w:r>
        <w:rPr>
          <w:b/>
          <w:color w:val="15803D"/>
          <w:sz w:val="19"/>
        </w:rPr>
        <w:t>💻 Di Mana Nak Tunjuk Semasa Demo:</w:t>
        <w:br/>
      </w:r>
      <w:r>
        <w:rPr>
          <w:color w:val="0F172A"/>
          <w:sz w:val="18"/>
        </w:rPr>
        <w:t>Klik butang 'Login / Staff' di bucu atas kanan index.html. Masukkan 'bomba' / 'bomba123' ➔ automatik buka responder.html. Cuba buka tab admin.html tanpa token ➔ automatik diarahkan balik.</w:t>
      </w:r>
    </w:p>
    <w:p>
      <w:pPr>
        <w:spacing w:before="280" w:after="80"/>
      </w:pPr>
      <w:r>
        <w:rPr>
          <w:b/>
          <w:color w:val="0284C7"/>
          <w:sz w:val="24"/>
        </w:rPr>
        <w:t xml:space="preserve">Modul 2: </w:t>
      </w:r>
      <w:r>
        <w:rPr>
          <w:b/>
          <w:color w:val="0F172A"/>
          <w:sz w:val="24"/>
        </w:rPr>
        <w:t>Topographic Flood Simulation &amp; Depth Inundation Engine</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"Simulasi banjir kami bukan sekadar bulatan statik atau grafik tiruan. Kami membangunkan enjin 'Hydrological Procedural Synthesis' yang membahagikan Taman Sri Muda kepada grid 60×60 sel mikro. Setiap sel dikira kerentanannya menggunakan formula gabungan elevasi sebenar NASA DEM (8.7m–12.5m), jarak ke tebing Sungai Klang, dan Fractal Brownian Motion (FBM) multi-octave noise. Apabila slider hujan digerakkan dari 0 hingga 200 mm/j, air melimpah secara organik mengikut lekukan muka bumi dengan 5 lapisan kedalaman warna lutsinar."</w:t>
            </w:r>
          </w:p>
        </w:tc>
      </w:tr>
    </w:tbl>
    <w:p>
      <w:pPr>
        <w:spacing w:before="120" w:after="40"/>
      </w:pPr>
      <w:r>
        <w:rPr>
          <w:b/>
          <w:color w:val="0F172A"/>
          <w:sz w:val="19"/>
        </w:rPr>
        <w:t>⚙️ Cara Kerja Teknikal &amp; Algoritma:</w:t>
        <w:br/>
      </w:r>
      <w:r>
        <w:rPr>
          <w:color w:val="475569"/>
          <w:sz w:val="18"/>
        </w:rPr>
        <w:t>• Formula Kerentanan: Vulnerability = w1 * RiverProximity + w2 * FBMNoise + w3 * (1 - Elevation).</w:t>
        <w:br/>
        <w:t>• Menghasilkan 5 peringkat kedalaman air: &lt;0.3m (Biru muda / Buku lali), 0.3–0.7m (Biru / Lutut), 0.7–1.2m (Jingga / Pinggang), 1.2–1.8m (Oren / Dada), dan &gt;1.8m (Merah / Tenggelam Kritikal).</w:t>
        <w:br/>
        <w:t>• Lapisan CSS Shimmer (flood-shimmer) memberikan kesan visual pantulan air bergerak.</w:t>
      </w:r>
    </w:p>
    <w:p>
      <w:pPr>
        <w:spacing w:before="60" w:after="40"/>
      </w:pPr>
      <w:r>
        <w:rPr>
          <w:b/>
          <w:color w:val="0F172A"/>
          <w:sz w:val="19"/>
        </w:rPr>
        <w:t>📁 Rujukan Fail &amp; Baris Kod Sebenar:</w:t>
        <w:br/>
      </w:r>
      <w:r>
        <w:rPr>
          <w:color w:val="0284C7"/>
          <w:sz w:val="18"/>
        </w:rPr>
        <w:t>• Enjin Grid &amp; Matematik: frontend/js/script.js (Baris 144–245) — fbmNoise, getFloodColor, drawFloodGrid</w:t>
        <w:br/>
        <w:t>• Backend Simulation API: backend/main.py (Baris 136–177) — Endpoint GET /simulate</w:t>
        <w:br/>
        <w:t>• UI Slider: frontend/index.html — #rainfall-slider (0–200 mm/h)</w:t>
      </w:r>
    </w:p>
    <w:p>
      <w:pPr>
        <w:spacing w:before="60" w:after="160"/>
      </w:pPr>
      <w:r>
        <w:rPr>
          <w:b/>
          <w:color w:val="15803D"/>
          <w:sz w:val="19"/>
        </w:rPr>
        <w:t>💻 Di Mana Nak Tunjuk Semasa Demo:</w:t>
        <w:br/>
      </w:r>
      <w:r>
        <w:rPr>
          <w:color w:val="0F172A"/>
          <w:sz w:val="18"/>
        </w:rPr>
        <w:t>Gerakkan slider 'Rainfall Intensity (0 - 200 mm/h)' di panel utama. Tunjukkan warna air merebak dari pusat lembangan rendah dahulu sebelum menenggelamkan kawasan tepi sungai.</w:t>
      </w:r>
    </w:p>
    <w:p>
      <w:pPr>
        <w:spacing w:before="280" w:after="80"/>
      </w:pPr>
      <w:r>
        <w:rPr>
          <w:b/>
          <w:color w:val="0284C7"/>
          <w:sz w:val="24"/>
        </w:rPr>
        <w:t xml:space="preserve">Modul 3: </w:t>
      </w:r>
      <w:r>
        <w:rPr>
          <w:b/>
          <w:color w:val="0F172A"/>
          <w:sz w:val="24"/>
        </w:rPr>
        <w:t>Live Meteorological Data Integration (Weather Sync)</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"Sistem menyokong dua mod operasi: Mod Simulasi Manual dan Mod Cuaca Masa Nyata. Apabila mod Live diaktifkan, backend memanggil API OpenWeatherMap berpusat pada koordinat Taman Sri Muda (3.0336, 101.5311) setiap 60 saat. Data taburan hujan sejam (rainfall_1h_mm), suhu semasa, dan keadaan langit dipaparkan pada widget khas dan menyegerakkan simulasi peta secara langsung. Sekiranya sambungan internet terputus atau kunci API dihadkan, sistem mempunyai enjin 'Automated Graceful Fallback' untuk mengelakkan aplikasi crash."</w:t>
            </w:r>
          </w:p>
        </w:tc>
      </w:tr>
    </w:tbl>
    <w:p>
      <w:pPr>
        <w:spacing w:before="120" w:after="40"/>
      </w:pPr>
      <w:r>
        <w:rPr>
          <w:b/>
          <w:color w:val="0F172A"/>
          <w:sz w:val="19"/>
        </w:rPr>
        <w:t>⚙️ Cara Kerja Teknikal &amp; Algoritma:</w:t>
        <w:br/>
      </w:r>
      <w:r>
        <w:rPr>
          <w:color w:val="475569"/>
          <w:sz w:val="18"/>
        </w:rPr>
        <w:t>• Backend memproses data JSON OpenWeather, menapis nilai data['rain']['1h'].</w:t>
        <w:br/>
        <w:t>• Mekanisme try-except fallback menjana parameter cuaca munasabah jika API gagal dihubungi supaya demo tidak terhenti.</w:t>
      </w:r>
    </w:p>
    <w:p>
      <w:pPr>
        <w:spacing w:before="60" w:after="40"/>
      </w:pPr>
      <w:r>
        <w:rPr>
          <w:b/>
          <w:color w:val="0F172A"/>
          <w:sz w:val="19"/>
        </w:rPr>
        <w:t>📁 Rujukan Fail &amp; Baris Kod Sebenar:</w:t>
        <w:br/>
      </w:r>
      <w:r>
        <w:rPr>
          <w:color w:val="0284C7"/>
          <w:sz w:val="18"/>
        </w:rPr>
        <w:t>• Backend API: backend/main.py (Baris 99–135) — Endpoint GET /weather/live</w:t>
        <w:br/>
        <w:t>• Frontend Controller: frontend/js/script.js (Baris 743–815) — Suis #mode-toggle &amp; fungsi fetchLiveWeather()</w:t>
        <w:br/>
        <w:t>• Widget UI: frontend/index.html — Elemen #weather-widget</w:t>
      </w:r>
    </w:p>
    <w:p>
      <w:pPr>
        <w:spacing w:before="60" w:after="160"/>
      </w:pPr>
      <w:r>
        <w:rPr>
          <w:b/>
          <w:color w:val="15803D"/>
          <w:sz w:val="19"/>
        </w:rPr>
        <w:t>💻 Di Mana Nak Tunjuk Semasa Demo:</w:t>
        <w:br/>
      </w:r>
      <w:r>
        <w:rPr>
          <w:color w:val="0F172A"/>
          <w:sz w:val="18"/>
        </w:rPr>
        <w:t>Tekan suis togol 'Simulation / Live' di panel atas. Tunjukkan widget cuaca terapung di bucu bawah kanan peta yang mengemas kini suhu dan kuantiti hujan secara langsung.</w:t>
      </w:r>
    </w:p>
    <w:p>
      <w:pPr>
        <w:spacing w:before="280" w:after="80"/>
      </w:pPr>
      <w:r>
        <w:rPr>
          <w:b/>
          <w:color w:val="0284C7"/>
          <w:sz w:val="24"/>
        </w:rPr>
        <w:t xml:space="preserve">Modul 4: </w:t>
      </w:r>
      <w:r>
        <w:rPr>
          <w:b/>
          <w:color w:val="0F172A"/>
          <w:sz w:val="24"/>
        </w:rPr>
        <w:t>Road-Network Evacuation Routing &amp; Zone Focus Module</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"Kajian banjir 2021 mendapati mangsa terperangkap kerana menggunakan jalan dalaman yang telah ditenggelami air. FloodGuard memperkenalkan polisi 'Safe High-Ground Routing'. Kami memetakan 5 koridor pemindahan turn-by-turn sebenar (rangkaian OSRM) yang membawa mangsa KELUAR daripada lembangan mangkuk banjir terus ke Pusat Pemindahan Sementara (PPS) tanah tinggi di Seksyen 28 dan Seksyen 16. Modul Zone Focus membolehkan pengguna mengasingkan koridor zon masing-masing dengan garis neon bercahaya dan banner navigasi lebuh raya."</w:t>
            </w:r>
          </w:p>
        </w:tc>
      </w:tr>
    </w:tbl>
    <w:p>
      <w:pPr>
        <w:spacing w:before="120" w:after="40"/>
      </w:pPr>
      <w:r>
        <w:rPr>
          <w:b/>
          <w:color w:val="0F172A"/>
          <w:sz w:val="19"/>
        </w:rPr>
        <w:t>⚙️ Cara Kerja Teknikal &amp; Algoritma:</w:t>
        <w:br/>
      </w:r>
      <w:r>
        <w:rPr>
          <w:color w:val="475569"/>
          <w:sz w:val="18"/>
        </w:rPr>
        <w:t>• Setiap zon (North, East, Central, South, West) mempunyai jujukan koordinat GPS poliline sebenar atas jalan berturap.</w:t>
        <w:br/>
        <w:t>• Laluan East menggunakan Lebuhraya KESAS E5 &amp; Persimpangan HICOM untuk keluar segera ke Dewan MBSA Seksyen 28 tanpa melalui lembangan tengah.</w:t>
        <w:br/>
        <w:t>• Laluan South dan West menggunakan koridor Lebuhraya LKSA E13 merentasi jejambat Sungai Klang terus ke SK Seksyen 16 Shah Alam.</w:t>
      </w:r>
    </w:p>
    <w:p>
      <w:pPr>
        <w:spacing w:before="60" w:after="40"/>
      </w:pPr>
      <w:r>
        <w:rPr>
          <w:b/>
          <w:color w:val="0F172A"/>
          <w:sz w:val="19"/>
        </w:rPr>
        <w:t>📁 Rujukan Fail &amp; Baris Kod Sebenar:</w:t>
        <w:br/>
      </w:r>
      <w:r>
        <w:rPr>
          <w:color w:val="0284C7"/>
          <w:sz w:val="18"/>
        </w:rPr>
        <w:t>• Definisi Koridor 5 Zon: frontend/js/script.js (Baris 84–131) — Objek EVAC_ZONES</w:t>
        <w:br/>
        <w:t>• Pengawal Fokus &amp; Banner: frontend/js/script.js (Baris 330–370) — Fungsi focusZone(zoneId)</w:t>
        <w:br/>
        <w:t>• Butang Penapis UI: frontend/index.html — .zone-filter-bar &amp; .zone-pill</w:t>
      </w:r>
    </w:p>
    <w:p>
      <w:pPr>
        <w:spacing w:before="60" w:after="160"/>
      </w:pPr>
      <w:r>
        <w:rPr>
          <w:b/>
          <w:color w:val="15803D"/>
          <w:sz w:val="19"/>
        </w:rPr>
        <w:t>💻 Di Mana Nak Tunjuk Semasa Demo:</w:t>
        <w:br/>
      </w:r>
      <w:r>
        <w:rPr>
          <w:color w:val="0F172A"/>
          <w:sz w:val="18"/>
        </w:rPr>
        <w:t>Tekan butang pil 'East', 'South', atau 'West' di atas peta. Tunjukkan bagaimana laluan lain dimalapkan dan banner bercahaya muncul menerangkan laluan keluar bebas banjir.</w:t>
      </w:r>
    </w:p>
    <w:p>
      <w:pPr>
        <w:spacing w:before="280" w:after="80"/>
      </w:pPr>
      <w:r>
        <w:rPr>
          <w:b/>
          <w:color w:val="0284C7"/>
          <w:sz w:val="24"/>
        </w:rPr>
        <w:t xml:space="preserve">Modul 5: </w:t>
      </w:r>
      <w:r>
        <w:rPr>
          <w:b/>
          <w:color w:val="0F172A"/>
          <w:sz w:val="24"/>
        </w:rPr>
        <w:t>Emergency Citizen SOS &amp; Geolocation Dispatch</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"Bagi mangsa yang terperangkap dalam kediaman, sistem menyediakan borang SOS kecemasan satu sentuhan. Pengguna hanya perlu memasukkan nama dan nombor telefon. Borang ini mempunyai pengesahan regex nombor telefon Malaysia bagi mengelakkan data spam. Koordinat GPS mangsa diperoleh secara automatik melalui Geolocation API peranti atau dengan hanya menekan lokasi rumah mereka pada peta. Data kecemasan ini dihantar secara serta-merta ke pangkalan data penyelamat."</w:t>
            </w:r>
          </w:p>
        </w:tc>
      </w:tr>
    </w:tbl>
    <w:p>
      <w:pPr>
        <w:spacing w:before="120" w:after="40"/>
      </w:pPr>
      <w:r>
        <w:rPr>
          <w:b/>
          <w:color w:val="0F172A"/>
          <w:sz w:val="19"/>
        </w:rPr>
        <w:t>⚙️ Cara Kerja Teknikal &amp; Algoritma:</w:t>
        <w:br/>
      </w:r>
      <w:r>
        <w:rPr>
          <w:color w:val="475569"/>
          <w:sz w:val="18"/>
        </w:rPr>
        <w:t>• Validasi regex telefon Malaysia: ^(\+?6?01)[0-46-9]-*[0-9]{7,8}$.</w:t>
        <w:br/>
        <w:t>• Format data spatial disimpan sebagai PostGIS / WGS84 Point geometry: SRID=4326;POINT(lng lat).</w:t>
        <w:br/>
        <w:t>• Penghantaran payload JSON RESTful ke endpoint POST /sos.</w:t>
      </w:r>
    </w:p>
    <w:p>
      <w:pPr>
        <w:spacing w:before="60" w:after="40"/>
      </w:pPr>
      <w:r>
        <w:rPr>
          <w:b/>
          <w:color w:val="0F172A"/>
          <w:sz w:val="19"/>
        </w:rPr>
        <w:t>📁 Rujukan Fail &amp; Baris Kod Sebenar:</w:t>
        <w:br/>
      </w:r>
      <w:r>
        <w:rPr>
          <w:color w:val="0284C7"/>
          <w:sz w:val="18"/>
        </w:rPr>
        <w:t>• Backend Endpoint: backend/main.py (Baris 238–250) — Endpoint POST /sos</w:t>
        <w:br/>
        <w:t>• Model Data: backend/models.py (Baris 38–46) — Model SOSRequest</w:t>
        <w:br/>
        <w:t>• UI Modal SOS: frontend/index.html &amp; frontend/js/script.js (Baris 817–880)</w:t>
      </w:r>
    </w:p>
    <w:p>
      <w:pPr>
        <w:spacing w:before="60" w:after="160"/>
      </w:pPr>
      <w:r>
        <w:rPr>
          <w:b/>
          <w:color w:val="15803D"/>
          <w:sz w:val="19"/>
        </w:rPr>
        <w:t>💻 Di Mana Nak Tunjuk Semasa Demo:</w:t>
        <w:br/>
      </w:r>
      <w:r>
        <w:rPr>
          <w:color w:val="0F172A"/>
          <w:sz w:val="18"/>
        </w:rPr>
        <w:t>Tekan butang merah terapung '🚨 HANTAR SOS KECEMASAN'. Isi nama 'Ali' dan no telefon '0123456789', tekan hantar dan tunjukkan notifikasi kejayaan.</w:t>
      </w:r>
    </w:p>
    <w:p>
      <w:pPr>
        <w:spacing w:before="280" w:after="80"/>
      </w:pPr>
      <w:r>
        <w:rPr>
          <w:b/>
          <w:color w:val="0284C7"/>
          <w:sz w:val="24"/>
        </w:rPr>
        <w:t xml:space="preserve">Modul 6: </w:t>
      </w:r>
      <w:r>
        <w:rPr>
          <w:b/>
          <w:color w:val="0F172A"/>
          <w:sz w:val="24"/>
        </w:rPr>
        <w:t>First Responder Command Center (Bomba Dispatch)</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"Ini adalah portal operasi taktikal khusus untuk agensi Bomba, NADMA dan APM (responder.html). Papan pemuka ini memaparkan lokasi semua panggilan SOS mangsa pada peta dengan penanda nadi beranimasi (pulsing animation). Komander operasi boleh melihat ringkasan status (Pending vs Dispatched) dalam bentuk kad metrik, dan menekan butang 'Deploy Team' untuk menukar status operasi mangsa daripada Menunggu kepada Dihantar secara masa nyata."</w:t>
            </w:r>
          </w:p>
        </w:tc>
      </w:tr>
    </w:tbl>
    <w:p>
      <w:pPr>
        <w:spacing w:before="120" w:after="40"/>
      </w:pPr>
      <w:r>
        <w:rPr>
          <w:b/>
          <w:color w:val="0F172A"/>
          <w:sz w:val="19"/>
        </w:rPr>
        <w:t>⚙️ Cara Kerja Teknikal &amp; Algoritma:</w:t>
        <w:br/>
      </w:r>
      <w:r>
        <w:rPr>
          <w:color w:val="475569"/>
          <w:sz w:val="18"/>
        </w:rPr>
        <w:t>• Mengambil senarai SOS aktif melalui GET /admin/sos dan memplot objek Leaflet DivIcon beranimasi CSS @keyframes pulse.</w:t>
        <w:br/>
        <w:t>• Memanggil PUT /admin/sos/{id}/status untuk mengemas kini status mangsa dan mengurangkan kaunter Pending.</w:t>
      </w:r>
    </w:p>
    <w:p>
      <w:pPr>
        <w:spacing w:before="60" w:after="40"/>
      </w:pPr>
      <w:r>
        <w:rPr>
          <w:b/>
          <w:color w:val="0F172A"/>
          <w:sz w:val="19"/>
        </w:rPr>
        <w:t>📁 Rujukan Fail &amp; Baris Kod Sebenar:</w:t>
        <w:br/>
      </w:r>
      <w:r>
        <w:rPr>
          <w:color w:val="0284C7"/>
          <w:sz w:val="18"/>
        </w:rPr>
        <w:t>• Papan Pemuka UI: frontend/responder.html</w:t>
        <w:br/>
        <w:t>• Skrip Pengendali Operasi: frontend/js/responder.js (Baris 25–130) — fetchIncidents(), toggleDispatchStatus()</w:t>
        <w:br/>
        <w:t>• Backend API: backend/main.py (Baris 251–276) — GET /admin/sos &amp; PUT /admin/sos/{id}/status</w:t>
      </w:r>
    </w:p>
    <w:p>
      <w:pPr>
        <w:spacing w:before="60" w:after="160"/>
      </w:pPr>
      <w:r>
        <w:rPr>
          <w:b/>
          <w:color w:val="15803D"/>
          <w:sz w:val="19"/>
        </w:rPr>
        <w:t>💻 Di Mana Nak Tunjuk Semasa Demo:</w:t>
        <w:br/>
      </w:r>
      <w:r>
        <w:rPr>
          <w:color w:val="0F172A"/>
          <w:sz w:val="18"/>
        </w:rPr>
        <w:t>Buka tab responder.html. Tunjukkan nama mangsa yang baru dihantar dari Modul 5 muncul dalam jadual insiden, kemudian klik butang 'Deploy Team' untuk menukar statusnya kepada hijau (Dispatched).</w:t>
      </w:r>
    </w:p>
    <w:p>
      <w:pPr>
        <w:spacing w:before="280" w:after="80"/>
      </w:pPr>
      <w:r>
        <w:rPr>
          <w:b/>
          <w:color w:val="0284C7"/>
          <w:sz w:val="24"/>
        </w:rPr>
        <w:t xml:space="preserve">Modul 7: </w:t>
      </w:r>
      <w:r>
        <w:rPr>
          <w:b/>
          <w:color w:val="0F172A"/>
          <w:sz w:val="24"/>
        </w:rPr>
        <w:t>Evacuation Centers (PPS) Occupancy Monitoring</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"Bagi mengelakkan kesesakan fasiliti mangsa banjir, modul ini memantau kapasiti maksimum dan jumlah mangsa semasa di 4 pusat pemindahan aktif. Setiap PPS diwakili oleh penanda khas dengan paparan peratusan keterisian dan bar muatan dinamik. Sistem mempunyai amaran ambang berkod warna automatik: Hijau untuk &lt;70%, Jingga untuk 70%–90%, dan Merah Berwaspada jika melebihi 90% supaya mangsa baharu boleh dilencongkan ke PPS lain."</w:t>
            </w:r>
          </w:p>
        </w:tc>
      </w:tr>
    </w:tbl>
    <w:p>
      <w:pPr>
        <w:spacing w:before="120" w:after="40"/>
      </w:pPr>
      <w:r>
        <w:rPr>
          <w:b/>
          <w:color w:val="0F172A"/>
          <w:sz w:val="19"/>
        </w:rPr>
        <w:t>⚙️ Cara Kerja Teknikal &amp; Algoritma:</w:t>
        <w:br/>
      </w:r>
      <w:r>
        <w:rPr>
          <w:color w:val="475569"/>
          <w:sz w:val="18"/>
        </w:rPr>
        <w:t>• Formula Peratusan Muatan: OccupancyPct = min(100, round((CurrentPax / Capacity) * 100)).</w:t>
        <w:br/>
        <w:t>• Kemas kini peratusan menukar gaya warna HTML bar progres secara dinamik berasaskan threshold.</w:t>
      </w:r>
    </w:p>
    <w:p>
      <w:pPr>
        <w:spacing w:before="60" w:after="40"/>
      </w:pPr>
      <w:r>
        <w:rPr>
          <w:b/>
          <w:color w:val="0F172A"/>
          <w:sz w:val="19"/>
        </w:rPr>
        <w:t>📁 Rujukan Fail &amp; Baris Kod Sebenar:</w:t>
        <w:br/>
      </w:r>
      <w:r>
        <w:rPr>
          <w:color w:val="0284C7"/>
          <w:sz w:val="18"/>
        </w:rPr>
        <w:t>• Penanda &amp; Bar Muatan Peta: frontend/js/script.js (Baris 42–82 &amp; 293–327) — PPS_LOCATIONS &amp; ppsMap</w:t>
        <w:br/>
        <w:t>• Backend API: backend/main.py (Baris 229–236) — Endpoint PUT /admin/pps/{id}/occupancy</w:t>
        <w:br/>
        <w:t>• Kad Keterisian UI: frontend/responder.html (Panel Sisi Kanan)</w:t>
      </w:r>
    </w:p>
    <w:p>
      <w:pPr>
        <w:spacing w:before="60" w:after="160"/>
      </w:pPr>
      <w:r>
        <w:rPr>
          <w:b/>
          <w:color w:val="15803D"/>
          <w:sz w:val="19"/>
        </w:rPr>
        <w:t>💻 Di Mana Nak Tunjuk Semasa Demo:</w:t>
        <w:br/>
      </w:r>
      <w:r>
        <w:rPr>
          <w:color w:val="0F172A"/>
          <w:sz w:val="18"/>
        </w:rPr>
        <w:t>Klik pada ikon hospital/sekolah di atas peta utama atau lihat kad keterisian di bahagian kanan responder.html yang menunjukkan peratusan dan bar warna.</w:t>
      </w:r>
    </w:p>
    <w:p>
      <w:pPr>
        <w:spacing w:before="280" w:after="80"/>
      </w:pPr>
      <w:r>
        <w:rPr>
          <w:b/>
          <w:color w:val="0284C7"/>
          <w:sz w:val="24"/>
        </w:rPr>
        <w:t xml:space="preserve">Modul 8: </w:t>
      </w:r>
      <w:r>
        <w:rPr>
          <w:b/>
          <w:color w:val="0F172A"/>
          <w:sz w:val="24"/>
        </w:rPr>
        <w:t>System Administration &amp; Spatial Data Management (Admin CRUD)</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"Portal Pentadbir Sistem (admin.html) menyediakan keupayaan CRUD (Create, Read, Update, Delete) yang lengkap bagi menguruskan data spatial dan operasi. Pentadbir boleh menambah fasiliti PPS baharu berserta kapasiti dan koordinat, mengemas kini paras elevasi zon banjir, merekod sejarah hujan, dan memadam data lama tanpa perlu menyentuh pangkalan data SQL secara manual."</w:t>
            </w:r>
          </w:p>
        </w:tc>
      </w:tr>
    </w:tbl>
    <w:p>
      <w:pPr>
        <w:spacing w:before="120" w:after="40"/>
      </w:pPr>
      <w:r>
        <w:rPr>
          <w:b/>
          <w:color w:val="0F172A"/>
          <w:sz w:val="19"/>
        </w:rPr>
        <w:t>⚙️ Cara Kerja Teknikal &amp; Algoritma:</w:t>
        <w:br/>
      </w:r>
      <w:r>
        <w:rPr>
          <w:color w:val="475569"/>
          <w:sz w:val="18"/>
        </w:rPr>
        <w:t>• Menggunakan kaedah RESTful standard: POST (cipta), GET (baca), PUT (kemas kini), DELETE (padam).</w:t>
        <w:br/>
        <w:t>• Validasi data masuk dikendalikan oleh skema Pydantic (PPSCreate, ZoneCreate, HistoryCreate).</w:t>
      </w:r>
    </w:p>
    <w:p>
      <w:pPr>
        <w:spacing w:before="60" w:after="40"/>
      </w:pPr>
      <w:r>
        <w:rPr>
          <w:b/>
          <w:color w:val="0F172A"/>
          <w:sz w:val="19"/>
        </w:rPr>
        <w:t>📁 Rujukan Fail &amp; Baris Kod Sebenar:</w:t>
        <w:br/>
      </w:r>
      <w:r>
        <w:rPr>
          <w:color w:val="0284C7"/>
          <w:sz w:val="18"/>
        </w:rPr>
        <w:t>• Halaman Admin UI: frontend/admin.html</w:t>
        <w:br/>
        <w:t>• Skrip Pengendali CRUD: frontend/js/admin.js</w:t>
        <w:br/>
        <w:t>• Backend CRUD Endpoints: backend/main.py (Baris 205–325) — GET /admin/stats, POST /admin/pps, DELETE /admin/pps/{id}</w:t>
      </w:r>
    </w:p>
    <w:p>
      <w:pPr>
        <w:spacing w:before="60" w:after="160"/>
      </w:pPr>
      <w:r>
        <w:rPr>
          <w:b/>
          <w:color w:val="15803D"/>
          <w:sz w:val="19"/>
        </w:rPr>
        <w:t>💻 Di Mana Nak Tunjuk Semasa Demo:</w:t>
        <w:br/>
      </w:r>
      <w:r>
        <w:rPr>
          <w:color w:val="0F172A"/>
          <w:sz w:val="18"/>
        </w:rPr>
        <w:t>Buka admin.html. Tunjukkan jadual senarai PPS, ubah kapasiti atau tambah zon baru melalui borang input modal.</w:t>
      </w:r>
    </w:p>
    <w:p>
      <w:pPr>
        <w:spacing w:before="280" w:after="80"/>
      </w:pPr>
      <w:r>
        <w:rPr>
          <w:b/>
          <w:color w:val="0284C7"/>
          <w:sz w:val="24"/>
        </w:rPr>
        <w:t xml:space="preserve">Modul 9: </w:t>
      </w:r>
      <w:r>
        <w:rPr>
          <w:b/>
          <w:color w:val="0F172A"/>
          <w:sz w:val="24"/>
        </w:rPr>
        <w:t>Dynamic Safety Advisory &amp; Action Checklist</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"Orang awam sering panik semasa banjir kerana tidak tahu tindakan yang perlu diambil mengikut situasi semasa. Modul ini merupakan enjin sokongan keputusan (Decision Support System) berasaskan peraturan logik. Apabila keamatan hujan meningkat, sistem mengubah tahap amaran (Safe ➔ Low ➔ Moderate ➔ High ➔ Danger) dan memaparkan senarai semak tindakan keselamatan berperingkat — seperti mematikan suis utama elektrik, memindahkan dokumen penting, dan segera berpindah sebelum jalan terputus."</w:t>
            </w:r>
          </w:p>
        </w:tc>
      </w:tr>
    </w:tbl>
    <w:p>
      <w:pPr>
        <w:spacing w:before="120" w:after="40"/>
      </w:pPr>
      <w:r>
        <w:rPr>
          <w:b/>
          <w:color w:val="0F172A"/>
          <w:sz w:val="19"/>
        </w:rPr>
        <w:t>⚙️ Cara Kerja Teknikal &amp; Algoritma:</w:t>
        <w:br/>
      </w:r>
      <w:r>
        <w:rPr>
          <w:color w:val="475569"/>
          <w:sz w:val="18"/>
        </w:rPr>
        <w:t>• Struktur data berperingkat memetakan ambang hujan kepada set arahan keselamatan SOP NADMA/Bomba.</w:t>
        <w:br/>
        <w:t>• DOM dikemas kini serta-merta tanpa perlu memuat semula halaman web.</w:t>
      </w:r>
    </w:p>
    <w:p>
      <w:pPr>
        <w:spacing w:before="60" w:after="40"/>
      </w:pPr>
      <w:r>
        <w:rPr>
          <w:b/>
          <w:color w:val="0F172A"/>
          <w:sz w:val="19"/>
        </w:rPr>
        <w:t>📁 Rujukan Fail &amp; Baris Kod Sebenar:</w:t>
        <w:br/>
      </w:r>
      <w:r>
        <w:rPr>
          <w:color w:val="0284C7"/>
          <w:sz w:val="18"/>
        </w:rPr>
        <w:t>• Logik Enjin &amp; Senarai Nasihat: frontend/js/script.js (Baris 882–935) — Objek CHECKLISTS &amp; fungsi updateChecklist(risk)</w:t>
        <w:br/>
        <w:t>• Bekas UI: frontend/index.html (Baris 95–115) — Kad #checklist &amp; #risk-indicator</w:t>
      </w:r>
    </w:p>
    <w:p>
      <w:pPr>
        <w:spacing w:before="60" w:after="160"/>
      </w:pPr>
      <w:r>
        <w:rPr>
          <w:b/>
          <w:color w:val="15803D"/>
          <w:sz w:val="19"/>
        </w:rPr>
        <w:t>💻 Di Mana Nak Tunjuk Semasa Demo:</w:t>
        <w:br/>
      </w:r>
      <w:r>
        <w:rPr>
          <w:color w:val="0F172A"/>
          <w:sz w:val="18"/>
        </w:rPr>
        <w:t>Gerakkan slider hujan melebihi 150 mm/j, tunjukkan kad bertukar warna merah dengan ikon 🚨 dan senarai semak bertukar kepada arahan pemindahan kecemasan serta-merta.</w:t>
      </w:r>
    </w:p>
    <w:p>
      <w:pPr>
        <w:spacing w:before="280" w:after="80"/>
      </w:pPr>
      <w:r>
        <w:rPr>
          <w:b/>
          <w:color w:val="0284C7"/>
          <w:sz w:val="24"/>
        </w:rPr>
        <w:t xml:space="preserve">Modul 10: </w:t>
      </w:r>
      <w:r>
        <w:rPr>
          <w:b/>
          <w:color w:val="0F172A"/>
          <w:sz w:val="24"/>
        </w:rPr>
        <w:t>Satellite DEM Topographic Extraction Subsystem</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"Sistem kami membuktikan secara saintifik mengapa Taman Sri Muda sering ditenggelami air. Kami membina saluran paip geospatial berasaskan Python dan pustaka Rasterio untuk memproses data raster Digital Elevation Model (DEM) satelit NASA SRTM 30m/90m resolution (MYS_alt.vrt). Skrip ini menukar latitud/longitud geografi WGS84 kepada koordinat piksel raster bagi mengekstrak nilai ketinggian tanah sebenar dari aras laut (contohnya Central Zone hanya 8.7 meter manakala tebing sungai berada pada 11.5 meter)."</w:t>
            </w:r>
          </w:p>
        </w:tc>
      </w:tr>
    </w:tbl>
    <w:p>
      <w:pPr>
        <w:spacing w:before="120" w:after="40"/>
      </w:pPr>
      <w:r>
        <w:rPr>
          <w:b/>
          <w:color w:val="0F172A"/>
          <w:sz w:val="19"/>
        </w:rPr>
        <w:t>⚙️ Cara Kerja Teknikal &amp; Algoritma:</w:t>
        <w:br/>
      </w:r>
      <w:r>
        <w:rPr>
          <w:color w:val="475569"/>
          <w:sz w:val="18"/>
        </w:rPr>
        <w:t>• Membuka Virtual Raster Dataset (.vrt) dan fail binari mentah (.gri).</w:t>
        <w:br/>
        <w:t>• Menggunakan transformasi affine: row, col = src.index(lng, lat) dan membaca nilai elevasi: elevation = src.read(1)[row, col].</w:t>
      </w:r>
    </w:p>
    <w:p>
      <w:pPr>
        <w:spacing w:before="60" w:after="40"/>
      </w:pPr>
      <w:r>
        <w:rPr>
          <w:b/>
          <w:color w:val="0F172A"/>
          <w:sz w:val="19"/>
        </w:rPr>
        <w:t>📁 Rujukan Fail &amp; Baris Kod Sebenar:</w:t>
        <w:br/>
      </w:r>
      <w:r>
        <w:rPr>
          <w:color w:val="0284C7"/>
          <w:sz w:val="18"/>
        </w:rPr>
        <w:t>• Skrip Python Pengekstrakan: extract_elevation.py</w:t>
        <w:br/>
        <w:t>• Fail Raster Satelit NASA: data/raster/MYS_alt.vrt, MYS_alt.gri, MYS_alt.grd</w:t>
        <w:br/>
        <w:t>• Backend System Info: backend/main.py (Baris 90–97) — Endpoint GET /system-info</w:t>
      </w:r>
    </w:p>
    <w:p>
      <w:pPr>
        <w:spacing w:before="60" w:after="160"/>
      </w:pPr>
      <w:r>
        <w:rPr>
          <w:b/>
          <w:color w:val="15803D"/>
          <w:sz w:val="19"/>
        </w:rPr>
        <w:t>💻 Di Mana Nak Tunjuk Semasa Demo:</w:t>
        <w:br/>
      </w:r>
      <w:r>
        <w:rPr>
          <w:color w:val="0F172A"/>
          <w:sz w:val="18"/>
        </w:rPr>
        <w:t>Tunjukkan fail raster data/raster/MYS_alt.vrt di VS Code/editor, dan jalankan arahan 'python extract_elevation.py' di terminal untuk menunjukkan output bacaan 8.7m secara langsung kepada pensyarah.</w:t>
      </w:r>
    </w:p>
    <w:p>
      <w:pPr>
        <w:spacing w:before="280" w:after="80"/>
      </w:pPr>
      <w:r>
        <w:rPr>
          <w:b/>
          <w:color w:val="0284C7"/>
          <w:sz w:val="24"/>
        </w:rPr>
        <w:t xml:space="preserve">Modul 11: </w:t>
      </w:r>
      <w:r>
        <w:rPr>
          <w:b/>
          <w:color w:val="0F172A"/>
          <w:sz w:val="24"/>
        </w:rPr>
        <w:t>Multi-Layer Interactive Web GIS Basemap Engine</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"Peta FloodGuard dibina menggunakan Web GIS berprestasi tinggi berteraskan Leaflet.js. Bagi memudahkan pelbagai pihak membuat analisis visual, enjin ini menyepadukan 5 lapisan peta asas (basemaps) yang boleh ditukar ganti bila-bila masa: Google Maps Standard, Google Satellite Hybrid, Google Terrain, OpenStreetMap, dan ESRI Dark Mode. Selain itu, kami mentakrifkan sempadan rasmi poligon 59 titik bagi Taman Sri Muda menggunakan garis putus-putus neon."</w:t>
            </w:r>
          </w:p>
        </w:tc>
      </w:tr>
    </w:tbl>
    <w:p>
      <w:pPr>
        <w:spacing w:before="120" w:after="40"/>
      </w:pPr>
      <w:r>
        <w:rPr>
          <w:b/>
          <w:color w:val="0F172A"/>
          <w:sz w:val="19"/>
        </w:rPr>
        <w:t>⚙️ Cara Kerja Teknikal &amp; Algoritma:</w:t>
        <w:br/>
      </w:r>
      <w:r>
        <w:rPr>
          <w:color w:val="475569"/>
          <w:sz w:val="18"/>
        </w:rPr>
        <w:t>• Inisialisasi pelbagai pembekal TileLayer (Google mt1, ESRI ArcGIS Server, OSM Tile server).</w:t>
        <w:br/>
        <w:t>• Mengasingkan lapisan peta (custom pane) ke z-index berbeza (cth: floodPane di z-index 350) supaya lapisan limpahan air berada di bawah label jalan dan penanda PPS.</w:t>
      </w:r>
    </w:p>
    <w:p>
      <w:pPr>
        <w:spacing w:before="60" w:after="40"/>
      </w:pPr>
      <w:r>
        <w:rPr>
          <w:b/>
          <w:color w:val="0F172A"/>
          <w:sz w:val="19"/>
        </w:rPr>
        <w:t>📁 Rujukan Fail &amp; Baris Kod Sebenar:</w:t>
        <w:br/>
      </w:r>
      <w:r>
        <w:rPr>
          <w:color w:val="0284C7"/>
          <w:sz w:val="18"/>
        </w:rPr>
        <w:t>• Lapisan Peta Basemap &amp; Kawalan: frontend/js/script.js (Baris 236–290)</w:t>
        <w:br/>
        <w:t>• Poligon Sempadan Kawasan: frontend/js/script.js (Baris 1–40) — Array TSM_BOUNDARY</w:t>
        <w:br/>
        <w:t>• UI Peta: frontend/index.html — Kontena #map</w:t>
      </w:r>
    </w:p>
    <w:p>
      <w:pPr>
        <w:spacing w:before="60" w:after="160"/>
      </w:pPr>
      <w:r>
        <w:rPr>
          <w:b/>
          <w:color w:val="15803D"/>
          <w:sz w:val="19"/>
        </w:rPr>
        <w:t>💻 Di Mana Nak Tunjuk Semasa Demo:</w:t>
        <w:br/>
      </w:r>
      <w:r>
        <w:rPr>
          <w:color w:val="0F172A"/>
          <w:sz w:val="18"/>
        </w:rPr>
        <w:t>Di bucu atas kanan peta, buka menu kawalan lapisan (Layers Control) dan tukar antara Google Satellite dan Dark Mode untuk menunjukkan fleksibiliti visual GIS.</w:t>
      </w:r>
    </w:p>
    <w:p>
      <w:pPr>
        <w:spacing w:before="280" w:after="80"/>
      </w:pPr>
      <w:r>
        <w:rPr>
          <w:b/>
          <w:color w:val="0284C7"/>
          <w:sz w:val="24"/>
        </w:rPr>
        <w:t xml:space="preserve">Modul 12: </w:t>
      </w:r>
      <w:r>
        <w:rPr>
          <w:b/>
          <w:color w:val="0F172A"/>
          <w:sz w:val="24"/>
        </w:rPr>
        <w:t>Historical Rainfall &amp; Flood Event Logging Module</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"Modul ini bertindak sebagai arkib rekod sejarah bencana. Ia menyimpan data peristiwa hujan lebat dan banjir lampau Taman Sri Muda, terutamanya bencana 18 Disember 2021 dengan kuantiti hujan rekod 380 mm dalam 24 jam. Setiap rekod mengandungi tarikh kejadian, isi padu taburan hujan (mm), dan keterangan impak ke atas infrastruktur setempat sebagai rujukan analitik pembuat dasar dan penyelidik."</w:t>
            </w:r>
          </w:p>
        </w:tc>
      </w:tr>
    </w:tbl>
    <w:p>
      <w:pPr>
        <w:spacing w:before="120" w:after="40"/>
      </w:pPr>
      <w:r>
        <w:rPr>
          <w:b/>
          <w:color w:val="0F172A"/>
          <w:sz w:val="19"/>
        </w:rPr>
        <w:t>⚙️ Cara Kerja Teknikal &amp; Algoritma:</w:t>
        <w:br/>
      </w:r>
      <w:r>
        <w:rPr>
          <w:color w:val="475569"/>
          <w:sz w:val="18"/>
        </w:rPr>
        <w:t>• Entiti RainfallHistory dipetakan ke jadual SQL rainfall_history.</w:t>
        <w:br/>
        <w:t>• Pangkalan data disuntik secara automatik (auto-seeded) dengan rekod bersejarah 2021 semasa inisialisasi sistem.</w:t>
      </w:r>
    </w:p>
    <w:p>
      <w:pPr>
        <w:spacing w:before="60" w:after="40"/>
      </w:pPr>
      <w:r>
        <w:rPr>
          <w:b/>
          <w:color w:val="0F172A"/>
          <w:sz w:val="19"/>
        </w:rPr>
        <w:t>📁 Rujukan Fail &amp; Baris Kod Sebenar:</w:t>
        <w:br/>
      </w:r>
      <w:r>
        <w:rPr>
          <w:color w:val="0284C7"/>
          <w:sz w:val="18"/>
        </w:rPr>
        <w:t>• Backend Endpoints: backend/main.py (Baris 200–204 &amp; 309–325) — GET /historical-data &amp; POST /admin/history</w:t>
        <w:br/>
        <w:t>• Skema Model: backend/models.py (Baris 48–55) — Model RainfallHistory</w:t>
        <w:br/>
        <w:t>• Benih Data Asal: backend/database.py (Baris 80–95)</w:t>
      </w:r>
    </w:p>
    <w:p>
      <w:pPr>
        <w:spacing w:before="60" w:after="160"/>
      </w:pPr>
      <w:r>
        <w:rPr>
          <w:b/>
          <w:color w:val="15803D"/>
          <w:sz w:val="19"/>
        </w:rPr>
        <w:t>💻 Di Mana Nak Tunjuk Semasa Demo:</w:t>
        <w:br/>
      </w:r>
      <w:r>
        <w:rPr>
          <w:color w:val="0F172A"/>
          <w:sz w:val="18"/>
        </w:rPr>
        <w:t>Di dalam laman admin.html, tunjukkan jadual Historical Rainfall Logs yang menyenaraikan rekod bencana 2021, atau buka endpoint http://localhost:8000/historical-data di pelayar.</w:t>
      </w:r>
    </w:p>
    <w:p>
      <w:pPr>
        <w:spacing w:before="280" w:after="80"/>
      </w:pPr>
      <w:r>
        <w:rPr>
          <w:b/>
          <w:color w:val="0284C7"/>
          <w:sz w:val="24"/>
        </w:rPr>
        <w:t xml:space="preserve">Modul 13: </w:t>
      </w:r>
      <w:r>
        <w:rPr>
          <w:b/>
          <w:color w:val="0F172A"/>
          <w:sz w:val="24"/>
        </w:rPr>
        <w:t>Mobile-Responsive Adaptive UI &amp; Gesture Drawer</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"Semasa bencana berlaku, majoriti mangsa hanya mempunyai telefon pintar. Oleh itu, kami mereka bentuk antara muka berasaskan 'Mobile-First Touch Architecture'. Di peranti mudah alih, panel kawalan bertukar menjadi laci gelongsor (slide-up bottom drawer) dengan kawalan gerak isyarat sentuhan jari (swipe up to expand, swipe down to dismiss). Butang SOS terapung (FAB) dan popup legenda mudah alih memastikan skrin peta kekal bersih dan mudah dinavigasi dengan sebelah tangan."</w:t>
            </w:r>
          </w:p>
        </w:tc>
      </w:tr>
    </w:tbl>
    <w:p>
      <w:pPr>
        <w:spacing w:before="120" w:after="40"/>
      </w:pPr>
      <w:r>
        <w:rPr>
          <w:b/>
          <w:color w:val="0F172A"/>
          <w:sz w:val="19"/>
        </w:rPr>
        <w:t>⚙️ Cara Kerja Teknikal &amp; Algoritma:</w:t>
        <w:br/>
      </w:r>
      <w:r>
        <w:rPr>
          <w:color w:val="475569"/>
          <w:sz w:val="18"/>
        </w:rPr>
        <w:t>• Menggunakan pendengar sentuhan touchstart, touchmove, dan touchend dengan pengiraan jarak leretan delta Y.</w:t>
        <w:br/>
        <w:t>• Media queries CSS (@media (max-width: 768px)) menyusun semula elemen secara automatik tanpa mengganggu paparan desktop.</w:t>
      </w:r>
    </w:p>
    <w:p>
      <w:pPr>
        <w:spacing w:before="60" w:after="40"/>
      </w:pPr>
      <w:r>
        <w:rPr>
          <w:b/>
          <w:color w:val="0F172A"/>
          <w:sz w:val="19"/>
        </w:rPr>
        <w:t>📁 Rujukan Fail &amp; Baris Kod Sebenar:</w:t>
        <w:br/>
      </w:r>
      <w:r>
        <w:rPr>
          <w:color w:val="0284C7"/>
          <w:sz w:val="18"/>
        </w:rPr>
        <w:t>• Pengendali Gerak Isyarat Sentuhan: frontend/js/script.js (Baris 950–1040) — initMobileGestures()</w:t>
        <w:br/>
        <w:t>• Mobile Legend Handler: frontend/js/script.js (Baris 1045–1100)</w:t>
        <w:br/>
        <w:t>• Gaya CSS Responsif: frontend/css/style.css — Kelas .mobile-drawer &amp; .drawer-handle</w:t>
      </w:r>
    </w:p>
    <w:p>
      <w:pPr>
        <w:spacing w:before="60" w:after="160"/>
      </w:pPr>
      <w:r>
        <w:rPr>
          <w:b/>
          <w:color w:val="15803D"/>
          <w:sz w:val="19"/>
        </w:rPr>
        <w:t>💻 Di Mana Nak Tunjuk Semasa Demo:</w:t>
        <w:br/>
      </w:r>
      <w:r>
        <w:rPr>
          <w:color w:val="0F172A"/>
          <w:sz w:val="18"/>
        </w:rPr>
        <w:t>Buka Developer Tools pelayar (tekan F12) dan tukar ke mod paparan telefon (cth: iPhone 14 / Pixel). Tunjukkan laci kawalan di bahagian bawah boleh ditarik ke atas dan ke bawah dengan sentuhan tetikus.</w:t>
      </w:r>
    </w:p>
    <w:p>
      <w:pPr>
        <w:spacing w:before="280" w:after="80"/>
      </w:pPr>
      <w:r>
        <w:rPr>
          <w:b/>
          <w:color w:val="0284C7"/>
          <w:sz w:val="24"/>
        </w:rPr>
        <w:t xml:space="preserve">Modul 14: </w:t>
      </w:r>
      <w:r>
        <w:rPr>
          <w:b/>
          <w:color w:val="0F172A"/>
          <w:sz w:val="24"/>
        </w:rPr>
        <w:t>Resilient Spatial Database &amp; Hybrid SQLite/PostGIS Engine</w:t>
      </w:r>
    </w:p>
    <w:tbl>
      <w:tblPr>
        <w:tblW w:type="auto" w:w="0"/>
        <w:jc w:val="center"/>
        <w:tblLook w:firstColumn="1" w:firstRow="1" w:lastColumn="0" w:lastRow="0" w:noHBand="0" w:noVBand="1" w:val="04A0"/>
      </w:tblPr>
      <w:tblGrid>
        <w:gridCol w:w="9936"/>
      </w:tblGrid>
      <w:tr>
        <w:tc>
          <w:tcPr>
            <w:tcW w:type="dxa" w:w="9792"/>
            <w:shd w:val="clear" w:color="auto" w:fill="EFF6FF"/>
            <w:tcMar>
              <w:top w:w="100" w:type="dxa"/>
              <w:bottom w:w="100" w:type="dxa"/>
              <w:left w:w="150" w:type="dxa"/>
              <w:right w:w="150" w:type="dxa"/>
            </w:tcMar>
          </w:tcPr>
          <w:p>
            <w:pPr>
              <w:spacing w:before="0" w:after="0"/>
            </w:pPr>
            <w:r>
              <w:rPr>
                <w:b/>
                <w:color w:val="1E3A8A"/>
                <w:sz w:val="19"/>
              </w:rPr>
              <w:t>🎙️ Skrip Penerangan kepada Pensyarah:</w:t>
              <w:br/>
            </w:r>
            <w:r>
              <w:rPr>
                <w:i/>
                <w:color w:val="0F172A"/>
                <w:sz w:val="19"/>
              </w:rPr>
              <w:t>"Untuk lapisan storan data, kami mereka bentuk seni bina 'Hybrid Spatial Persistence'. Sistem ini dikonfigurasikan secara rasmi untuk menyambung ke pangkalan data spatial berskala industri PostgreSQL dengan sambungan PostGIS (Supabase) untuk operasi query geometri spatial. Walau bagaimanapun, kami membina enjin 'Zero-Configuration SQLite Mock Fallback' di dalam database.py. Sekiranya demo dijalankan secara offline tanpa internet atau pelayan cloud tidak aktif, sistem bertukar secara automatik ke SQLite tempatan tanpa mencetuskan sebarang ralat atau kegagalan sistem."</w:t>
            </w:r>
          </w:p>
        </w:tc>
      </w:tr>
    </w:tbl>
    <w:p>
      <w:pPr>
        <w:spacing w:before="120" w:after="40"/>
      </w:pPr>
      <w:r>
        <w:rPr>
          <w:b/>
          <w:color w:val="0F172A"/>
          <w:sz w:val="19"/>
        </w:rPr>
        <w:t>⚙️ Cara Kerja Teknikal &amp; Algoritma:</w:t>
        <w:br/>
      </w:r>
      <w:r>
        <w:rPr>
          <w:color w:val="475569"/>
          <w:sz w:val="18"/>
        </w:rPr>
        <w:t>• Semakan pemboleh ubah persekitaran DATABASE_URL.</w:t>
        <w:br/>
        <w:t>• Jika sambungan PostgreSQL gagal, SQLAlchemy dialihkan secara telus (transparent fallback) ke fail pangkalan data sqlite:///./floodguard.db.</w:t>
        <w:br/>
        <w:t>• Meniru jenis geometri Geometry('POINT', srid=4326) dalam persekitaran SQLite tempatan.</w:t>
      </w:r>
    </w:p>
    <w:p>
      <w:pPr>
        <w:spacing w:before="60" w:after="40"/>
      </w:pPr>
      <w:r>
        <w:rPr>
          <w:b/>
          <w:color w:val="0F172A"/>
          <w:sz w:val="19"/>
        </w:rPr>
        <w:t>📁 Rujukan Fail &amp; Baris Kod Sebenar:</w:t>
        <w:br/>
      </w:r>
      <w:r>
        <w:rPr>
          <w:color w:val="0284C7"/>
          <w:sz w:val="18"/>
        </w:rPr>
        <w:t>• Enjin Fallback Hibrid: backend/database.py (Baris 1–75)</w:t>
        <w:br/>
        <w:t>• Definisi Skema Spatial: backend/models.py (Baris 1–55)</w:t>
        <w:br/>
        <w:t>• Auto-Seeding &amp; Inisialisasi: backend/main.py (Baris 64–70)</w:t>
      </w:r>
    </w:p>
    <w:p>
      <w:pPr>
        <w:spacing w:before="60" w:after="160"/>
      </w:pPr>
      <w:r>
        <w:rPr>
          <w:b/>
          <w:color w:val="15803D"/>
          <w:sz w:val="19"/>
        </w:rPr>
        <w:t>💻 Di Mana Nak Tunjuk Semasa Demo:</w:t>
        <w:br/>
      </w:r>
      <w:r>
        <w:rPr>
          <w:color w:val="0F172A"/>
          <w:sz w:val="18"/>
        </w:rPr>
        <w:t>Buka fail backend/database.py dan tunjukkan blok kod pengesanan pangkalan data di baris 10–35 yang membezakan PostgreSQL/PostGIS dan SQLite.</w:t>
      </w:r>
    </w:p>
    <w:p>
      <w:r>
        <w:br w:type="page"/>
      </w:r>
    </w:p>
    <w:p>
      <w:pPr>
        <w:spacing w:before="240" w:after="120"/>
      </w:pPr>
      <w:r>
        <w:rPr>
          <w:b/>
          <w:color w:val="1E3A8A"/>
          <w:sz w:val="26"/>
        </w:rPr>
        <w:t>3. ALIRAN PEMBENTANGAN YANG DICADANGKAN (RECOMMENDED DEMO FLOW)</w:t>
      </w:r>
    </w:p>
    <w:p>
      <w:pPr>
        <w:spacing w:before="80" w:after="80"/>
      </w:pPr>
      <w:r>
        <w:rPr>
          <w:b/>
          <w:color w:val="0F172A"/>
          <w:sz w:val="20"/>
        </w:rPr>
        <w:t>✔ Langkah 1 — Pengenalan &amp; Asas Saintifik (2 Minit)</w:t>
        <w:br/>
      </w:r>
      <w:r>
        <w:rPr>
          <w:color w:val="475569"/>
          <w:sz w:val="19"/>
        </w:rPr>
        <w:t>Buka VS Code, tunjukkan fail data/raster/MYS_alt.vrt dan jalankan extract_elevation.py. Jelaskan bahawa projek ini menggunakan data satelit NASA DEM sebenar untuk membuktikan Taman Sri Muda adalah lembangan mangkuk terendah (8.7 meter) (Modul 10 &amp; 14).</w:t>
      </w:r>
    </w:p>
    <w:p>
      <w:pPr>
        <w:spacing w:before="80" w:after="80"/>
      </w:pPr>
      <w:r>
        <w:rPr>
          <w:b/>
          <w:color w:val="0F172A"/>
          <w:sz w:val="20"/>
        </w:rPr>
        <w:t>✔ Langkah 2 — Portal Awam &amp; Simulasi Masa Nyata (3 Minit)</w:t>
        <w:br/>
      </w:r>
      <w:r>
        <w:rPr>
          <w:color w:val="475569"/>
          <w:sz w:val="19"/>
        </w:rPr>
        <w:t>Buka http://localhost:3000. Tunjukkan Google Maps Basemap switcher (Modul 11). Gerakkan slider hujan untuk mendemonstrasikan algoritma FBM organik 60x60 (Modul 2) dan tunjukkan Checklist nasihat bertukar (Modul 9). Hidupkan mod cuaca Live (Modul 3).</w:t>
      </w:r>
    </w:p>
    <w:p>
      <w:pPr>
        <w:spacing w:before="80" w:after="80"/>
      </w:pPr>
      <w:r>
        <w:rPr>
          <w:b/>
          <w:color w:val="0F172A"/>
          <w:sz w:val="20"/>
        </w:rPr>
        <w:t>✔ Langkah 3 — Navigasi Koridor Selamat (Safe High-Ground Routing) (2 Minit)</w:t>
        <w:br/>
      </w:r>
      <w:r>
        <w:rPr>
          <w:color w:val="475569"/>
          <w:sz w:val="19"/>
        </w:rPr>
        <w:t>Klik penapis zon East, South, dan West. Jelaskan bahawa semua laluan tidak lagi memasuki zon merah, sebaliknya menggunakan Lebuhraya KESAS dan LKSA untuk keluar ke PPS tanah tinggi Seksyen 28 dan 16 (Modul 4).</w:t>
      </w:r>
    </w:p>
    <w:p>
      <w:pPr>
        <w:spacing w:before="80" w:after="80"/>
      </w:pPr>
      <w:r>
        <w:rPr>
          <w:b/>
          <w:color w:val="0F172A"/>
          <w:sz w:val="20"/>
        </w:rPr>
        <w:t>✔ Langkah 4 — Dispatch Kecemasan &amp; Bomba Command Center (3 Minit)</w:t>
        <w:br/>
      </w:r>
      <w:r>
        <w:rPr>
          <w:color w:val="475569"/>
          <w:sz w:val="19"/>
        </w:rPr>
        <w:t>Klik butang SOS, masukkan nama dan nombor telefon untuk menghantar distress call (Modul 5). Kemudian login sebagai 'bomba' di responder.html (Modul 1), tunjukkan panggilan SOS tadi muncul beranimasi di peta penyelamat, dan klik 'Deploy Team' (Modul 6 &amp; 7).</w:t>
      </w:r>
    </w:p>
    <w:p>
      <w:pPr>
        <w:spacing w:before="80" w:after="80"/>
      </w:pPr>
      <w:r>
        <w:rPr>
          <w:b/>
          <w:color w:val="0F172A"/>
          <w:sz w:val="20"/>
        </w:rPr>
        <w:t>✔ Langkah 5 — Portal Pentadbiran &amp; Arkib Sejarah (2 Minit)</w:t>
        <w:br/>
      </w:r>
      <w:r>
        <w:rPr>
          <w:color w:val="475569"/>
          <w:sz w:val="19"/>
        </w:rPr>
        <w:t>Login sebagai 'admin' di admin.html. Tunjukkan keupayaan CRUD penuh untuk mengurus PPS, elevasi zon, dan arkib rekod sejarah banjir Disember 2021 (Modul 8 &amp; 12).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