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4D3E"/>
        </w:rPr>
        <w:t>Estado de la postulación FMA — cierre de sesión</w:t>
      </w:r>
    </w:p>
    <w:p>
      <w:pPr>
        <w:spacing w:after="120"/>
      </w:pPr>
      <w:r>
        <w:rPr>
          <w:b/>
        </w:rPr>
        <w:t>Última actualización:</w:t>
      </w:r>
      <w:r>
        <w:t xml:space="preserve"> 24 de agosto de 2026</w:t>
      </w:r>
    </w:p>
    <w:p>
      <w:pPr>
        <w:spacing w:after="120"/>
      </w:pPr>
      <w:r>
        <w:rPr>
          <w:b/>
        </w:rPr>
        <w:t>Cierre de la convocatoria:</w:t>
      </w:r>
      <w:r>
        <w:t xml:space="preserve"> 24 de agosto de 2026, 23:59</w:t>
      </w:r>
    </w:p>
    <w:p>
      <w:pPr>
        <w:spacing w:after="120"/>
      </w:pPr>
      <w:r>
        <w:rPr>
          <w:b/>
        </w:rPr>
        <w:t>Estado:</w:t>
      </w:r>
      <w:r>
        <w:t xml:space="preserve"> ✅ </w:t>
      </w:r>
      <w:r>
        <w:rPr>
          <w:b/>
        </w:rPr>
        <w:t>POSTULACIÓN ENVIADA</w:t>
      </w:r>
      <w:r>
        <w:t xml:space="preserve"> el 24 de agosto de 2026</w:t>
      </w:r>
    </w:p>
    <w:p>
      <w:pPr>
        <w:spacing w:after="120"/>
      </w:pPr>
      <w:r>
        <w:rPr>
          <w:b/>
        </w:rPr>
        <w:t>Postulación en el portal:</w:t>
      </w:r>
      <w:r>
        <w:t xml:space="preserve"> ID 1593168 · fondofma.vform.io</w:t>
      </w:r>
    </w:p>
    <w:p>
      <w:pPr>
        <w:spacing w:after="120"/>
      </w:pPr>
      <w:r>
        <w:rPr>
          <w:b/>
        </w:rPr>
        <w:t>Preselección y entrevistas:</w:t>
      </w:r>
      <w:r>
        <w:t xml:space="preserve"> entre el 21 de septiembre y el 2 de octubre</w:t>
      </w:r>
    </w:p>
    <w:p>
      <w:pPr>
        <w:spacing w:after="120"/>
      </w:pPr>
      <w:r>
        <w:rPr>
          <w:b/>
        </w:rPr>
        <w:t>Notificación de seleccionados:</w:t>
      </w:r>
      <w:r>
        <w:t xml:space="preserve"> 5 de octubre de 2026</w:t>
      </w:r>
    </w:p>
    <w:p>
      <w:pPr>
        <w:ind w:left="432"/>
      </w:pPr>
      <w:r>
        <w:rPr>
          <w:i/>
          <w:color w:val="444444"/>
        </w:rPr>
        <w:t>Este documento existe para retomar el trabajo sin releer los veinte documentos anteriores.</w:t>
      </w:r>
    </w:p>
    <w:p>
      <w:pPr>
        <w:ind w:left="432"/>
      </w:pPr>
      <w:r>
        <w:rPr>
          <w:b/>
          <w:i/>
          <w:color w:val="444444"/>
        </w:rPr>
        <w:t>Lee solo esto</w:t>
      </w:r>
      <w:r>
        <w:rPr>
          <w:i/>
          <w:color w:val="444444"/>
        </w:rPr>
        <w:t xml:space="preserve"> y después ve al documento específico que necesites.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1. Qué es el proyecto, en tres líneas</w:t>
      </w:r>
    </w:p>
    <w:p>
      <w:pPr>
        <w:spacing w:after="120"/>
      </w:pPr>
      <w:r>
        <w:t xml:space="preserve">Estudiantes de tres escuelas de Temuco caracterizan los árboles de su propio barrio y registran la biodiversidad que sostienen. Postula </w:t>
      </w:r>
      <w:r>
        <w:rPr>
          <w:b/>
        </w:rPr>
        <w:t>Acción Ecologista Ekuwün</w:t>
      </w:r>
      <w:r>
        <w:t xml:space="preserve"> al Fondo FMA 2026-2027 (hasta $6.000.000, ejecución dic-2026 a ago-2027). El árbol es el </w:t>
      </w:r>
      <w:r>
        <w:rPr>
          <w:b/>
        </w:rPr>
        <w:t>hábitat y la unidad de muestreo</w:t>
      </w:r>
      <w:r>
        <w:t xml:space="preserve">; los talleres son el </w:t>
      </w:r>
      <w:r>
        <w:rPr>
          <w:b/>
        </w:rPr>
        <w:t>método</w:t>
      </w:r>
      <w:r>
        <w:t>, no el producto.</w:t>
      </w:r>
    </w:p>
    <w:p>
      <w:pPr>
        <w:spacing w:after="120"/>
      </w:pPr>
      <w:r>
        <w:rPr>
          <w:b/>
        </w:rPr>
        <w:t>Título definitivo:</w:t>
      </w:r>
      <w:r>
        <w:t xml:space="preserve"> </w:t>
      </w:r>
      <w:r>
        <w:rPr>
          <w:i/>
        </w:rPr>
        <w:t>¿Qué árboles sostienen más vida? Línea base ciudadana del arbolado urbano de Temuco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2. Lo que quedó entregado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Producto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Estado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Dónde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Presupuesto</w:t>
            </w:r>
            <w:r>
              <w:rPr>
                <w:sz w:val="19"/>
              </w:rPr>
              <w:t xml:space="preserve"> (planilla oficial)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$5.995.080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entrega/FMA_Presupuesto.xlsx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Carta Gantt</w:t>
            </w:r>
            <w:r>
              <w:rPr>
                <w:sz w:val="19"/>
              </w:rPr>
              <w:t xml:space="preserve"> (planilla oficial)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 30 actividades, 36 semanas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entrega/FMA_Carta_Gantt.xlsx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PDF de presentación, 7 planas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entrega/pdf/FMA_Presentacion.pdf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Fuente editable del PDF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 HTML + planas en PNG a 300 dpi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entrega/pdf/presentacion.html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entrega/pdf/planas/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Los 15 campos de texto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 enviados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FMA_2026_TEXTOS_ENVIADOS.md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Cartas de apoyo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adjuntadas al formulario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cartas/</w:t>
            </w:r>
          </w:p>
        </w:tc>
      </w:tr>
    </w:tbl>
    <w:p/>
    <w:p>
      <w:pPr>
        <w:spacing w:after="120"/>
      </w:pPr>
      <w:r>
        <w:t xml:space="preserve">⬜ </w:t>
      </w:r>
      <w:r>
        <w:rPr>
          <w:b/>
        </w:rPr>
        <w:t>Faltaban dos imágenes en la página 5 del PDF</w:t>
      </w:r>
      <w:r>
        <w:t xml:space="preserve">: el afiche del catastro de Av. Caupolicán y la tabla del SERVIU. Van en </w:t>
      </w:r>
      <w:r>
        <w:rPr>
          <w:rFonts w:ascii="Consolas" w:hAnsi="Consolas"/>
          <w:sz w:val="19"/>
        </w:rPr>
        <w:t>entrega/pdf/img/</w:t>
      </w:r>
      <w:r>
        <w:t xml:space="preserve"> como </w:t>
      </w:r>
      <w:r>
        <w:rPr>
          <w:rFonts w:ascii="Consolas" w:hAnsi="Consolas"/>
          <w:sz w:val="19"/>
        </w:rPr>
        <w:t>caupolican_afiche.jpg</w:t>
      </w:r>
      <w:r>
        <w:t xml:space="preserve"> y </w:t>
      </w:r>
      <w:r>
        <w:rPr>
          <w:rFonts w:ascii="Consolas" w:hAnsi="Consolas"/>
          <w:sz w:val="19"/>
        </w:rPr>
        <w:t>serviu_tabla.jpg</w:t>
      </w:r>
      <w:r>
        <w:t xml:space="preserve">, y se regenera desde </w:t>
      </w:r>
      <w:r>
        <w:rPr>
          <w:rFonts w:ascii="Consolas" w:hAnsi="Consolas"/>
          <w:sz w:val="19"/>
        </w:rPr>
        <w:t>presentacion.html</w:t>
      </w:r>
      <w:r>
        <w:t>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3. Datos duros del formulario, para no volver a calcularlos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Campo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Temática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</w:t>
            </w:r>
            <w:r>
              <w:rPr>
                <w:sz w:val="19"/>
              </w:rPr>
              <w:t xml:space="preserve"> · Monitoreo de territorios, biodiversidad y/o ecosistemas subrepresentados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Palabras clave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arbolado urbano · biodiversidad · ciencia ciudadana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Áreas de trabajo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Ciencias naturales y exactas · Ciencias sociales · Arte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Disciplinas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Ecología y gestión ambiental · Educación ambiental · Artes visuales o Ilustración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Fecha de inicio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 de diciembre de 2026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Fecha de término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31 de agosto de 2027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Nº de integrantes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</w:t>
            </w:r>
            <w:r>
              <w:rPr>
                <w:sz w:val="19"/>
              </w:rPr>
              <w:t xml:space="preserve"> (5 si Claudia asume también la coordinación general)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Monto solicitado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$5.995.080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¿Validación previa?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Sí</w:t>
            </w:r>
          </w:p>
        </w:tc>
      </w:tr>
    </w:tbl>
    <w:p/>
    <w:p>
      <w:pPr>
        <w:spacing w:after="120"/>
      </w:pPr>
      <w:r>
        <w:rPr>
          <w:b/>
        </w:rPr>
        <w:t>Los 14 textos redactados</w:t>
      </w:r>
      <w:r>
        <w:t>, todos dentro del límite: objetivo general (300) · beneficiarios directos (299) · beneficiarios indirectos (297) · metas y verificación (490) · experiencia previa (341) · cómo trabajan las disciplinas (339) · conocimientos y acciones (350) · conocimientos de las comunidades (350) · cómo se comparte el conocimiento (345) · proyección a largo plazo (345) · prácticas artísticas (346) · saberes territoriales (336) · capacidades (349) · inclusión (346).</w:t>
      </w:r>
    </w:p>
    <w:p>
      <w:pPr>
        <w:spacing w:after="120"/>
      </w:pPr>
      <w:r>
        <w:t xml:space="preserve">✅ </w:t>
      </w:r>
      <w:r>
        <w:rPr>
          <w:b/>
        </w:rPr>
        <w:t>Ya están consolidados.</w:t>
      </w:r>
      <w:r>
        <w:t xml:space="preserve"> Los </w:t>
      </w:r>
      <w:r>
        <w:rPr>
          <w:b/>
        </w:rPr>
        <w:t>15</w:t>
      </w:r>
      <w:r>
        <w:t xml:space="preserve"> campos de texto abierto (eran 15, no 14: faltaba contar el 3.20 de validación previa) quedaron transcritos literalmente en </w:t>
      </w:r>
      <w:r>
        <w:rPr>
          <w:b/>
        </w:rPr>
        <w:t>`FMA_2026_TEXTOS_ENVIADOS.md`</w:t>
      </w:r>
      <w:r>
        <w:t xml:space="preserve">, recuperados del PDF de resumen del portal. Ese documento incluye además un anexo con las erratas detectadas después del envío. </w:t>
      </w:r>
      <w:r>
        <w:rPr>
          <w:b/>
        </w:rPr>
        <w:t>Es la base para preparar la entrevista.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4. Las decisiones tomadas (no volver a discutirlas)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Decisión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Por qué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El árbol como hábitat</w:t>
            </w:r>
            <w:r>
              <w:rPr>
                <w:sz w:val="19"/>
              </w:rPr>
              <w:t>, no como objeto de estudio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Es lo que el fondo financia: conservación de biodiversidad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Cada escuela estudia su propio sector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El gradiente se busca dentro de cada barrio. Se descartó el sitio de referencia en Ñielol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180 árboles comprometidos, 210 como meta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 compromete lo que se cumple y se entrega por encima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 subir el número de árboles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El n no es la restricción: lo son la proporción de nativas, el rango de cobertura y los tres sitios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Líquenes y hongos comprometidos · aves y artrópodos complementarios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Recorte tras la revisión de Nicolás Mendoza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Carbono y valor Art. 32 dentro, como estimación</w:t>
            </w:r>
            <w:r>
              <w:rPr>
                <w:sz w:val="19"/>
              </w:rPr>
              <w:t xml:space="preserve"> con rango declarado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Nunca decir que se "mide" el CO₂ capturado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Fuera</w:t>
            </w:r>
            <w:r>
              <w:rPr>
                <w:sz w:val="19"/>
              </w:rPr>
              <w:t>: oxígeno, remoción de contaminantes, generador de redes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Ver </w:t>
            </w:r>
            <w:r>
              <w:rPr>
                <w:rFonts w:ascii="Consolas" w:hAnsi="Consolas"/>
                <w:sz w:val="19"/>
              </w:rPr>
              <w:t>FMA_2026_SERVICIOS_LINEA_BASE_Y_MONITOREO.md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Dos productos</w:t>
            </w:r>
            <w:r>
              <w:rPr>
                <w:sz w:val="19"/>
              </w:rPr>
              <w:t>: línea base + sistema de monitoreo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La continuidad es consecuencia metodológica, no intención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🔑 </w:t>
            </w:r>
            <w:r>
              <w:rPr>
                <w:b/>
                <w:sz w:val="19"/>
              </w:rPr>
              <w:t>El protocolo va DENTRO de asignaturas; el herbario va FUERA</w:t>
            </w:r>
            <w:r>
              <w:rPr>
                <w:sz w:val="19"/>
              </w:rPr>
              <w:t>, como taller de Ekuwün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El protocolo carga el argumento de continuidad; el taller carga la identidad de Ekuwün. Ver </w:t>
            </w:r>
            <w:r>
              <w:rPr>
                <w:rFonts w:ascii="Consolas" w:hAnsi="Consolas"/>
                <w:sz w:val="19"/>
              </w:rPr>
              <w:t>FMA_2026_ACTIVIDADES.md</w:t>
            </w:r>
            <w:r>
              <w:rPr>
                <w:sz w:val="19"/>
              </w:rPr>
              <w:t xml:space="preserve"> §1.2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 se compra dron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Normativa DGAC, participación nula de estudiantes, y cuesta lo mismo que los tres kits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Tres devoluciones barriales, no un seminario único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Los datos de un barrio no le sirven al otro, y el Art. 9 exige que los vecinos propongan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La metodología de fichas de Hablaarte queda abierta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 compromete co-diseño, pilotaje y ajuste, no un método validado</w:t>
            </w:r>
          </w:p>
        </w:tc>
      </w:tr>
    </w:tbl>
    <w:p/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5. 🔴 Lo que bloqueaba al cierre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Pendiente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Bloquea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Datos institucionales de Ekuwün</w:t>
            </w:r>
            <w:r>
              <w:rPr>
                <w:sz w:val="19"/>
              </w:rPr>
              <w:t>: nombre legal, personalidad jurídica, año, representante legal, dirección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El presupuesto quedó con dos corchetes visibles: dirección y firma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¿Ekuwün postuló otro proyecto a este fondo?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⚠️ Solo se permite uno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Cartas de apoyo de las tres escuelas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Adjunto opcional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Coordinación pedagógica: quién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 el rol vacante desde el principio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Confirmación de Paula: disponibilidad dic-ago, inventarios dendrométricos, experiencia con estudiantes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Coherencia del equipo</w:t>
            </w:r>
          </w:p>
        </w:tc>
      </w:tr>
    </w:tbl>
    <w:p/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6. Preguntas abiertas para cuando el proyecto se adjudique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Pregunta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 quién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🔴 </w:t>
            </w:r>
            <w:r>
              <w:rPr>
                <w:b/>
                <w:sz w:val="19"/>
              </w:rPr>
              <w:t>¿Hablaarte es solo parvularia o también básica?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 escuela. Define si producen datos dendrométricos o solo de biodiversidad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¿En qué asignatura y unidad entra el protocolo en cada escuela?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Los docentes. Es el corazón del argumento de continuidad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¿Los Trigales tiene PIE? ¿RBD y dependencia de Hablaarte?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Las escuelas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¿Hay estudiantes con discapacidad específica en los cursos?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Las escuelas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Criterio DAP a edad para aplicar el Art. 32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DMAO, aseo@temuco.cl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Investigador de la UFRO interesado en los datos, y carta de apoyo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UFRO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Número y fecha de la resolución del Humedal Antumalén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Portal de Humedales del MMA, ficha 11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Cotizaciones reales del equipamiento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Proveedores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¿El corredor ribereño de Hablaarte tiene arbolado medible?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Imagen satelital propia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Fuente y fecha de descarga de la capa de 344 loteos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Nuestros propios archivos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Quien guió los briófitos, ¿puede validar morfotipos de líquenes?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Contacto vía Ekuwün. Resolvería la debilidad de H3</w:t>
            </w:r>
          </w:p>
        </w:tc>
      </w:tr>
    </w:tbl>
    <w:p/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7. Criterios que se mantienen</w:t>
      </w:r>
    </w:p>
    <w:p>
      <w:pPr>
        <w:pStyle w:val="ListNumber"/>
      </w:pPr>
      <w:r>
        <w:rPr>
          <w:b/>
        </w:rPr>
        <w:t>Honestidad radical.</w:t>
      </w:r>
      <w:r>
        <w:t xml:space="preserve"> Rangos en vez de cifras falsas, limitaciones explícitas, cero greenwashing.</w:t>
      </w:r>
    </w:p>
    <w:p>
      <w:pPr>
        <w:pStyle w:val="ListNumber"/>
      </w:pPr>
      <w:r>
        <w:t xml:space="preserve">🔴 </w:t>
      </w:r>
      <w:r>
        <w:rPr>
          <w:b/>
        </w:rPr>
        <w:t>Distinguir lo que Ekuwün desarrolló directamente de aquello en lo que participó como parte de una red.</w:t>
      </w:r>
      <w:r>
        <w:t xml:space="preserve"> Para lo colectivo: </w:t>
      </w:r>
      <w:r>
        <w:rPr>
          <w:i/>
        </w:rPr>
        <w:t>"Ekuwün participó en…"</w:t>
      </w:r>
      <w:r>
        <w:t xml:space="preserve">, más una frase diciendo que la metodología no es nuestra y que lo que traemos son los aprendizajes. Corregido el 24-08 tras escribir mal lo del catastro de Caupolicán. </w:t>
      </w:r>
      <w:r>
        <w:rPr>
          <w:b/>
        </w:rPr>
        <w:t>No es solo ético: el texto queda más creíble.</w:t>
      </w:r>
    </w:p>
    <w:p>
      <w:pPr>
        <w:pStyle w:val="ListNumber"/>
      </w:pPr>
      <w:r>
        <w:rPr>
          <w:b/>
        </w:rPr>
        <w:t>El satélite mide cobertura vegetal, no árboles.</w:t>
      </w:r>
      <w:r>
        <w:t xml:space="preserve"> Decir "cobertura vegetal" donde el dato es satelital. </w:t>
      </w:r>
      <w:r>
        <w:rPr>
          <w:b/>
        </w:rPr>
        <w:t>No debilita la propuesta: es su justificación.</w:t>
      </w:r>
    </w:p>
    <w:p>
      <w:pPr>
        <w:pStyle w:val="ListNumber"/>
      </w:pPr>
      <w:r>
        <w:rPr>
          <w:b/>
        </w:rPr>
        <w:t>Nunca presentar el observatorio como el producto.</w:t>
      </w:r>
      <w:r>
        <w:t xml:space="preserve"> Es infraestructura previa y cuesta cero operar.</w:t>
      </w:r>
    </w:p>
    <w:p>
      <w:pPr>
        <w:pStyle w:val="ListNumber"/>
      </w:pPr>
      <w:r>
        <w:rPr>
          <w:b/>
        </w:rPr>
        <w:t>No inventar antecedentes</w:t>
      </w:r>
      <w:r>
        <w:t xml:space="preserve"> de Ekuwün ni de las escuelas. Etiquetar origen: oficial / testimonio / pendiente.</w:t>
      </w:r>
    </w:p>
    <w:p>
      <w:pPr>
        <w:pStyle w:val="ListNumber"/>
      </w:pPr>
      <w:r>
        <w:rPr>
          <w:b/>
        </w:rPr>
        <w:t>El RUT y los teléfonos no van al repositorio</w:t>
      </w:r>
      <w:r>
        <w:t>, que es público.</w:t>
      </w:r>
    </w:p>
    <w:p>
      <w:pPr>
        <w:pStyle w:val="ListNumber"/>
      </w:pPr>
      <w:r>
        <w:rPr>
          <w:b/>
        </w:rPr>
        <w:t>Un sector con pocos árboles no es un problema del diseño: es el dato.</w:t>
      </w:r>
    </w:p>
    <w:p>
      <w:pPr>
        <w:pStyle w:val="ListNumber"/>
      </w:pPr>
      <w:r>
        <w:rPr>
          <w:b/>
        </w:rPr>
        <w:t>Sin guiones largos</w:t>
      </w:r>
      <w:r>
        <w:t xml:space="preserve"> en lo que sale del proyecto: se lee como escrito por IA.</w:t>
      </w:r>
    </w:p>
    <w:p>
      <w:pPr>
        <w:pStyle w:val="ListNumber"/>
      </w:pPr>
      <w:r>
        <w:rPr>
          <w:b/>
        </w:rPr>
        <w:t>Decir lo que no vamos a hacer.</w:t>
      </w:r>
      <w:r>
        <w:t xml:space="preserve"> En cada campo largo hay una declaración de límite, y es lo que hace creíble el resto.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8. Hallazgos que sostienen la propuesta</w:t>
      </w:r>
    </w:p>
    <w:p>
      <w:pPr>
        <w:pStyle w:val="ListBullet"/>
      </w:pPr>
      <w:r>
        <w:rPr>
          <w:b/>
        </w:rPr>
        <w:t>Lo urbano no está excluido del fondo</w:t>
      </w:r>
      <w:r>
        <w:t xml:space="preserve"> (Q24 y Q32 de la jornada oficial).</w:t>
      </w:r>
    </w:p>
    <w:p>
      <w:pPr>
        <w:pStyle w:val="ListBullet"/>
      </w:pPr>
      <w:r>
        <w:rPr>
          <w:b/>
        </w:rPr>
        <w:t>No existe planilla de evaluación</w:t>
      </w:r>
      <w:r>
        <w:t xml:space="preserve"> (Q33): se evalúa cumplimiento de requisitos y </w:t>
      </w:r>
      <w:r>
        <w:rPr>
          <w:b/>
        </w:rPr>
        <w:t>coherencia</w:t>
      </w:r>
      <w:r>
        <w:t>. Abarcar más no suma puntaje.</w:t>
      </w:r>
    </w:p>
    <w:p>
      <w:pPr>
        <w:pStyle w:val="ListBullet"/>
      </w:pPr>
      <w:r>
        <w:rPr>
          <w:b/>
        </w:rPr>
        <w:t>Las bases excluyen</w:t>
      </w:r>
      <w:r>
        <w:t xml:space="preserve"> campañas comunicacionales, exposiciones de arte y </w:t>
      </w:r>
      <w:r>
        <w:rPr>
          <w:b/>
        </w:rPr>
        <w:t>edición e impresión de publicaciones</w:t>
      </w:r>
      <w:r>
        <w:t>. Por eso el ítem 3 del presupuesto se redactó como producción de material de terreno.</w:t>
      </w:r>
    </w:p>
    <w:p>
      <w:pPr>
        <w:pStyle w:val="ListBullet"/>
      </w:pPr>
      <w:r>
        <w:rPr>
          <w:b/>
        </w:rPr>
        <w:t>Se adjudican entre 4 y 7 proyectos al año.</w:t>
      </w:r>
    </w:p>
    <w:p>
      <w:pPr>
        <w:pStyle w:val="ListBullet"/>
      </w:pPr>
      <w:r>
        <w:rPr>
          <w:b/>
        </w:rPr>
        <w:t>Anclajes verificados</w:t>
      </w:r>
      <w:r>
        <w:t xml:space="preserve">: Art. 9 y Art. 28 de la Ordenanza 004/2021 · Humedal Urbano Antumalén bajo Ley 21.202 · </w:t>
      </w:r>
      <w:r>
        <w:rPr>
          <w:i/>
        </w:rPr>
        <w:t>Diagnóstico de Biodiversidad de La Araucanía</w:t>
      </w:r>
      <w:r>
        <w:t xml:space="preserve"> del MMA, que declara que no existe sistema de información territorial de biodiversidad.</w:t>
      </w:r>
    </w:p>
    <w:p>
      <w:pPr>
        <w:pStyle w:val="ListBullet"/>
      </w:pPr>
      <w:r>
        <w:rPr>
          <w:b/>
        </w:rPr>
        <w:t>Chequeo requisito por requisito</w:t>
      </w:r>
      <w:r>
        <w:t xml:space="preserve"> en </w:t>
      </w:r>
      <w:r>
        <w:rPr>
          <w:rFonts w:ascii="Consolas" w:hAnsi="Consolas"/>
          <w:sz w:val="19"/>
        </w:rPr>
        <w:t>CHEQUEO_BASES.md</w:t>
      </w:r>
      <w:r>
        <w:t>: los 8 requisitos se cumplen y 5 de las 7 características valoradas.</w:t>
      </w:r>
    </w:p>
    <w:p>
      <w:pPr>
        <w:pStyle w:val="ListBullet"/>
      </w:pPr>
      <w:r>
        <w:t xml:space="preserve">🔑 </w:t>
      </w:r>
      <w:r>
        <w:rPr>
          <w:b/>
        </w:rPr>
        <w:t>No existe literatura</w:t>
      </w:r>
      <w:r>
        <w:t xml:space="preserve"> sobre niñas y niños con trastorno del desarrollo del lenguaje generando datos de biodiversidad. </w:t>
      </w:r>
      <w:r>
        <w:rPr>
          <w:b/>
        </w:rPr>
        <w:t>El proyecto puede producir la primera evidencia</w:t>
      </w:r>
      <w:r>
        <w:t xml:space="preserve">, porque la submuestra ciega compara el error por escuela. Ver </w:t>
      </w:r>
      <w:r>
        <w:rPr>
          <w:rFonts w:ascii="Consolas" w:hAnsi="Consolas"/>
          <w:sz w:val="19"/>
        </w:rPr>
        <w:t>../investigacion/FICHAS_INCLUSIVAS_EVIDENCIA.md</w:t>
      </w:r>
      <w:r>
        <w:t>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9. Dónde está cada cosa</w:t>
      </w:r>
    </w:p>
    <w:p>
      <w:pPr>
        <w:spacing w:after="120"/>
      </w:pPr>
      <w:r>
        <w:t xml:space="preserve">Todo en </w:t>
      </w:r>
      <w:r>
        <w:rPr>
          <w:rFonts w:ascii="Consolas" w:hAnsi="Consolas"/>
          <w:sz w:val="19"/>
        </w:rPr>
        <w:t>postulaciones/</w:t>
      </w:r>
      <w:r>
        <w:t xml:space="preserve">, en </w:t>
      </w:r>
      <w:r>
        <w:rPr>
          <w:rFonts w:ascii="Consolas" w:hAnsi="Consolas"/>
          <w:sz w:val="19"/>
        </w:rPr>
        <w:t>.md</w:t>
      </w:r>
      <w:r>
        <w:t xml:space="preserve"> y </w:t>
      </w:r>
      <w:r>
        <w:rPr>
          <w:rFonts w:ascii="Consolas" w:hAnsi="Consolas"/>
          <w:sz w:val="19"/>
        </w:rPr>
        <w:t>.docx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Documento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Para qué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`ESTADO_FMA_CIERRE_SESION`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Este documento. Empezar por acá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CHEQUEO_BASES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Requisito por requisito contra las bases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CIERRE_QUE_FALTA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Lo pendiente, con plan día por día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FMA_2026_ACTIVIDADES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Paso 5: las 30 actividades con semanas, productos e indicadores. De aquí salen presupuesto y Gantt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FMA_2026_SISTEMA_DE_FICHAS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F1 en tres formatos, F2 del tramo, F3 de revisita, niveles pedagógicos, diccionario de variables, kit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FMA_2026_EQUIPAMIENTO_INCLUSIVO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Cada instrumento evaluado por valor científico, educativo, inclusión y continuidad · el veredicto sobre el dron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FMA_2026_DISENO_CIENTIFICO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Pregunta, hipótesis, variables, muestreo · </w:t>
            </w:r>
            <w:r>
              <w:rPr>
                <w:b/>
                <w:sz w:val="19"/>
              </w:rPr>
              <w:t>§11.2 el riesgo de las nativas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FMA_2026_PILOTO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Ficha v1, protocolo y las 12 pruebas del piloto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FMA_2026_SERVICIOS_LINEA_BASE_Y_MONITOREO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Qué se mide, qué se estima, qué requiere monitoreo · fórmula del Art. 32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FMA_2026_ESCUELAS_E_INCLUSION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Las tres escuelas y el perfil de Paula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FMA_2026_DECISION_SITIOS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Por qué cada escuela estudia su sector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EKUWUN_ANTECEDENTES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Lo recogido del Instagram, con fuentes etiquetadas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RESPUESTAS_COMENTARIOS_NM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Las 25 respuestas a la revisión de Nicolás Mendoza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MODELO_CARTA_APOYO_ESCUELAS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cartas/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Cartas por escuela y correos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`FMA_2026_TEXTOS_ENVIADOS`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🔑 </w:t>
            </w:r>
            <w:r>
              <w:rPr>
                <w:b/>
                <w:sz w:val="19"/>
              </w:rPr>
              <w:t>Los 15 textos tal como se enviaron, más las erratas. Para la entrevista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`FMA_2026_FLUJO_DE_CAJA`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🔑 </w:t>
            </w:r>
            <w:r>
              <w:rPr>
                <w:b/>
                <w:sz w:val="19"/>
              </w:rPr>
              <w:t>Flujo mes a mes y qué pedir en la firma del convenio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RESUMEN_PARA_CONVERSAR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Para compartir con el equipo y las escuelas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../investigacion/FICHAS_INCLUSIVAS_EVIDENCIA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41 referencias con DOI</w:t>
            </w:r>
            <w:r>
              <w:rPr>
                <w:sz w:val="19"/>
              </w:rPr>
              <w:t xml:space="preserve"> sobre ciencia con estudiantes con dificultades de lenguaje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ideas_no_usadas/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La dimensión intergeneracional, archivada con su nota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entrega/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Los tres adjuntos oficiales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../scripts/generar_planillas_fma.py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Regenera presupuesto y Gantt desde el plan de actividades</w:t>
            </w:r>
          </w:p>
        </w:tc>
      </w:tr>
    </w:tbl>
    <w:p/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10. Si el proyecto se adjudica</w:t>
      </w:r>
    </w:p>
    <w:p>
      <w:pPr>
        <w:spacing w:after="120"/>
      </w:pPr>
      <w:r>
        <w:rPr>
          <w:b/>
        </w:rPr>
        <w:t>Entrevista de preselección</w:t>
      </w:r>
      <w:r>
        <w:t xml:space="preserve"> entre el 21 de septiembre y el 2 de octubre: presentación de </w:t>
      </w:r>
      <w:r>
        <w:rPr>
          <w:b/>
        </w:rPr>
        <w:t>máximo 10 diapositivas</w:t>
      </w:r>
      <w:r>
        <w:t>. Se arma con el PDF de 7 planas que ya existe.</w:t>
      </w:r>
    </w:p>
    <w:p>
      <w:pPr>
        <w:spacing w:after="120"/>
      </w:pPr>
      <w:r>
        <w:rPr>
          <w:b/>
        </w:rPr>
        <w:t>Las tres cosas que hay que hacer primero, en diciembre:</w:t>
      </w:r>
    </w:p>
    <w:p>
      <w:pPr>
        <w:pStyle w:val="ListNumber"/>
      </w:pPr>
      <w:r>
        <w:rPr>
          <w:b/>
        </w:rPr>
        <w:t>El piloto metodológico</w:t>
      </w:r>
      <w:r>
        <w:t xml:space="preserve"> con un curso, 20-25 árboles. Su criterio de éxito no es que salga bien: es </w:t>
      </w:r>
      <w:r>
        <w:rPr>
          <w:b/>
        </w:rPr>
        <w:t>encontrar al menos tres problemas</w:t>
      </w:r>
      <w:r>
        <w:t xml:space="preserve"> y corregirlos.</w:t>
      </w:r>
    </w:p>
    <w:p>
      <w:pPr>
        <w:pStyle w:val="ListNumber"/>
      </w:pPr>
      <w:r>
        <w:rPr>
          <w:b/>
        </w:rPr>
        <w:t>La sesión de co-diseño con Hablaarte</w:t>
      </w:r>
      <w:r>
        <w:t xml:space="preserve">, con las propuestas de </w:t>
      </w:r>
      <w:r>
        <w:rPr>
          <w:rFonts w:ascii="Consolas" w:hAnsi="Consolas"/>
          <w:sz w:val="19"/>
        </w:rPr>
        <w:t>FICHAS_INCLUSIVAS_EVIDENCIA</w:t>
      </w:r>
      <w:r>
        <w:t xml:space="preserve"> sobre la mesa.</w:t>
      </w:r>
    </w:p>
    <w:p>
      <w:pPr>
        <w:pStyle w:val="ListNumber"/>
      </w:pPr>
      <w:r>
        <w:rPr>
          <w:b/>
        </w:rPr>
        <w:t>Preguntar a los docentes en qué asignatura entra el protocolo.</w:t>
      </w:r>
      <w:r>
        <w:t xml:space="preserve"> Es lo que sostiene toda la promesa de continuidad.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