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Diseño científico — El árbol urbano como hábitat</w:t>
      </w:r>
    </w:p>
    <w:p>
      <w:pPr>
        <w:spacing w:after="120"/>
      </w:pPr>
      <w:r>
        <w:rPr>
          <w:b/>
        </w:rPr>
        <w:t>Proyecto:</w:t>
      </w:r>
      <w:r>
        <w:t xml:space="preserve"> Observatorio Ciudadano del Arbolado Urbano de Temuco · Fondo FMA 2026-2027</w:t>
      </w:r>
    </w:p>
    <w:p>
      <w:pPr>
        <w:spacing w:after="120"/>
      </w:pPr>
      <w:r>
        <w:rPr>
          <w:b/>
        </w:rPr>
        <w:t>Documento:</w:t>
      </w:r>
      <w:r>
        <w:t xml:space="preserve"> diseño científico completo, previo a presupuesto y redacción</w:t>
      </w:r>
    </w:p>
    <w:p>
      <w:pPr>
        <w:spacing w:after="120"/>
      </w:pPr>
      <w:r>
        <w:rPr>
          <w:b/>
        </w:rPr>
        <w:t>Fecha:</w:t>
      </w:r>
      <w:r>
        <w:t xml:space="preserve"> 11 de agosto de 2026</w:t>
      </w:r>
    </w:p>
    <w:p>
      <w:pPr>
        <w:spacing w:after="120"/>
      </w:pPr>
      <w:r>
        <w:rPr>
          <w:b/>
        </w:rPr>
        <w:t>Base previa:</w:t>
      </w:r>
      <w:r>
        <w:t xml:space="preserve"> </w:t>
      </w:r>
      <w:r>
        <w:rPr>
          <w:rFonts w:ascii="Consolas" w:hAnsi="Consolas"/>
          <w:sz w:val="19"/>
        </w:rPr>
        <w:t>FMA_2026_ESTRUCTURA_CONCEPTUAL.md</w:t>
      </w:r>
      <w:r>
        <w:t xml:space="preserve"> · </w:t>
      </w:r>
      <w:r>
        <w:rPr>
          <w:rFonts w:ascii="Consolas" w:hAnsi="Consolas"/>
          <w:sz w:val="19"/>
        </w:rPr>
        <w:t>SERVICIOS_ECOSISTEMICOS_E_INDICE.md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Pregunta científica</w:t>
      </w:r>
    </w:p>
    <w:p>
      <w:pPr>
        <w:pStyle w:val="Heading3"/>
      </w:pPr>
      <w:r>
        <w:rPr>
          <w:color w:val="1B4D3E"/>
        </w:rPr>
        <w:t>Las tres alternativas</w:t>
      </w:r>
    </w:p>
    <w:p>
      <w:pPr>
        <w:spacing w:after="120"/>
      </w:pPr>
      <w:r>
        <w:rPr>
          <w:b/>
        </w:rPr>
        <w:t>Opción A — Estructura del arbolado y biodiversidad asociada</w:t>
      </w:r>
    </w:p>
    <w:p>
      <w:pPr>
        <w:ind w:left="432"/>
      </w:pPr>
      <w:r>
        <w:rPr>
          <w:i/>
          <w:color w:val="444444"/>
        </w:rPr>
        <w:t>¿Qué atributos del arbolado urbano de Temuco —tamaño del ejemplar, origen nativo o exótico, estado sanitario y cobertura arbórea circundante— explican mejor la riqueza y composición de la biodiversidad que sostiene?</w:t>
      </w:r>
    </w:p>
    <w:p>
      <w:pPr>
        <w:pStyle w:val="ListBullet"/>
      </w:pPr>
      <w:r>
        <w:rPr>
          <w:b/>
        </w:rPr>
        <w:t>Falsable:</w:t>
      </w:r>
      <w:r>
        <w:t xml:space="preserve"> sí. Puede resultar que ningún atributo explique nada, o que el origen no importe.</w:t>
      </w:r>
    </w:p>
    <w:p>
      <w:pPr>
        <w:pStyle w:val="ListBullet"/>
      </w:pPr>
      <w:r>
        <w:rPr>
          <w:b/>
        </w:rPr>
        <w:t>Objeto:</w:t>
      </w:r>
      <w:r>
        <w:t xml:space="preserve"> el arbolado y su biodiversidad. La ciencia ciudadana es método, no tema.</w:t>
      </w:r>
    </w:p>
    <w:p>
      <w:pPr>
        <w:pStyle w:val="ListBullet"/>
      </w:pPr>
      <w:r>
        <w:rPr>
          <w:b/>
        </w:rPr>
        <w:t>Consecuencia práctica:</w:t>
      </w:r>
      <w:r>
        <w:t xml:space="preserve"> define qué ejemplares priorizar para protección y qué especies plantar.</w:t>
      </w:r>
    </w:p>
    <w:p>
      <w:pPr>
        <w:pStyle w:val="ListBullet"/>
      </w:pPr>
      <w:r>
        <w:rPr>
          <w:b/>
        </w:rPr>
        <w:t>Riesgo:</w:t>
      </w:r>
      <w:r>
        <w:t xml:space="preserve"> requiere suficiente rango de variación en los predictores. Se resuelve en el diseño (§11).</w:t>
      </w:r>
    </w:p>
    <w:p>
      <w:pPr>
        <w:spacing w:after="120"/>
      </w:pPr>
      <w:r>
        <w:rPr>
          <w:b/>
        </w:rPr>
        <w:t>Opción B — Desigualdad ambiental y biodiversidad</w:t>
      </w:r>
    </w:p>
    <w:p>
      <w:pPr>
        <w:ind w:left="432"/>
      </w:pPr>
      <w:r>
        <w:rPr>
          <w:i/>
          <w:color w:val="444444"/>
        </w:rPr>
        <w:t>¿La desigualdad en cobertura arbórea entre barrios de Temuco se traduce en desigualdad en la biodiversidad urbana que sus habitantes pueden encontrar cerca de su casa?</w:t>
      </w:r>
    </w:p>
    <w:p>
      <w:pPr>
        <w:pStyle w:val="ListBullet"/>
      </w:pPr>
      <w:r>
        <w:rPr>
          <w:b/>
        </w:rPr>
        <w:t>Falsable:</w:t>
      </w:r>
      <w:r>
        <w:t xml:space="preserve"> sí, y con un resultado potencialmente incómodo (puede que no haya diferencia).</w:t>
      </w:r>
    </w:p>
    <w:p>
      <w:pPr>
        <w:pStyle w:val="ListBullet"/>
      </w:pPr>
      <w:r>
        <w:rPr>
          <w:b/>
        </w:rPr>
        <w:t>Fortaleza:</w:t>
      </w:r>
      <w:r>
        <w:t xml:space="preserve"> conecta con el índice de equidad que ya construimos y con justicia ambiental.</w:t>
      </w:r>
    </w:p>
    <w:p>
      <w:pPr>
        <w:pStyle w:val="ListBullet"/>
      </w:pPr>
      <w:r>
        <w:rPr>
          <w:b/>
        </w:rPr>
        <w:t>Debilidad:</w:t>
      </w:r>
      <w:r>
        <w:t xml:space="preserve"> el barrio como unidad reduce mucho el tamaño muestral. Con 4-6 barrios no hay poder estadístico para una comparación entre barrios como tal.</w:t>
      </w:r>
    </w:p>
    <w:p>
      <w:pPr>
        <w:spacing w:after="120"/>
      </w:pPr>
      <w:r>
        <w:rPr>
          <w:b/>
        </w:rPr>
        <w:t>Opción C — Irremplazabilidad del arbolado maduro</w:t>
      </w:r>
    </w:p>
    <w:p>
      <w:pPr>
        <w:ind w:left="432"/>
      </w:pPr>
      <w:r>
        <w:rPr>
          <w:i/>
          <w:color w:val="444444"/>
        </w:rPr>
        <w:t>¿Puede un árbol joven reemplazar ecológicamente a un árbol maduro talado, en términos de la biodiversidad que sostiene?</w:t>
      </w:r>
    </w:p>
    <w:p>
      <w:pPr>
        <w:pStyle w:val="ListBullet"/>
      </w:pPr>
      <w:r>
        <w:rPr>
          <w:b/>
        </w:rPr>
        <w:t>Falsable:</w:t>
      </w:r>
      <w:r>
        <w:t xml:space="preserve"> sí, y es la pregunta con mayor filo político en Temuco.</w:t>
      </w:r>
    </w:p>
    <w:p>
      <w:pPr>
        <w:pStyle w:val="ListBullet"/>
      </w:pPr>
      <w:r>
        <w:rPr>
          <w:b/>
        </w:rPr>
        <w:t>Debilidad:</w:t>
      </w:r>
      <w:r>
        <w:t xml:space="preserve"> es un caso particular de A (el efecto del DAP). Como pregunta única es demasiado estrecha para sostener un proyecto de 9 meses.</w:t>
      </w:r>
    </w:p>
    <w:p>
      <w:pPr>
        <w:pStyle w:val="Heading3"/>
      </w:pPr>
      <w:r>
        <w:rPr>
          <w:color w:val="1B4D3E"/>
        </w:rPr>
        <w:t>Cuál es la más sólida</w:t>
      </w:r>
    </w:p>
    <w:p>
      <w:pPr>
        <w:spacing w:after="120"/>
      </w:pPr>
      <w:r>
        <w:rPr>
          <w:b/>
        </w:rPr>
        <w:t>La A</w:t>
      </w:r>
      <w:r>
        <w:t>, por tres razones:</w:t>
      </w:r>
    </w:p>
    <w:p>
      <w:pPr>
        <w:pStyle w:val="ListNumber"/>
      </w:pPr>
      <w:r>
        <w:rPr>
          <w:b/>
        </w:rPr>
        <w:t>Subsume a C</w:t>
      </w:r>
      <w:r>
        <w:t xml:space="preserve"> (el tamaño es uno de los atributos evaluados) y </w:t>
      </w:r>
      <w:r>
        <w:rPr>
          <w:b/>
        </w:rPr>
        <w:t>habilita B</w:t>
      </w:r>
      <w:r>
        <w:t xml:space="preserve"> como análisis secundario sin costo adicional, porque la estratificación territorial (§11) ya reparte los árboles entre barrios contrastantes.</w:t>
      </w:r>
    </w:p>
    <w:p>
      <w:pPr>
        <w:pStyle w:val="ListNumber"/>
      </w:pPr>
      <w:r>
        <w:rPr>
          <w:b/>
        </w:rPr>
        <w:t>La unidad de análisis es el árbol</w:t>
      </w:r>
      <w:r>
        <w:t>, no el barrio: con 200-350 árboles hay poder estadístico real. Con 6 barrios, no.</w:t>
      </w:r>
    </w:p>
    <w:p>
      <w:pPr>
        <w:pStyle w:val="ListNumber"/>
      </w:pPr>
      <w:r>
        <w:rPr>
          <w:b/>
        </w:rPr>
        <w:t>Ningún resultado la deja sin sentido.</w:t>
      </w:r>
      <w:r>
        <w:t xml:space="preserve"> Si el tamaño manda → argumento contra la tala de ejemplares maduros. Si el origen manda → argumento para plantar nativas. Si nada explica → hallazgo genuino sobre homogeneización de la biota urbana, publicable igual.</w:t>
      </w:r>
    </w:p>
    <w:p>
      <w:pPr>
        <w:ind w:left="432"/>
      </w:pPr>
      <w:r>
        <w:rPr>
          <w:b/>
          <w:i/>
          <w:color w:val="444444"/>
        </w:rPr>
        <w:t>Pregunta central adoptada:</w:t>
      </w:r>
    </w:p>
    <w:p>
      <w:pPr>
        <w:ind w:left="432"/>
      </w:pPr>
      <w:r>
        <w:rPr>
          <w:b/>
          <w:i/>
          <w:color w:val="444444"/>
        </w:rPr>
        <w:t>¿Qué atributos del arbolado urbano de Temuco explican la biodiversidad que sostiene, y cómo se distribuye esa capacidad entre barrios con distinta cobertura arbórea?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Hipótesis</w:t>
      </w:r>
    </w:p>
    <w:p>
      <w:pPr>
        <w:spacing w:after="120"/>
      </w:pPr>
      <w:r>
        <w:rPr>
          <w:b/>
        </w:rPr>
        <w:t>H1 — El tamaño pesa más que el origen.</w:t>
      </w:r>
    </w:p>
    <w:p>
      <w:pPr>
        <w:spacing w:after="120"/>
      </w:pPr>
      <w:r>
        <w:t>El diámetro del tronco (DAP) explica más variación en la riqueza de biodiversidad asociada que la condición de nativo o exótico del árbol.</w:t>
      </w:r>
    </w:p>
    <w:p>
      <w:pPr>
        <w:spacing w:after="120"/>
      </w:pPr>
      <w:r>
        <w:t xml:space="preserve">→ </w:t>
      </w:r>
      <w:r>
        <w:rPr>
          <w:i/>
        </w:rPr>
        <w:t>Predicción:</w:t>
      </w:r>
      <w:r>
        <w:t xml:space="preserve"> en un modelo con ambos predictores, el DAP tiene efecto significativo y mayor tamaño de efecto estandarizado que el origen.</w:t>
      </w:r>
    </w:p>
    <w:p>
      <w:pPr>
        <w:spacing w:after="120"/>
      </w:pPr>
      <w:r>
        <w:t xml:space="preserve">→ </w:t>
      </w:r>
      <w:r>
        <w:rPr>
          <w:i/>
        </w:rPr>
        <w:t>Refutación:</w:t>
      </w:r>
      <w:r>
        <w:t xml:space="preserve"> el origen resulta significativo y el DAP no, o el DAP no muestra relación.</w:t>
      </w:r>
    </w:p>
    <w:p>
      <w:pPr>
        <w:spacing w:after="120"/>
      </w:pPr>
      <w:r>
        <w:rPr>
          <w:b/>
        </w:rPr>
        <w:t>H2 — El contexto importa más allá del árbol.</w:t>
      </w:r>
    </w:p>
    <w:p>
      <w:pPr>
        <w:spacing w:after="120"/>
      </w:pPr>
      <w:r>
        <w:t xml:space="preserve">La riqueza asociada a un árbol aumenta con la cobertura arbórea en un radio de 100 m, </w:t>
      </w:r>
      <w:r>
        <w:rPr>
          <w:b/>
        </w:rPr>
        <w:t>controlando por los atributos del propio árbol</w:t>
      </w:r>
      <w:r>
        <w:t>.</w:t>
      </w:r>
    </w:p>
    <w:p>
      <w:pPr>
        <w:spacing w:after="120"/>
      </w:pPr>
      <w:r>
        <w:t xml:space="preserve">→ </w:t>
      </w:r>
      <w:r>
        <w:rPr>
          <w:i/>
        </w:rPr>
        <w:t>Predicción:</w:t>
      </w:r>
      <w:r>
        <w:t xml:space="preserve"> efecto positivo de la cobertura del entorno en un modelo mixto con la escuela como factor aleatorio.</w:t>
      </w:r>
    </w:p>
    <w:p>
      <w:pPr>
        <w:spacing w:after="120"/>
      </w:pPr>
      <w:r>
        <w:t xml:space="preserve">→ </w:t>
      </w:r>
      <w:r>
        <w:rPr>
          <w:i/>
        </w:rPr>
        <w:t>Refutación:</w:t>
      </w:r>
      <w:r>
        <w:t xml:space="preserve"> el efecto es nulo → los árboles funcionan como islas independientes, lo que cambiaría la estrategia (plantar donde sea vs. plantar conectando).</w:t>
      </w:r>
    </w:p>
    <w:p>
      <w:pPr>
        <w:spacing w:after="120"/>
      </w:pPr>
      <w:r>
        <w:rPr>
          <w:b/>
        </w:rPr>
        <w:t>H3 — Los líquenes registran el gradiente de contaminación.</w:t>
      </w:r>
    </w:p>
    <w:p>
      <w:pPr>
        <w:spacing w:after="120"/>
      </w:pPr>
      <w:r>
        <w:t>La riqueza y cobertura de líquenes en la corteza disminuye en los sectores con mayor exposición a humo de leña.</w:t>
      </w:r>
    </w:p>
    <w:p>
      <w:pPr>
        <w:spacing w:after="120"/>
      </w:pPr>
      <w:r>
        <w:t xml:space="preserve">→ </w:t>
      </w:r>
      <w:r>
        <w:rPr>
          <w:i/>
        </w:rPr>
        <w:t>Predicción:</w:t>
      </w:r>
      <w:r>
        <w:t xml:space="preserve"> gradiente detectable entre sectores.</w:t>
      </w:r>
    </w:p>
    <w:p>
      <w:pPr>
        <w:spacing w:after="120"/>
      </w:pPr>
      <w:r>
        <w:t xml:space="preserve">→ </w:t>
      </w:r>
      <w:r>
        <w:rPr>
          <w:i/>
        </w:rPr>
        <w:t>Refutación:</w:t>
      </w:r>
      <w:r>
        <w:t xml:space="preserve"> sin patrón espacial → o no hay gradiente, o el método no lo detecta (y eso también hay que reportarlo).</w:t>
      </w:r>
    </w:p>
    <w:p>
      <w:pPr>
        <w:spacing w:after="120"/>
      </w:pPr>
      <w:r>
        <w:rPr>
          <w:b/>
        </w:rPr>
        <w:t>H4 (opcional, exploratoria) — El árbol deteriorado no está vacío.</w:t>
      </w:r>
    </w:p>
    <w:p>
      <w:pPr>
        <w:spacing w:after="120"/>
      </w:pPr>
      <w:r>
        <w:t xml:space="preserve">Los árboles en mal estado sanitario no tienen menor riqueza total, sino </w:t>
      </w:r>
      <w:r>
        <w:rPr>
          <w:b/>
        </w:rPr>
        <w:t>composición distinta</w:t>
      </w:r>
      <w:r>
        <w:t xml:space="preserve"> (más taxones asociados a madera muerta y corteza desprendida).</w:t>
      </w:r>
    </w:p>
    <w:p>
      <w:pPr>
        <w:spacing w:after="120"/>
      </w:pPr>
      <w:r>
        <w:t>→ Se contrasta con diversidad beta, no con riqueza.</w:t>
      </w:r>
    </w:p>
    <w:p>
      <w:pPr>
        <w:spacing w:after="120"/>
      </w:pPr>
      <w:r>
        <w:t>→ Es la hipótesis que más puede sorprender y la que mejor comunica que "sano" y "valioso" no son sinónimos.</w:t>
      </w:r>
    </w:p>
    <w:p>
      <w:pPr>
        <w:spacing w:after="120"/>
      </w:pPr>
      <w:r>
        <w:rPr>
          <w:b/>
        </w:rPr>
        <w:t>Recomendación:</w:t>
      </w:r>
      <w:r>
        <w:t xml:space="preserve"> comprometer </w:t>
      </w:r>
      <w:r>
        <w:rPr>
          <w:b/>
        </w:rPr>
        <w:t>H1, H2 y H3</w:t>
      </w:r>
      <w:r>
        <w:t xml:space="preserve"> en la postulación. H4 como análisis exploratorio declarado como tal.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Variables</w:t>
      </w:r>
    </w:p>
    <w:p>
      <w:pPr>
        <w:pStyle w:val="Heading3"/>
      </w:pPr>
      <w:r>
        <w:rPr>
          <w:color w:val="1B4D3E"/>
        </w:rPr>
        <w:t>3.1 Independientes (predictoras)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Tipo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obtiene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Nivel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DAP</w:t>
            </w:r>
            <w:r>
              <w:rPr>
                <w:sz w:val="19"/>
              </w:rPr>
              <w:t xml:space="preserve"> (diámetro a 1,3 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perímetro medido ÷ 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Origen</w:t>
            </w:r>
            <w:r>
              <w:rPr>
                <w:sz w:val="19"/>
              </w:rPr>
              <w:t xml:space="preserve"> (nativo / exótico)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binaria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 la especie identificada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Especie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categórica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identificación validada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Altura total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estimada (vara o app)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Área de copa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dos diámetros perpendicularmente → elipse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 sanitario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ordinal (3 clases)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protocolo visual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 de emplazamiento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categórica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vereda / bandejón / plaza / patio escolar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Cobertura vegetal 100 m</w:t>
            </w:r>
            <w:r>
              <w:rPr>
                <w:sz w:val="19"/>
              </w:rPr>
              <w:t xml:space="preserve"> ⚠️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 nuestra capa satelital existente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Temperatura de superficie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 nuestra capa Landsat existente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Distancia a calzada con tráfico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medida o SIG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Estrato de cobertura del barrio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categórica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 índice de equidad propio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barrio</w:t>
            </w:r>
          </w:p>
        </w:tc>
      </w:tr>
    </w:tbl>
    <w:p/>
    <w:p>
      <w:pPr>
        <w:spacing w:after="120"/>
      </w:pPr>
      <w:r>
        <w:t xml:space="preserve">Las tres variables de entorno </w:t>
      </w:r>
      <w:r>
        <w:rPr>
          <w:b/>
        </w:rPr>
        <w:t>no las miden los estudiantes</w:t>
      </w:r>
      <w:r>
        <w:t>: las aporta el Observatorio desde el análisis satelital ya operativo. Ese es el aporte diferencial de tener trayectoria previa.</w:t>
      </w:r>
    </w:p>
    <w:p>
      <w:pPr>
        <w:ind w:left="432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Corrección del 13-08-2026.</w:t>
      </w:r>
      <w:r>
        <w:rPr>
          <w:i/>
          <w:color w:val="444444"/>
        </w:rPr>
        <w:t xml:space="preserve"> El predictor de entorno de H2 se llamaba "cobertura arbórea a 100 m".</w:t>
      </w:r>
    </w:p>
    <w:p>
      <w:pPr>
        <w:ind w:left="432"/>
      </w:pPr>
      <w:r>
        <w:rPr>
          <w:i/>
          <w:color w:val="444444"/>
        </w:rPr>
        <w:t xml:space="preserve">**Es cobertura </w:t>
      </w:r>
      <w:r>
        <w:rPr>
          <w:i/>
          <w:color w:val="444444"/>
        </w:rPr>
        <w:t>vegetal</w:t>
      </w:r>
      <w:r>
        <w:rPr>
          <w:i/>
          <w:color w:val="444444"/>
        </w:rPr>
        <w:t>, no arbórea.** A 10-30 m de resolución el satélite no separa árbol de</w:t>
      </w:r>
    </w:p>
    <w:p>
      <w:pPr>
        <w:ind w:left="432"/>
      </w:pPr>
      <w:r>
        <w:rPr>
          <w:i/>
          <w:color w:val="444444"/>
        </w:rPr>
        <w:t>arbusto ni de pasto alto. H2 se enuncia entonces así: *la riqueza asociada a un árbol aumenta con la</w:t>
      </w:r>
    </w:p>
    <w:p>
      <w:pPr>
        <w:ind w:left="432"/>
      </w:pPr>
      <w:r>
        <w:rPr>
          <w:b/>
          <w:i/>
          <w:color w:val="444444"/>
        </w:rPr>
        <w:t>cobertura vegetal</w:t>
      </w:r>
      <w:r>
        <w:rPr>
          <w:i/>
          <w:color w:val="444444"/>
        </w:rPr>
        <w:t xml:space="preserve"> del entorno inmediato*. Es una hipótesis igual de contrastable y honesta con el</w:t>
      </w:r>
    </w:p>
    <w:p>
      <w:pPr>
        <w:ind w:left="432"/>
      </w:pPr>
      <w:r>
        <w:rPr>
          <w:i/>
          <w:color w:val="444444"/>
        </w:rPr>
        <w:t>dato que tenemos.</w:t>
      </w:r>
    </w:p>
    <w:p>
      <w:pPr>
        <w:ind w:left="432"/>
      </w:pPr>
      <w:r>
        <w:rPr>
          <w:i/>
          <w:color w:val="444444"/>
        </w:rPr>
        <w:t xml:space="preserve">🔑 </w:t>
      </w:r>
      <w:r>
        <w:rPr>
          <w:b/>
          <w:i/>
          <w:color w:val="444444"/>
        </w:rPr>
        <w:t>Y hay un beneficio inesperado:</w:t>
      </w:r>
      <w:r>
        <w:rPr>
          <w:i/>
          <w:color w:val="444444"/>
        </w:rPr>
        <w:t xml:space="preserve"> el proyecto mide en terreno, árbol por árbol, dentro de esos</w:t>
      </w:r>
    </w:p>
    <w:p>
      <w:pPr>
        <w:ind w:left="432"/>
      </w:pPr>
      <w:r>
        <w:rPr>
          <w:i/>
          <w:color w:val="444444"/>
        </w:rPr>
        <w:t>mismos radios de 100 m. O sea que **los datos de terreno permiten estimar qué fracción de la</w:t>
      </w:r>
    </w:p>
    <w:p>
      <w:pPr>
        <w:ind w:left="432"/>
      </w:pPr>
      <w:r>
        <w:rPr>
          <w:i/>
          <w:color w:val="444444"/>
        </w:rPr>
        <w:t>"cobertura vegetal" satelital es realmente arbórea** en los sectores muestreados. Eso es una</w:t>
      </w:r>
    </w:p>
    <w:p>
      <w:pPr>
        <w:ind w:left="432"/>
      </w:pPr>
      <w:r>
        <w:rPr>
          <w:b/>
          <w:i/>
          <w:color w:val="444444"/>
        </w:rPr>
        <w:t>validación en tierra de nuestra propia capa satelital</w:t>
      </w:r>
      <w:r>
        <w:rPr>
          <w:i/>
          <w:color w:val="444444"/>
        </w:rPr>
        <w:t>, no estaba previsto, y no cuesta una sola</w:t>
      </w:r>
    </w:p>
    <w:p>
      <w:pPr>
        <w:ind w:left="432"/>
      </w:pPr>
      <w:r>
        <w:rPr>
          <w:i/>
          <w:color w:val="444444"/>
        </w:rPr>
        <w:t>salida adicional. Conviene declararlo como resultado metodológico del proyecto.</w:t>
      </w:r>
    </w:p>
    <w:p>
      <w:pPr>
        <w:pStyle w:val="Heading3"/>
      </w:pPr>
      <w:r>
        <w:rPr>
          <w:color w:val="1B4D3E"/>
        </w:rPr>
        <w:t>3.2 Dependientes (respuesta)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Definición operativa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Riqueza de morfoespecies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tipos distintos registrados por árbol, con esfuerzo estandarizado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Riqueza de líquenes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morfotipos en la grilla de corteza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Cobertura de líquenes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% de celdas ocupadas en la grilla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Abundancia de aves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individuos por punto de conteo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Riqueza de aves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especies por punto de conteo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Composición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matriz árbol × taxón, para análisis de diversidad beta</w:t>
            </w:r>
          </w:p>
        </w:tc>
      </w:tr>
    </w:tbl>
    <w:p/>
    <w:p>
      <w:pPr>
        <w:pStyle w:val="Heading3"/>
      </w:pPr>
      <w:r>
        <w:rPr>
          <w:color w:val="1B4D3E"/>
        </w:rPr>
        <w:t>3.3 De control (hay que registrarlas o los datos no valen)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Esfuerzo de muestreo</w:t>
            </w:r>
            <w:r>
              <w:rPr>
                <w:sz w:val="19"/>
              </w:rPr>
              <w:t xml:space="preserve"> (minutos por árbol)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Sin esfuerzo constante, "más riqueza" solo significa "más rato mirando". </w:t>
            </w:r>
            <w:r>
              <w:rPr>
                <w:b/>
                <w:sz w:val="19"/>
              </w:rPr>
              <w:t>Es la variable de control más importante de todo el diseño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Fecha y hora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 detectabilidad de aves e insectos cambia con la hora y la estación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Condición meteorológica</w:t>
            </w:r>
            <w:r>
              <w:rPr>
                <w:sz w:val="19"/>
              </w:rPr>
              <w:t xml:space="preserve"> (3 clases)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 lluvia o viento no se detectan insectos ni aves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Observador / equipo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Efecto observador: unos ven más que otros. Se modela como factor aleatorio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Superficie de corteza evaluada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 grilla estandariza esto para líquenes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Altura de muestreo en el tronco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Fija: grilla entre 1,0 y 1,5 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Escuela / sitio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Factor aleatorio en los modelos mixtos (evita pseudorreplicación)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Unidad de muestreo</w:t>
      </w:r>
    </w:p>
    <w:p>
      <w:pPr>
        <w:spacing w:after="120"/>
      </w:pPr>
      <w:r>
        <w:rPr>
          <w:b/>
        </w:rPr>
        <w:t>Decisión: diseño jerárquico con el árbol como unidad de muestreo y observación.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Estrato de cobertura arbórea  (2 niveles: baja / alta — del índice de equidad)</w:t>
      </w:r>
    </w:p>
    <w:p>
      <w:pPr>
        <w:spacing w:after="120"/>
      </w:pPr>
      <w:r>
        <w:t>└── Escuela / sitio        (4-6, con buffer de 500 m)</w:t>
      </w:r>
    </w:p>
    <w:p>
      <w:pPr>
        <w:spacing w:after="120"/>
      </w:pPr>
      <w:r>
        <w:t>└── ÁRBOL           (40-60 por sitio)  ← unidad de muestreo</w:t>
      </w:r>
    </w:p>
    <w:p>
      <w:pPr>
        <w:spacing w:after="120"/>
      </w:pPr>
      <w:r>
        <w:t>├── grilla de corteza (líquenes)</w:t>
      </w:r>
    </w:p>
    <w:p>
      <w:pPr>
        <w:spacing w:after="120"/>
      </w:pPr>
      <w:r>
        <w:t>├── observación de artrópodos (esfuerzo fijo)</w:t>
      </w:r>
    </w:p>
    <w:p>
      <w:pPr>
        <w:spacing w:after="120"/>
      </w:pPr>
      <w:r>
        <w:t>└── punto de conteo de aves (nivel sitio, no árbol)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rPr>
          <w:b/>
        </w:rPr>
        <w:t>Justificación científica:</w:t>
      </w:r>
    </w:p>
    <w:p>
      <w:pPr>
        <w:pStyle w:val="ListNumber"/>
      </w:pPr>
      <w:r>
        <w:rPr>
          <w:b/>
        </w:rPr>
        <w:t>Las hipótesis son sobre atributos del árbol</w:t>
      </w:r>
      <w:r>
        <w:t xml:space="preserve"> (DAP, origen, estado). Si la unidad fuera la parcela o el barrio, esos atributos se promediarían y la pregunta se volvería incontestable. La unidad de muestreo debe estar al nivel donde varía el predictor.</w:t>
      </w:r>
    </w:p>
    <w:p>
      <w:pPr>
        <w:pStyle w:val="ListNumber"/>
      </w:pPr>
      <w:r>
        <w:rPr>
          <w:b/>
        </w:rPr>
        <w:t>Poder estadístico.</w:t>
      </w:r>
      <w:r>
        <w:t xml:space="preserve"> 200-350 árboles permiten modelar; 4-6 barrios no. Con el barrio como unidad, n = 6.</w:t>
      </w:r>
    </w:p>
    <w:p>
      <w:pPr>
        <w:pStyle w:val="ListNumber"/>
      </w:pPr>
      <w:r>
        <w:rPr>
          <w:b/>
        </w:rPr>
        <w:t>Pero los árboles del mismo sitio no son independientes</w:t>
      </w:r>
      <w:r>
        <w:t xml:space="preserve"> (comparten clima, manejo, entorno). Ignorarlo sería </w:t>
      </w:r>
      <w:r>
        <w:rPr>
          <w:b/>
        </w:rPr>
        <w:t>pseudorreplicación</w:t>
      </w:r>
      <w:r>
        <w:t xml:space="preserve">, el error clásico. Se resuelve con </w:t>
      </w:r>
      <w:r>
        <w:rPr>
          <w:b/>
        </w:rPr>
        <w:t>modelos lineales generalizados mixtos (GLMM)</w:t>
      </w:r>
      <w:r>
        <w:t xml:space="preserve"> con la escuela como factor aleatorio. Esto hay que decirlo explícitamente en la postulación: es la señal más clara de que el diseño lo pensó alguien que sabe.</w:t>
      </w:r>
    </w:p>
    <w:p>
      <w:pPr>
        <w:pStyle w:val="ListNumber"/>
      </w:pPr>
      <w:r>
        <w:rPr>
          <w:b/>
        </w:rPr>
        <w:t>Las aves son la excepción.</w:t>
      </w:r>
      <w:r>
        <w:t xml:space="preserve"> No se pueden asignar a un árbol individual: se mueven. Su unidad natural es el </w:t>
      </w:r>
      <w:r>
        <w:rPr>
          <w:b/>
        </w:rPr>
        <w:t>punto de conteo</w:t>
      </w:r>
      <w:r>
        <w:t xml:space="preserve"> (radio fijo, tiempo fijo) a nivel de sitio. Por eso las aves responden a H2 (contexto) pero </w:t>
      </w:r>
      <w:r>
        <w:rPr>
          <w:b/>
        </w:rPr>
        <w:t>no</w:t>
      </w:r>
      <w:r>
        <w:t xml:space="preserve"> a H1 (atributos del árbol individual). Conviene declararlo y no forzarlo.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Ficha de terreno</w:t>
      </w:r>
    </w:p>
    <w:p>
      <w:pPr>
        <w:pStyle w:val="Heading3"/>
      </w:pPr>
      <w:r>
        <w:rPr>
          <w:color w:val="1B4D3E"/>
        </w:rPr>
        <w:t>5.1 Datos imprescindibles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Formato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Quién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Código del árbol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ARB-TEM-0001</w:t>
            </w:r>
            <w:r>
              <w:rPr>
                <w:sz w:val="19"/>
              </w:rPr>
              <w:t xml:space="preserve"> correlativo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Coordenadas GPS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lat, lon (celular)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Foto del árbol completo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foto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Foto de la corteza</w:t>
            </w:r>
            <w:r>
              <w:rPr>
                <w:sz w:val="19"/>
              </w:rPr>
              <w:t xml:space="preserve"> con referencia de escala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foto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Foto de hoja / fruto / flor</w:t>
            </w:r>
            <w:r>
              <w:rPr>
                <w:sz w:val="19"/>
              </w:rPr>
              <w:t xml:space="preserve"> (para identificar)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1-2 fotos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Perímetro del tronco a 1,3 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cm, 1 decimal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 sanitario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 clases: bueno / regular / malo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Tipo de emplazamiento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vereda / bandejón / plaza / patio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Esfuerzo de observación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minutos exactos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Fecha, hora, clima, equipo observador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Especie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nombre científico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validada por especialista</w:t>
            </w:r>
          </w:p>
        </w:tc>
      </w:tr>
    </w:tbl>
    <w:p/>
    <w:p>
      <w:pPr>
        <w:pStyle w:val="Heading3"/>
      </w:pPr>
      <w:r>
        <w:rPr>
          <w:color w:val="1B4D3E"/>
        </w:rPr>
        <w:t>5.2 Datos recomendables (mejoran mucho, cuestan poco)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 qué vale la pena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Altura total estimada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Entra en las ecuaciones de biomasa; la app de celular basta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Diámetro de copa en dos ejes</w:t>
            </w:r>
            <w:r>
              <w:rPr>
                <w:sz w:val="19"/>
              </w:rPr>
              <w:t xml:space="preserve"> (N-S, E-O)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 área de copa y sombra proyectada por geometría simple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Altura a la base de la copa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Necesaria para área foliar en i-Tree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Nº de fustes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Un árbol multifuste rompe las ecuaciones alométricas si no se registra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Distancia a la calzada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 de exposición a contaminación y sal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Presencia de daño visible</w:t>
            </w:r>
            <w:r>
              <w:rPr>
                <w:sz w:val="19"/>
              </w:rPr>
              <w:t xml:space="preserve"> (heridas, desmoche previo, cables)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Explica el estado sanitario y documenta la poda severa</w:t>
            </w:r>
          </w:p>
        </w:tc>
      </w:tr>
    </w:tbl>
    <w:p/>
    <w:p>
      <w:pPr>
        <w:pStyle w:val="Heading3"/>
      </w:pPr>
      <w:r>
        <w:rPr>
          <w:color w:val="1B4D3E"/>
        </w:rPr>
        <w:t>5.3 Datos que NO hay que levantar (y por qué)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Motivo del descarte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Edad del árbol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 es medible sin barrenar. Estimarla por diámetro es circular: ya tenemos el diámetro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% de copa faltante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Requiere criterio entrenado; entre estudiantes la variabilidad entre observadores supera la señal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Exposición a la luz (CLE)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Concepto de i-Tree difícil de aplicar sin entrenamiento; aporta poco en calle abierta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Identificación de insectos a nivel de especie en terreno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Imposible sin lupa binocular y clave. </w:t>
            </w:r>
            <w:r>
              <w:rPr>
                <w:b/>
                <w:sz w:val="19"/>
              </w:rPr>
              <w:t>Se fotografía, no se determina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Temperatura con termómetro de mano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Ruido puro: varía con sol, hora, viento. La LST satelital es más comparable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Volumen de madera / biomasa calculada en terreno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 un cálculo posterior, no un dato de campo. Pedirlo induce a inventar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 sanitario en 5 o más clases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Más clases = menos concordancia entre observadores. Tres clases se pueden auditar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Conteo total de individuos de artrópodos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Inviable. Se registran </w:t>
            </w:r>
            <w:r>
              <w:rPr>
                <w:b/>
                <w:sz w:val="19"/>
              </w:rPr>
              <w:t>morfoespecies presentes</w:t>
            </w:r>
            <w:r>
              <w:rPr>
                <w:sz w:val="19"/>
              </w:rPr>
              <w:t>, no abundancias</w:t>
            </w:r>
          </w:p>
        </w:tc>
      </w:tr>
    </w:tbl>
    <w:p/>
    <w:p>
      <w:pPr>
        <w:spacing w:after="120"/>
      </w:pPr>
      <w:r>
        <w:rPr>
          <w:b/>
        </w:rPr>
        <w:t>Criterio general:</w:t>
      </w:r>
      <w:r>
        <w:t xml:space="preserve"> un dato entra a la ficha solo si (a) responde una hipótesis, (b) un estudiante de 12-16 años puede levantarlo de forma repetible, y (c) podemos auditarlo después. Si falla alguna, fuera.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Biodiversidad: qué es realista estudiar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Grupo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Viabilidad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Protocolo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Líquenes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Grilla estandarizada sobre el tronco (1,0–1,5 m), conteo de morfotipos y frecuencia por celda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Grupo núcleo.</w:t>
            </w:r>
            <w:r>
              <w:rPr>
                <w:sz w:val="19"/>
              </w:rPr>
              <w:t xml:space="preserve"> Sésiles (no se arrancan ni escapan), presentes todo el año, fotografiables, y con método consolidado internacionalmente y usado en escuelas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Aves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Alta con protocolo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Punto de conteo de 10 min, radio 25 m, primeras horas de la mañana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Grupo secundario.</w:t>
            </w:r>
            <w:r>
              <w:rPr>
                <w:sz w:val="19"/>
              </w:rPr>
              <w:t xml:space="preserve"> Carismático y motivador; exige entrenamiento auditivo y tiene sesgo de detectabilidad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Artrópodos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🟡 </w:t>
            </w:r>
            <w:r>
              <w:rPr>
                <w:b/>
                <w:sz w:val="19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Observación visual de esfuerzo fijo (5 min) sobre tronco y follaje bajo + golpeteo sobre paño blanco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Como morfoespecies fotografiadas</w:t>
            </w:r>
            <w:r>
              <w:rPr>
                <w:sz w:val="19"/>
              </w:rPr>
              <w:t>, nunca como determinación en terreno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Plantas epífitas y trepadoras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Alta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Presencia/ausencia (musgos, hiedra, enredaderas)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Complemento fácil, baja diversidad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Hongos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Baja-media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Solo registro oportunista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Estacional y efímero.</w:t>
            </w:r>
            <w:r>
              <w:rPr>
                <w:sz w:val="19"/>
              </w:rPr>
              <w:t xml:space="preserve"> No comprometerlo como componente sistemático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Mamíferos, reptiles, anfibios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Requieren esfuerzo y permisos desproporcionados</w:t>
            </w:r>
          </w:p>
        </w:tc>
      </w:tr>
    </w:tbl>
    <w:p/>
    <w:p>
      <w:pPr>
        <w:spacing w:after="120"/>
      </w:pPr>
      <w:r>
        <w:rPr>
          <w:b/>
        </w:rPr>
        <w:t>Decisión: líquenes (núcleo) + aves (secundario) + artrópodos como morfoespecies (terciario).</w:t>
      </w:r>
      <w:r>
        <w:t xml:space="preserve"> Hongos y epífitas, oportunistas.</w:t>
      </w:r>
    </w:p>
    <w:p>
      <w:pPr>
        <w:ind w:left="432"/>
      </w:pPr>
      <w:r>
        <w:rPr>
          <w:b/>
          <w:i/>
          <w:color w:val="444444"/>
        </w:rPr>
        <w:t>Actualización del 12-08-2026 tras la Jornada de Orientación:</w:t>
      </w:r>
    </w:p>
    <w:p>
      <w:pPr>
        <w:ind w:left="432"/>
      </w:pPr>
      <w:r>
        <w:rPr>
          <w:b/>
          <w:i/>
          <w:color w:val="444444"/>
        </w:rPr>
        <w:t>(a) Las aves suben de prioridad.</w:t>
      </w:r>
      <w:r>
        <w:rPr>
          <w:i/>
          <w:color w:val="444444"/>
        </w:rPr>
        <w:t xml:space="preserve"> La </w:t>
      </w:r>
      <w:r>
        <w:rPr>
          <w:b/>
          <w:i/>
          <w:color w:val="444444"/>
        </w:rPr>
        <w:t>Q32</w:t>
      </w:r>
      <w:r>
        <w:rPr>
          <w:i/>
          <w:color w:val="444444"/>
        </w:rPr>
        <w:t xml:space="preserve"> valida explícitamente un proyecto de *conservación de</w:t>
      </w:r>
    </w:p>
    <w:p>
      <w:pPr>
        <w:ind w:left="432"/>
      </w:pPr>
      <w:r>
        <w:rPr>
          <w:i/>
          <w:color w:val="444444"/>
        </w:rPr>
        <w:t>aves urbanas* dentro de la temática 1. Dejan de ser un componente prescindible y pasan a ser un</w:t>
      </w:r>
    </w:p>
    <w:p>
      <w:pPr>
        <w:ind w:left="432"/>
      </w:pPr>
      <w:r>
        <w:rPr>
          <w:i/>
          <w:color w:val="444444"/>
        </w:rPr>
        <w:t>anclaje temático útil — siempre que haya quién las identifique de oído.</w:t>
      </w:r>
    </w:p>
    <w:p>
      <w:pPr>
        <w:ind w:left="432"/>
      </w:pPr>
      <w:r>
        <w:rPr>
          <w:b/>
          <w:i/>
          <w:color w:val="444444"/>
        </w:rPr>
        <w:t>(b) Restricción estacional que hay que respetar.</w:t>
      </w:r>
      <w:r>
        <w:rPr>
          <w:i/>
          <w:color w:val="444444"/>
        </w:rPr>
        <w:t xml:space="preserve"> La ventana de ejecución es dic-2026 a ago-2027</w:t>
      </w:r>
    </w:p>
    <w:p>
      <w:pPr>
        <w:ind w:left="432"/>
      </w:pPr>
      <w:r>
        <w:rPr>
          <w:i/>
          <w:color w:val="444444"/>
        </w:rPr>
        <w:t>(</w:t>
      </w:r>
      <w:r>
        <w:rPr>
          <w:b/>
          <w:i/>
          <w:color w:val="444444"/>
        </w:rPr>
        <w:t>Q11/Q12</w:t>
      </w:r>
      <w:r>
        <w:rPr>
          <w:i/>
          <w:color w:val="444444"/>
        </w:rPr>
        <w:t>), y al cruzarla con el calendario escolar chileno la única franja con **clases y clima</w:t>
      </w:r>
    </w:p>
    <w:p>
      <w:pPr>
        <w:ind w:left="432"/>
      </w:pPr>
      <w:r>
        <w:rPr>
          <w:i/>
          <w:color w:val="444444"/>
        </w:rPr>
        <w:t>favorable</w:t>
      </w:r>
      <w:r>
        <w:rPr>
          <w:b/>
          <w:i/>
          <w:color w:val="444444"/>
        </w:rPr>
        <w:t xml:space="preserve"> es </w:t>
      </w:r>
      <w:r>
        <w:rPr>
          <w:i/>
          <w:color w:val="444444"/>
        </w:rPr>
        <w:t>marzo-abril de 2027**: unas seis semanas para todo el terreno de artrópodos y aves.</w:t>
      </w:r>
    </w:p>
    <w:p>
      <w:pPr>
        <w:ind w:left="432"/>
      </w:pPr>
      <w:r>
        <w:rPr>
          <w:b/>
          <w:i/>
          <w:color w:val="444444"/>
        </w:rPr>
        <w:t>Los líquenes son el único grupo observable todo el año</w:t>
      </w:r>
      <w:r>
        <w:rPr>
          <w:i/>
          <w:color w:val="444444"/>
        </w:rPr>
        <w:t>, lo que confirma su rol de núcleo.</w:t>
      </w:r>
    </w:p>
    <w:p>
      <w:pPr>
        <w:ind w:left="432"/>
      </w:pPr>
      <w:r>
        <w:rPr>
          <w:i/>
          <w:color w:val="444444"/>
        </w:rPr>
        <w:t xml:space="preserve">Detalle en </w:t>
      </w:r>
      <w:r>
        <w:rPr>
          <w:rFonts w:ascii="Consolas" w:hAnsi="Consolas"/>
          <w:i/>
          <w:color w:val="444444"/>
          <w:sz w:val="19"/>
        </w:rPr>
        <w:t>FMA_2026_REVISION_TRAS_JORNADA.md</w:t>
      </w:r>
      <w:r>
        <w:rPr>
          <w:i/>
          <w:color w:val="444444"/>
        </w:rPr>
        <w:t xml:space="preserve"> §13.</w:t>
      </w:r>
    </w:p>
    <w:p>
      <w:pPr>
        <w:spacing w:after="120"/>
      </w:pPr>
      <w:r>
        <w:rPr>
          <w:b/>
        </w:rPr>
        <w:t>El concepto clave que hay que instalar: morfoespecie.</w:t>
      </w:r>
      <w:r>
        <w:t xml:space="preserve"> Los estudiantes </w:t>
      </w:r>
      <w:r>
        <w:rPr>
          <w:b/>
        </w:rPr>
        <w:t>no necesitan saber el nombre</w:t>
      </w:r>
      <w:r>
        <w:t xml:space="preserve">. Registran "tipo A: liquen gris en costra", lo fotografían, y la identificación la resuelve después la comunidad de iNaturalist y el especialista del equipo. Esto convierte una limitación en método válido: la riqueza de morfoespecies es una métrica aceptada cuando la determinación taxonómica no es viable — </w:t>
      </w:r>
      <w:r>
        <w:rPr>
          <w:b/>
        </w:rPr>
        <w:t>siempre que se declare como tal</w:t>
      </w:r>
      <w:r>
        <w:t>.</w:t>
      </w:r>
    </w:p>
    <w:p>
      <w:pPr>
        <w:spacing w:after="120"/>
      </w:pPr>
      <w:r>
        <w:rPr>
          <w:b/>
        </w:rPr>
        <w:t>Por qué los líquenes son la mejor apuesta:</w:t>
      </w:r>
      <w:r>
        <w:t xml:space="preserve"> conectan biodiversidad con calidad del aire —el problema ambiental número uno de Temuco en invierno— </w:t>
      </w:r>
      <w:r>
        <w:rPr>
          <w:b/>
        </w:rPr>
        <w:t>sin caer en la afirmación falsa de que los árboles limpian el aire</w:t>
      </w:r>
      <w:r>
        <w:t xml:space="preserve">. El liquen no limpia: </w:t>
      </w:r>
      <w:r>
        <w:rPr>
          <w:i/>
        </w:rPr>
        <w:t>registra</w:t>
      </w:r>
      <w:r>
        <w:t>. Es un bioindicador, y esa distinción es exactamente el tipo de precisión que buscamos.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iNaturalist: mecanismo verificado y sus límites</w:t>
      </w:r>
    </w:p>
    <w:p>
      <w:pPr>
        <w:pStyle w:val="Heading3"/>
      </w:pPr>
      <w:r>
        <w:rPr>
          <w:color w:val="1B4D3E"/>
        </w:rPr>
        <w:t>7.1 Lo que verifiqué</w:t>
      </w:r>
    </w:p>
    <w:p>
      <w:pPr>
        <w:pStyle w:val="ListBullet"/>
      </w:pPr>
      <w:r>
        <w:rPr>
          <w:b/>
        </w:rPr>
        <w:t>Cualquier usuario puede crear un campo de observación</w:t>
      </w:r>
      <w:r>
        <w:t xml:space="preserve"> (</w:t>
      </w:r>
      <w:r>
        <w:rPr>
          <w:i/>
        </w:rPr>
        <w:t>observation field</w:t>
      </w:r>
      <w:r>
        <w:t xml:space="preserve">), con tipos de dato texto (incluido texto con valores predefinidos separados por </w:t>
      </w:r>
      <w:r>
        <w:rPr>
          <w:rFonts w:ascii="Consolas" w:hAnsi="Consolas"/>
          <w:sz w:val="19"/>
        </w:rPr>
        <w:t>|</w:t>
      </w:r>
      <w:r>
        <w:t>), número, fecha y taxón.</w:t>
      </w:r>
    </w:p>
    <w:p>
      <w:pPr>
        <w:pStyle w:val="ListBullet"/>
      </w:pPr>
      <w:r>
        <w:rPr>
          <w:b/>
        </w:rPr>
        <w:t>Los campos de observación solo funcionan con Proyectos Tradicionales</w:t>
      </w:r>
      <w:r>
        <w:t xml:space="preserve"> (</w:t>
      </w:r>
      <w:r>
        <w:rPr>
          <w:i/>
        </w:rPr>
        <w:t>Traditional Projects</w:t>
      </w:r>
      <w:r>
        <w:t>), no con los de Colección.</w:t>
      </w:r>
    </w:p>
    <w:p>
      <w:pPr>
        <w:pStyle w:val="ListBullet"/>
      </w:pPr>
      <w:r>
        <w:t xml:space="preserve">Un proyecto tradicional puede </w:t>
      </w:r>
      <w:r>
        <w:rPr>
          <w:b/>
        </w:rPr>
        <w:t>marcar un campo como obligatorio</w:t>
      </w:r>
      <w:r>
        <w:t>: la observación no entra al proyecto sin ese dato.</w:t>
      </w:r>
    </w:p>
    <w:p>
      <w:pPr>
        <w:pStyle w:val="ListBullet"/>
      </w:pPr>
      <w:r>
        <w:t xml:space="preserve">⚠️ La propia documentación advierte que los campos </w:t>
      </w:r>
      <w:r>
        <w:rPr>
          <w:b/>
        </w:rPr>
        <w:t>"no están estrictamente regulados"</w:t>
      </w:r>
      <w:r>
        <w:t>: hay campos redundantes y de uso muy específico.</w:t>
      </w:r>
    </w:p>
    <w:p>
      <w:pPr>
        <w:pStyle w:val="ListBullet"/>
      </w:pPr>
      <w:r>
        <w:t xml:space="preserve">⚠️ Han existido </w:t>
      </w:r>
      <w:r>
        <w:rPr>
          <w:b/>
        </w:rPr>
        <w:t>fallas documentadas en la exportación</w:t>
      </w:r>
      <w:r>
        <w:t xml:space="preserve"> de campos de observación (reportadas y corregidas en 2021, con quejas recurrentes posteriores).</w:t>
      </w:r>
    </w:p>
    <w:p>
      <w:pPr>
        <w:pStyle w:val="Heading3"/>
      </w:pPr>
      <w:r>
        <w:rPr>
          <w:color w:val="1B4D3E"/>
        </w:rPr>
        <w:t>7.2 Mecanismo propuesto</w:t>
      </w:r>
    </w:p>
    <w:p>
      <w:pPr>
        <w:pStyle w:val="ListNumber"/>
      </w:pPr>
      <w:r>
        <w:t xml:space="preserve">Crear el </w:t>
      </w:r>
      <w:r>
        <w:rPr>
          <w:b/>
        </w:rPr>
        <w:t>Proyecto Tradicional</w:t>
      </w:r>
      <w:r>
        <w:t xml:space="preserve"> "Arbolado Urbano de Temuco".</w:t>
      </w:r>
    </w:p>
    <w:p>
      <w:pPr>
        <w:pStyle w:val="ListNumber"/>
      </w:pPr>
      <w:r>
        <w:t xml:space="preserve">Crear el campo de observación </w:t>
      </w:r>
      <w:r>
        <w:rPr>
          <w:b/>
        </w:rPr>
        <w:t>`Arbol_OCAU`</w:t>
      </w:r>
      <w:r>
        <w:t xml:space="preserve"> (texto), obligatorio en el proyecto.</w:t>
      </w:r>
    </w:p>
    <w:p>
      <w:pPr>
        <w:pStyle w:val="ListNumber"/>
      </w:pPr>
      <w:r>
        <w:t xml:space="preserve">Cada observación de un organismo lleva el </w:t>
      </w:r>
      <w:r>
        <w:rPr>
          <w:b/>
        </w:rPr>
        <w:t>código del árbol</w:t>
      </w:r>
      <w:r>
        <w:t xml:space="preserve">: </w:t>
      </w:r>
      <w:r>
        <w:rPr>
          <w:rFonts w:ascii="Consolas" w:hAnsi="Consolas"/>
          <w:sz w:val="19"/>
        </w:rPr>
        <w:t>ARB-TEM-0042</w:t>
      </w:r>
      <w:r>
        <w:t>.</w:t>
      </w:r>
    </w:p>
    <w:p>
      <w:pPr>
        <w:pStyle w:val="ListNumber"/>
      </w:pPr>
      <w:r>
        <w:rPr>
          <w:b/>
        </w:rPr>
        <w:t>Redundancia obligatoria:</w:t>
      </w:r>
      <w:r>
        <w:t xml:space="preserve"> además, escribir el mismo código en la </w:t>
      </w:r>
      <w:r>
        <w:rPr>
          <w:b/>
        </w:rPr>
        <w:t>descripción/notas</w:t>
      </w:r>
      <w:r>
        <w:t xml:space="preserve"> de la observación. Las notas se exportan siempre; los campos de observación han fallado. Con el código en dos lugares, un </w:t>
      </w:r>
      <w:r>
        <w:rPr>
          <w:rFonts w:ascii="Consolas" w:hAnsi="Consolas"/>
          <w:sz w:val="19"/>
        </w:rPr>
        <w:t>grep</w:t>
      </w:r>
      <w:r>
        <w:t xml:space="preserve"> recupera el vínculo aunque el campo falle.</w:t>
      </w:r>
    </w:p>
    <w:p>
      <w:pPr>
        <w:pStyle w:val="ListNumber"/>
      </w:pPr>
      <w:r>
        <w:t xml:space="preserve">El Observatorio cruza por código: </w:t>
      </w:r>
      <w:r>
        <w:rPr>
          <w:rFonts w:ascii="Consolas" w:hAnsi="Consolas"/>
          <w:sz w:val="19"/>
        </w:rPr>
        <w:t>observación de biodiversidad ↔ árbol medido</w:t>
      </w:r>
      <w:r>
        <w:t>.</w:t>
      </w:r>
    </w:p>
    <w:p>
      <w:pPr>
        <w:pStyle w:val="Heading3"/>
      </w:pPr>
      <w:r>
        <w:rPr>
          <w:color w:val="1B4D3E"/>
        </w:rPr>
        <w:t>7.3 Limitaciones que hay que declarar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Limitación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Impacto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Mitigación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Campos solo en proyectos tradicionales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Los tradicionales son una funcionalidad heredada, menos priorizada por iNaturalist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código en notas nos independiza de la plataforma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Exportación de campos históricamente inestable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Podríamos perder el vínculo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Redundancia en notas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 estudiante puede olvidar el código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Observación huérfana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Validación semanal; el código se anota primero en la ficha de papel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iNaturalist </w:t>
            </w:r>
            <w:r>
              <w:rPr>
                <w:b/>
                <w:sz w:val="19"/>
              </w:rPr>
              <w:t>oscurece las coordenadas de especies amenazadas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 aparece un taxón sensible, su ubicación se difumina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Nuestro vínculo es por código, no por coordenadas → </w:t>
            </w:r>
            <w:r>
              <w:rPr>
                <w:b/>
                <w:sz w:val="19"/>
              </w:rPr>
              <w:t>no nos afecta</w:t>
            </w:r>
            <w:r>
              <w:rPr>
                <w:sz w:val="19"/>
              </w:rPr>
              <w:t>. Ventaja del diseño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Sesgo de muestreo de ciencia ciudadana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 observa donde hay gente y cuando hace buen tiempo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Esfuerzo estandarizado + selección sistemática de árboles (§11)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Dependencia de una plataforma externa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 iNaturalist cambia sus reglas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Los datos del árbol son nuestros; solo la identificación depende de ellos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Verificación pendiente obligatoria:</w:t>
      </w:r>
      <w:r>
        <w:t xml:space="preserve"> probar todo el circuito con </w:t>
      </w:r>
      <w:r>
        <w:rPr>
          <w:b/>
        </w:rPr>
        <w:t>10 observaciones reales</w:t>
      </w:r>
      <w:r>
        <w:t xml:space="preserve"> antes de comprometerlo en la postulación (es parte del piloto, §13).</w:t>
      </w:r>
    </w:p>
    <w:p>
      <w:pPr>
        <w:pStyle w:val="Heading3"/>
      </w:pPr>
      <w:r>
        <w:rPr>
          <w:color w:val="1B4D3E"/>
        </w:rPr>
        <w:t>7.4 Por qué no duplicamos iNaturalist</w:t>
      </w:r>
    </w:p>
    <w:p>
      <w:pPr>
        <w:spacing w:after="120"/>
      </w:pPr>
      <w:r>
        <w:t xml:space="preserve">iNaturalist registra </w:t>
      </w:r>
      <w:r>
        <w:rPr>
          <w:i/>
        </w:rPr>
        <w:t>"un liquen, en este punto GPS"</w:t>
      </w:r>
      <w:r>
        <w:t xml:space="preserve">. Nosotros registramos *"este liquen, sobre </w:t>
      </w:r>
      <w:r>
        <w:rPr>
          <w:b/>
        </w:rPr>
        <w:t>este</w:t>
      </w:r>
      <w:r>
        <w:t xml:space="preserve"> árbol de 45 cm de DAP, en estado regular, en un barrio con 3% de cobertura"*.</w:t>
      </w:r>
    </w:p>
    <w:p>
      <w:pPr>
        <w:spacing w:after="120"/>
      </w:pPr>
      <w:r>
        <w:rPr>
          <w:b/>
        </w:rPr>
        <w:t>Ese vínculo individuo-a-individuo no existe en iNaturalist</w:t>
      </w:r>
      <w:r>
        <w:t xml:space="preserve"> y es precisamente lo que permite contrastar H1, H2 y H4. Además, todas las observaciones validadas fluyen a </w:t>
      </w:r>
      <w:r>
        <w:rPr>
          <w:b/>
        </w:rPr>
        <w:t>GBIF</w:t>
      </w:r>
      <w:r>
        <w:t>: el proyecto aporta datos primarios de biodiversidad a la infraestructura global, sin construir una plataforma que compita.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Protocolo de ciencia ciudadana</w:t>
      </w:r>
    </w:p>
    <w:p>
      <w:pPr>
        <w:pStyle w:val="Heading3"/>
      </w:pPr>
      <w:r>
        <w:rPr>
          <w:color w:val="1B4D3E"/>
        </w:rPr>
        <w:t>8.1 Las siete etapas y quién hace qué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Etapa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Estudiantes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Especialistas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Aprender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Taller: qué es un árbol como hábitat, cómo se mide, qué es una morfoespecie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Diseñan y dictan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Observar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Recorrido, detección, fotografía con esfuerzo estandarizado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Acompañan la primera salida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Medir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Perímetro, altura, copa, estado sanitario en 3 clases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Capacitan y auditan submuestra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en papel + iNaturalist + código del árbol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Revisan consistencia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Validar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Proponen identificación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Confirman la determinación taxonómica</w:t>
            </w:r>
            <w:r>
              <w:rPr>
                <w:sz w:val="19"/>
              </w:rPr>
              <w:t xml:space="preserve"> (indelegable)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Analizar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Gráficos descriptivos, comparación entre sus propios sitios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Modelos estadísticos (GLMM)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Comunicar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Presentan a su comunidad escolar; deciden qué árbol proponer como patrimonial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Apoyan; preparan el expediente Art. 9</w:t>
            </w:r>
          </w:p>
        </w:tc>
      </w:tr>
    </w:tbl>
    <w:p/>
    <w:p>
      <w:pPr>
        <w:spacing w:after="120"/>
      </w:pPr>
      <w:r>
        <w:rPr>
          <w:b/>
        </w:rPr>
        <w:t>Regla de honestidad:</w:t>
      </w:r>
      <w:r>
        <w:t xml:space="preserve"> la identificación taxonómica final y el análisis estadístico </w:t>
      </w:r>
      <w:r>
        <w:rPr>
          <w:b/>
        </w:rPr>
        <w:t>no</w:t>
      </w:r>
      <w:r>
        <w:t xml:space="preserve"> los hacen los estudiantes. Decirlo así en la postulación </w:t>
      </w:r>
      <w:r>
        <w:rPr>
          <w:b/>
        </w:rPr>
        <w:t>fortalece</w:t>
      </w:r>
      <w:r>
        <w:t xml:space="preserve"> la propuesta: muestra que sabemos dónde está el límite y que no estamos vendiendo participación decorativa.</w:t>
      </w:r>
    </w:p>
    <w:p>
      <w:pPr>
        <w:pStyle w:val="Heading3"/>
      </w:pPr>
      <w:r>
        <w:rPr>
          <w:color w:val="1B4D3E"/>
        </w:rPr>
        <w:t>8.2 Sistema de control de calidad</w:t>
      </w:r>
    </w:p>
    <w:p>
      <w:pPr>
        <w:spacing w:after="120"/>
      </w:pPr>
      <w:r>
        <w:t>Tres capas, todas ejecutables:</w:t>
      </w:r>
    </w:p>
    <w:p>
      <w:pPr>
        <w:spacing w:after="120"/>
      </w:pPr>
      <w:r>
        <w:rPr>
          <w:b/>
        </w:rPr>
        <w:t>Capa 1 — Prevención.</w:t>
      </w:r>
      <w:r>
        <w:t xml:space="preserve"> Protocolo escrito de una página plastificada, ficha con campos cerrados, códigos preimpresos, capacitación con árboles de práctica en el patio antes de salir.</w:t>
      </w:r>
    </w:p>
    <w:p>
      <w:pPr>
        <w:spacing w:after="120"/>
      </w:pPr>
      <w:r>
        <w:rPr>
          <w:b/>
        </w:rPr>
        <w:t>Capa 2 — Submuestra de control (el corazón del sistema).</w:t>
      </w:r>
    </w:p>
    <w:p>
      <w:pPr>
        <w:spacing w:after="120"/>
      </w:pPr>
      <w:r>
        <w:t xml:space="preserve">Un técnico remide, </w:t>
      </w:r>
      <w:r>
        <w:rPr>
          <w:b/>
        </w:rPr>
        <w:t>a ciegas</w:t>
      </w:r>
      <w:r>
        <w:t xml:space="preserve">, el </w:t>
      </w:r>
      <w:r>
        <w:rPr>
          <w:b/>
        </w:rPr>
        <w:t>15% de los árboles</w:t>
      </w:r>
      <w:r>
        <w:t xml:space="preserve"> (30-50 ejemplares repartidos entre todos los sitios y equipos). Con eso se calcula: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mide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Umbral de aceptación propuesto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RMSE del perímetro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error de medición del DAP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 cm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Sesgo medio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¿los estudiantes sobre o subestiman sistemáticamente?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⏐sesgo⏐ &lt; 2 cm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% de concordancia en especie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identificación correcta a nivel de género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&gt; 80%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Kappa de Cohen en estado sanitario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concordancia en variable ordinal, corregida por azar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κ &gt; 0,6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Tasa de detección de líquenes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¿cuántos morfotipos se les pasan?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reportada, sin umbral previo</w:t>
            </w:r>
          </w:p>
        </w:tc>
      </w:tr>
    </w:tbl>
    <w:p/>
    <w:p>
      <w:pPr>
        <w:spacing w:after="120"/>
      </w:pPr>
      <w:r>
        <w:rPr>
          <w:b/>
        </w:rPr>
        <w:t>Este contraste es un resultado publicable por sí mismo.</w:t>
      </w:r>
      <w:r>
        <w:t xml:space="preserve"> "Cuánto se equivocan los datos ciudadanos y en qué dirección" es una pregunta metodológica abierta y con demanda real. Convierte la debilidad más obvia de la propuesta en un aporte.</w:t>
      </w:r>
    </w:p>
    <w:p>
      <w:pPr>
        <w:spacing w:after="120"/>
      </w:pPr>
      <w:r>
        <w:rPr>
          <w:b/>
        </w:rPr>
        <w:t>Capa 3 — Corrección.</w:t>
      </w:r>
      <w:r>
        <w:t xml:space="preserve"> Si aparece sesgo sistemático, se corrige el conjunto de datos con el factor estimado y se declara en los metadatos. Un dato con error conocido y corregido es utilizable; un dato con error desconocido, no.</w:t>
      </w:r>
    </w:p>
    <w:p>
      <w:pPr>
        <w:spacing w:before="40" w:after="120"/>
        <w:pBdr>
          <w:bottom w:val="single" w:sz="6" w:color="BBBBBB"/>
        </w:pBdr>
      </w:pPr>
    </w:p>
    <w:p>
      <w:pPr>
        <w:ind w:left="432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CORREGIDO el 13-08-2026.</w:t>
      </w:r>
      <w:r>
        <w:rPr>
          <w:i/>
          <w:color w:val="444444"/>
        </w:rPr>
        <w:t xml:space="preserve"> Esta sección afirmaba que el secuestro anual de CO₂ era</w:t>
      </w:r>
    </w:p>
    <w:p>
      <w:pPr>
        <w:ind w:left="432"/>
      </w:pPr>
      <w:r>
        <w:rPr>
          <w:i/>
          <w:color w:val="444444"/>
        </w:rPr>
        <w:t xml:space="preserve">imposible de obtener en 9 meses. </w:t>
      </w:r>
      <w:r>
        <w:rPr>
          <w:b/>
          <w:i/>
          <w:color w:val="444444"/>
        </w:rPr>
        <w:t>Eso es falso como estaba dicho:</w:t>
      </w:r>
      <w:r>
        <w:rPr>
          <w:i/>
          <w:color w:val="444444"/>
        </w:rPr>
        <w:t xml:space="preserve"> es cierto para el crecimiento</w:t>
      </w:r>
    </w:p>
    <w:p>
      <w:pPr>
        <w:ind w:left="432"/>
      </w:pPr>
      <w:r>
        <w:rPr>
          <w:i/>
          <w:color w:val="444444"/>
        </w:rPr>
        <w:t>medido</w:t>
      </w:r>
      <w:r>
        <w:rPr>
          <w:i/>
          <w:color w:val="444444"/>
        </w:rPr>
        <w:t xml:space="preserve">, y falso para el secuestro </w:t>
      </w:r>
      <w:r>
        <w:rPr>
          <w:i/>
          <w:color w:val="444444"/>
        </w:rPr>
        <w:t>estimado</w:t>
      </w:r>
      <w:r>
        <w:rPr>
          <w:i/>
          <w:color w:val="444444"/>
        </w:rPr>
        <w:t xml:space="preserve"> — i-Tree Eco lo calcula desde un solo inventario,</w:t>
      </w:r>
    </w:p>
    <w:p>
      <w:pPr>
        <w:ind w:left="432"/>
      </w:pPr>
      <w:r>
        <w:rPr>
          <w:i/>
          <w:color w:val="444444"/>
        </w:rPr>
        <w:t>ajustando tasas de crecimiento por especie según estado sanitario, exposición a la luz y uso de</w:t>
      </w:r>
    </w:p>
    <w:p>
      <w:pPr>
        <w:ind w:left="432"/>
      </w:pPr>
      <w:r>
        <w:rPr>
          <w:i/>
          <w:color w:val="444444"/>
        </w:rPr>
        <w:t xml:space="preserve">suelo. El carbono vuelve al proyecto como </w:t>
      </w:r>
      <w:r>
        <w:rPr>
          <w:b/>
          <w:i/>
          <w:color w:val="444444"/>
        </w:rPr>
        <w:t>estimación con incertidumbre declarada</w:t>
      </w:r>
      <w:r>
        <w:rPr>
          <w:i/>
          <w:color w:val="444444"/>
        </w:rPr>
        <w:t>.</w:t>
      </w:r>
    </w:p>
    <w:p>
      <w:pPr>
        <w:ind w:left="432"/>
      </w:pPr>
      <w:r>
        <w:rPr>
          <w:i/>
          <w:color w:val="444444"/>
        </w:rPr>
        <w:t>Además aparece un indicador mejor y local: el **valor económico del árbol según el Art. 32 de la</w:t>
      </w:r>
    </w:p>
    <w:p>
      <w:pPr>
        <w:ind w:left="432"/>
      </w:pPr>
      <w:r>
        <w:rPr>
          <w:i/>
          <w:color w:val="444444"/>
        </w:rPr>
        <w:t xml:space="preserve">Ordenanza 004/2021**. Ver </w:t>
      </w:r>
      <w:r>
        <w:rPr>
          <w:rFonts w:ascii="Consolas" w:hAnsi="Consolas"/>
          <w:i/>
          <w:color w:val="444444"/>
          <w:sz w:val="19"/>
        </w:rPr>
        <w:t>FMA_2026_SERVICIOS_LINEA_BASE_Y_MONITOREO.md</w:t>
      </w:r>
      <w:r>
        <w:rPr>
          <w:i/>
          <w:color w:val="444444"/>
        </w:rPr>
        <w:t>.</w:t>
      </w:r>
    </w:p>
    <w:p>
      <w:pPr>
        <w:pStyle w:val="Heading2"/>
      </w:pPr>
      <w:r>
        <w:rPr>
          <w:color w:val="1B4D3E"/>
        </w:rPr>
        <w:t>9. Carbono y oxígeno: análisis crítico</w:t>
      </w:r>
    </w:p>
    <w:p>
      <w:pPr>
        <w:spacing w:after="120"/>
      </w:pPr>
      <w:r>
        <w:t>Los tres por separado, con veredicto.</w:t>
      </w:r>
    </w:p>
    <w:p>
      <w:pPr>
        <w:pStyle w:val="Heading3"/>
      </w:pPr>
      <w:r>
        <w:rPr>
          <w:color w:val="1B4D3E"/>
        </w:rPr>
        <w:t>9.1 Carbono almacenado — 🟡 estimable, con incertidumbre grande</w:t>
      </w:r>
    </w:p>
    <w:p>
      <w:pPr>
        <w:pStyle w:val="ListBullet"/>
      </w:pPr>
      <w:r>
        <w:rPr>
          <w:b/>
        </w:rPr>
        <w:t>Datos necesarios:</w:t>
      </w:r>
      <w:r>
        <w:t xml:space="preserve"> especie, DAP, altura. Los tenemos con el protocolo N2.</w:t>
      </w:r>
    </w:p>
    <w:p>
      <w:pPr>
        <w:pStyle w:val="ListBullet"/>
      </w:pPr>
      <w:r>
        <w:rPr>
          <w:b/>
        </w:rPr>
        <w:t>Método:</w:t>
      </w:r>
      <w:r>
        <w:t xml:space="preserve"> ecuaciones alométricas → biomasa aérea → × (1 + 0,26 raíz/tallo) → × 0,47 (fracción de carbono IPCC) → × 3,67 si se expresa en CO₂.</w:t>
      </w:r>
    </w:p>
    <w:p>
      <w:pPr>
        <w:pStyle w:val="ListBullet"/>
      </w:pPr>
      <w:r>
        <w:rPr>
          <w:b/>
        </w:rPr>
        <w:t>Ecuaciones:</w:t>
      </w:r>
      <w:r>
        <w:t xml:space="preserve"> Dobbs, Hernández &amp; Escobedo (2011) para las 8 especies exóticas coincidentes; genéricas con </w:t>
      </w:r>
      <w:r>
        <w:rPr>
          <w:b/>
        </w:rPr>
        <w:t>factor de corrección urbano 0,8</w:t>
      </w:r>
      <w:r>
        <w:t xml:space="preserve"> para el resto.</w:t>
      </w:r>
    </w:p>
    <w:p>
      <w:pPr>
        <w:pStyle w:val="ListBullet"/>
      </w:pPr>
      <w:r>
        <w:rPr>
          <w:b/>
        </w:rPr>
        <w:t>Incertidumbre acumulada, honestamente: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Fuente de error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Magnitud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Medición del perímetro por estudiantes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±3-5%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Ecuación fuera de su zona de calibración (Santiago → Temuco)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 mayor de todos, no cuantificable con lo que tenemos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R² modestos de las ecuaciones (0,40-0,60 en varias especies)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±20-40%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Especies sin ecuación (nativas del sur)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genérica + 0,8, error desconocido</w:t>
            </w:r>
          </w:p>
        </w:tc>
      </w:tr>
    </w:tbl>
    <w:p/>
    <w:p>
      <w:pPr>
        <w:spacing w:after="120"/>
      </w:pPr>
      <w:r>
        <w:t xml:space="preserve">→ </w:t>
      </w:r>
      <w:r>
        <w:rPr>
          <w:b/>
        </w:rPr>
        <w:t>Veredicto:</w:t>
      </w:r>
      <w:r>
        <w:t xml:space="preserve"> se puede publicar </w:t>
      </w:r>
      <w:r>
        <w:rPr>
          <w:b/>
        </w:rPr>
        <w:t>como rango con incertidumbre declarada</w:t>
      </w:r>
      <w:r>
        <w:t xml:space="preserve"> y a nivel agregado (total del conjunto muestreado), </w:t>
      </w:r>
      <w:r>
        <w:rPr>
          <w:b/>
        </w:rPr>
        <w:t>nunca por árbol individual</w:t>
      </w:r>
      <w:r>
        <w:t>. No puede ser un objetivo comprometido del proyecto: es un producto derivado.</w:t>
      </w:r>
    </w:p>
    <w:p>
      <w:pPr>
        <w:pStyle w:val="Heading3"/>
      </w:pPr>
      <w:r>
        <w:rPr>
          <w:color w:val="1B4D3E"/>
        </w:rPr>
        <w:t>9.2 CO₂ secuestrado anualmente — ❌ NO en este proyecto</w:t>
      </w:r>
    </w:p>
    <w:p>
      <w:pPr>
        <w:spacing w:after="120"/>
      </w:pPr>
      <w:r>
        <w:t xml:space="preserve">El secuestro es un </w:t>
      </w:r>
      <w:r>
        <w:rPr>
          <w:b/>
        </w:rPr>
        <w:t>flujo</w:t>
      </w:r>
      <w:r>
        <w:t xml:space="preserve">: requiere medir crecimiento, o sea </w:t>
      </w:r>
      <w:r>
        <w:rPr>
          <w:b/>
        </w:rPr>
        <w:t>dos mediciones separadas en el tiempo</w:t>
      </w:r>
      <w:r>
        <w:t xml:space="preserve">. El proyecto dura 9 meses. El crecimiento diamétrico anual de un árbol urbano es del orden de milímetros a pocos centímetros — </w:t>
      </w:r>
      <w:r>
        <w:rPr>
          <w:b/>
        </w:rPr>
        <w:t>por debajo del error de medición de nuestros propios estudiantes</w:t>
      </w:r>
      <w:r>
        <w:t xml:space="preserve"> (RMSE objetivo &lt; 5 cm de perímetro ≈ 1,6 cm de diámetro).</w:t>
      </w:r>
    </w:p>
    <w:p>
      <w:pPr>
        <w:spacing w:after="120"/>
      </w:pPr>
      <w:r>
        <w:t xml:space="preserve">Medir crecimiento en 9 meses con este instrumental es </w:t>
      </w:r>
      <w:r>
        <w:rPr>
          <w:b/>
        </w:rPr>
        <w:t>físicamente imposible</w:t>
      </w:r>
      <w:r>
        <w:t>. Comprometerlo sería una promesa incumplible y verificable por cualquier evaluador con formación forestal.</w:t>
      </w:r>
    </w:p>
    <w:p>
      <w:pPr>
        <w:spacing w:after="120"/>
      </w:pPr>
      <w:r>
        <w:t xml:space="preserve">→ </w:t>
      </w:r>
      <w:r>
        <w:rPr>
          <w:b/>
        </w:rPr>
        <w:t>Veredicto: excluir.</w:t>
      </w:r>
      <w:r>
        <w:t xml:space="preserve"> Lo que sí se puede comprometer, y es más valioso: </w:t>
      </w:r>
      <w:r>
        <w:rPr>
          <w:b/>
        </w:rPr>
        <w:t>dejar instalada la línea base con árboles marcados y georreferenciados para remedición en 3-5 años.</w:t>
      </w:r>
      <w:r>
        <w:t xml:space="preserve"> Eso es exactamente el "potencial de impulsar acciones a largo plazo" que piden las bases.</w:t>
      </w:r>
    </w:p>
    <w:p>
      <w:pPr>
        <w:pStyle w:val="Heading3"/>
      </w:pPr>
      <w:r>
        <w:rPr>
          <w:color w:val="1B4D3E"/>
        </w:rPr>
        <w:t>9.3 Oxígeno liberado — ❌ excluir sin excepción</w:t>
      </w:r>
    </w:p>
    <w:p>
      <w:pPr>
        <w:spacing w:after="120"/>
      </w:pPr>
      <w:r>
        <w:t xml:space="preserve">No es una medición independiente: es el secuestro de carbono × 2,67. Como el secuestro no se puede medir (§9.2), </w:t>
      </w:r>
      <w:r>
        <w:rPr>
          <w:b/>
        </w:rPr>
        <w:t>el oxígeno tampoco</w:t>
      </w:r>
      <w:r>
        <w:t xml:space="preserve">. Y aunque se pudiera, Nowak, Hoehn &amp; Crane (2007) —los autores del método— lo declaran </w:t>
      </w:r>
      <w:r>
        <w:rPr>
          <w:b/>
        </w:rPr>
        <w:t>"relativamente insignificante"</w:t>
      </w:r>
      <w:r>
        <w:t xml:space="preserve"> y de valor prácticamente nulo.</w:t>
      </w:r>
    </w:p>
    <w:p>
      <w:pPr>
        <w:spacing w:after="120"/>
      </w:pPr>
      <w:r>
        <w:t xml:space="preserve">→ </w:t>
      </w:r>
      <w:r>
        <w:rPr>
          <w:b/>
        </w:rPr>
        <w:t>Veredicto: fuera.</w:t>
      </w:r>
      <w:r>
        <w:t xml:space="preserve"> Y usarlo como contenido educativo: </w:t>
      </w:r>
      <w:r>
        <w:rPr>
          <w:i/>
        </w:rPr>
        <w:t>"¿por qué esta cifra que suena tan bien no sirve para nada?"</w:t>
      </w:r>
      <w:r>
        <w:t xml:space="preserve"> es una excelente lección sobre pensamiento crítico y sobre cómo se construyen los argumentos ambientales.</w:t>
      </w:r>
    </w:p>
    <w:p>
      <w:pPr>
        <w:pStyle w:val="Heading3"/>
      </w:pPr>
      <w:r>
        <w:rPr>
          <w:color w:val="1B4D3E"/>
        </w:rPr>
        <w:t>9.4 Lo que sí podemos afirmar sobre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Servicio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Sombra proyectada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Medible directamente.</w:t>
            </w:r>
            <w:r>
              <w:rPr>
                <w:sz w:val="19"/>
              </w:rPr>
              <w:t xml:space="preserve"> Área de copa por geometría. Sin modelos, sin supuestos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Regulación térmica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Ya medida por nosotros</w:t>
            </w:r>
            <w:r>
              <w:rPr>
                <w:sz w:val="19"/>
              </w:rPr>
              <w:t>, vía satélite: +1,4 °C donde se perdió el dosel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Hábitat / soporte de biodiversidad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Medido en este proyecto.</w:t>
            </w:r>
            <w:r>
              <w:rPr>
                <w:sz w:val="19"/>
              </w:rPr>
              <w:t xml:space="preserve"> Es el aporte central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Carbono almacenado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Estimado, con rango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Secuestro, oxígeno, contaminantes, agua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❌ Fuera</w:t>
            </w:r>
          </w:p>
        </w:tc>
      </w:tr>
    </w:tbl>
    <w:p/>
    <w:p>
      <w:pPr>
        <w:spacing w:after="120"/>
      </w:pPr>
      <w:r>
        <w:rPr>
          <w:b/>
        </w:rPr>
        <w:t>Los tres primeros son suficientes</w:t>
      </w:r>
      <w:r>
        <w:t>, y tienen algo que el carbono no tiene: se miden, no se modelan.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10. Indicadores de biodiversidad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calcula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necesita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Escala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Riqueza (S)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morfoespecies distintas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matriz árbol × taxón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 y sitio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Abundancia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individuos (solo aves y líquenes por frecuencia en grilla)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conteos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punto / 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Diversidad de Shannon (H′)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H′ = −Σ pᵢ ln pᵢ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abundancias relativas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sitio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Dominancia de Simpson (D)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 = Σ pᵢ²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abundancias relativas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sitio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Riqueza rarificada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rarefacción por individuos o por cobertura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esfuerzo registrado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sitio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Curvas de acumulación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especies acumuladas vs. nº de árboles muestreados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orden de muestreo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sitio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Diversidad beta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disimilitud de Bray-Curtis o Jaccard entre sitios / clases de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matriz de composición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 sitios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Relación atributo–riqueza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GLMM</w:t>
            </w:r>
            <w:r>
              <w:rPr>
                <w:sz w:val="19"/>
              </w:rPr>
              <w:t>: riqueza ~ DAP + origen + estado + cobertura100m + (1⏐escuela)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todo lo anterior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Cobertura liquénica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% de celdas de la grilla ocupadas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grilla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</w:t>
            </w:r>
          </w:p>
        </w:tc>
      </w:tr>
    </w:tbl>
    <w:p/>
    <w:p>
      <w:pPr>
        <w:spacing w:after="120"/>
      </w:pPr>
      <w:r>
        <w:rPr>
          <w:b/>
        </w:rPr>
        <w:t>Dos advertencias técnicas que hay que incorporar al diseño, no al final:</w:t>
      </w:r>
    </w:p>
    <w:p>
      <w:pPr>
        <w:pStyle w:val="ListNumber"/>
      </w:pPr>
      <w:r>
        <w:rPr>
          <w:b/>
        </w:rPr>
        <w:t>La rarefacción no es opcional.</w:t>
      </w:r>
      <w:r>
        <w:t xml:space="preserve"> Si un equipo mira 30 árboles y otro 60, el segundo encontrará más especies aunque el sitio sea más pobre. Comparar riqueza cruda entre sitios con esfuerzo distinto es un error de principiante. </w:t>
      </w:r>
      <w:r>
        <w:rPr>
          <w:b/>
        </w:rPr>
        <w:t>La rarefacción y el esfuerzo estandarizado son la defensa.</w:t>
      </w:r>
    </w:p>
    <w:p>
      <w:pPr>
        <w:pStyle w:val="ListNumber"/>
      </w:pPr>
      <w:r>
        <w:rPr>
          <w:b/>
        </w:rPr>
        <w:t>Los índices de diversidad clásicos (Shannon, Simpson) exigen abundancias</w:t>
      </w:r>
      <w:r>
        <w:t xml:space="preserve">, y para artrópodos solo tendremos presencia/ausencia. Con presencia/ausencia se usa </w:t>
      </w:r>
      <w:r>
        <w:rPr>
          <w:b/>
        </w:rPr>
        <w:t>riqueza y diversidad beta</w:t>
      </w:r>
      <w:r>
        <w:t>, no Shannon. Aplicar Shannon a datos de presencia sería un error visible.</w:t>
      </w:r>
    </w:p>
    <w:p>
      <w:pPr>
        <w:spacing w:after="120"/>
      </w:pPr>
      <w:r>
        <w:rPr>
          <w:b/>
        </w:rPr>
        <w:t>El indicador estrella del proyecto es el GLMM</w:t>
      </w:r>
      <w:r>
        <w:t>, porque es el único que responde directamente a H1 y H2. Todo lo demás es descriptivo.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11. Diseño territorial</w:t>
      </w:r>
    </w:p>
    <w:p>
      <w:pPr>
        <w:pStyle w:val="Heading3"/>
      </w:pPr>
      <w:r>
        <w:rPr>
          <w:color w:val="1B4D3E"/>
        </w:rPr>
        <w:t>11.1 Selección de escuelas: estratificada, no por conveniencia</w:t>
      </w:r>
    </w:p>
    <w:p>
      <w:pPr>
        <w:spacing w:after="120"/>
      </w:pPr>
      <w:r>
        <w:t>El riesgo que planteas —elegir escuelas por facilidad de contacto— es real y arruinaría el diseño: si todas las escuelas quedan en barrios parecidos, no hay variación en el predictor principal de H2 y la hipótesis se vuelve incontestable.</w:t>
      </w:r>
    </w:p>
    <w:p>
      <w:pPr>
        <w:spacing w:after="120"/>
      </w:pPr>
      <w:r>
        <w:rPr>
          <w:b/>
        </w:rPr>
        <w:t>Procedimiento propuesto:</w:t>
      </w:r>
    </w:p>
    <w:p>
      <w:pPr>
        <w:pStyle w:val="ListNumber"/>
      </w:pPr>
      <w:r>
        <w:rPr>
          <w:b/>
        </w:rPr>
        <w:t>Estratificar las 36 unidades vecinales</w:t>
      </w:r>
      <w:r>
        <w:t xml:space="preserve"> con el índice de equidad que ya tenemos, en dos estratos: </w:t>
      </w:r>
      <w:r>
        <w:rPr>
          <w:b/>
        </w:rPr>
        <w:t>cobertura arbórea baja</w:t>
      </w:r>
      <w:r>
        <w:t xml:space="preserve"> (prioridad alta: Estación, Alemania, Prieto Sur, Javiera Carrera Oriente, Tromen Mollulco) y </w:t>
      </w:r>
      <w:r>
        <w:rPr>
          <w:b/>
        </w:rPr>
        <w:t>cobertura media-alta</w:t>
      </w:r>
      <w:r>
        <w:t>.</w:t>
      </w:r>
    </w:p>
    <w:p>
      <w:pPr>
        <w:pStyle w:val="ListNumber"/>
      </w:pPr>
      <w:r>
        <w:rPr>
          <w:b/>
        </w:rPr>
        <w:t>Listar todas las escuelas públicas</w:t>
      </w:r>
      <w:r>
        <w:t xml:space="preserve"> de cada estrato (dato público del MINEDUC).</w:t>
      </w:r>
    </w:p>
    <w:p>
      <w:pPr>
        <w:pStyle w:val="ListNumber"/>
      </w:pPr>
      <w:r>
        <w:rPr>
          <w:b/>
        </w:rPr>
        <w:t>Sortear el orden de contacto</w:t>
      </w:r>
      <w:r>
        <w:t xml:space="preserve"> dentro de cada estrato, y contactar en ese orden hasta conseguir 2-3 por estrato.</w:t>
      </w:r>
    </w:p>
    <w:p>
      <w:pPr>
        <w:pStyle w:val="ListNumber"/>
      </w:pPr>
      <w:r>
        <w:rPr>
          <w:b/>
        </w:rPr>
        <w:t>Documentar las que declinaron.</w:t>
      </w:r>
      <w:r>
        <w:t xml:space="preserve"> Un diseño que reporta su tasa de aceptación es transparente; uno que solo muestra a quienes aceptaron, no.</w:t>
      </w:r>
    </w:p>
    <w:p>
      <w:pPr>
        <w:spacing w:after="120"/>
      </w:pPr>
      <w:r>
        <w:t xml:space="preserve">Esto es </w:t>
      </w:r>
      <w:r>
        <w:rPr>
          <w:b/>
        </w:rPr>
        <w:t>muestreo estratificado con reemplazo por no respuesta</w:t>
      </w:r>
      <w:r>
        <w:t>: no es aleatorización pura —la participación es voluntaria y eso no se puede evitar— pero es defendible y auditable. La diferencia con "elegí las que me contestaron" es enorme.</w:t>
      </w:r>
    </w:p>
    <w:p>
      <w:pPr>
        <w:pStyle w:val="Heading3"/>
      </w:pPr>
      <w:r>
        <w:rPr>
          <w:color w:val="1B4D3E"/>
        </w:rPr>
        <w:t>11.2 Selección de árboles dentro de cada sitio</w:t>
      </w:r>
    </w:p>
    <w:p>
      <w:pPr>
        <w:spacing w:after="120"/>
      </w:pPr>
      <w:r>
        <w:rPr>
          <w:b/>
        </w:rPr>
        <w:t>Aquí está el sesgo más peligroso de todos:</w:t>
      </w:r>
      <w:r>
        <w:t xml:space="preserve"> si los estudiantes eligen los árboles, van a elegir </w:t>
      </w:r>
      <w:r>
        <w:rPr>
          <w:b/>
        </w:rPr>
        <w:t>los grandes, bonitos y sanos</w:t>
      </w:r>
      <w:r>
        <w:t>. Eso destruye H1 y H4, que dependen justamente de tener árboles chicos, feos y enfermos en la muestra.</w:t>
      </w:r>
    </w:p>
    <w:p>
      <w:pPr>
        <w:spacing w:after="120"/>
      </w:pPr>
      <w:r>
        <w:rPr>
          <w:b/>
        </w:rPr>
        <w:t>Procedimiento:</w:t>
      </w:r>
    </w:p>
    <w:p>
      <w:pPr>
        <w:pStyle w:val="ListBullet"/>
      </w:pPr>
      <w:r>
        <w:t xml:space="preserve">Buffer de </w:t>
      </w:r>
      <w:r>
        <w:rPr>
          <w:b/>
        </w:rPr>
        <w:t>500 m</w:t>
      </w:r>
      <w:r>
        <w:t xml:space="preserve"> alrededor de la escuela (el barrio caminable).</w:t>
      </w:r>
    </w:p>
    <w:p>
      <w:pPr>
        <w:pStyle w:val="ListBullet"/>
      </w:pPr>
      <w:r>
        <w:rPr>
          <w:b/>
        </w:rPr>
        <w:t>Transectos por eje de calle</w:t>
      </w:r>
      <w:r>
        <w:t xml:space="preserve">, y dentro de cada transecto </w:t>
      </w:r>
      <w:r>
        <w:rPr>
          <w:b/>
        </w:rPr>
        <w:t>selección sistemática</w:t>
      </w:r>
      <w:r>
        <w:t xml:space="preserve">: se mide </w:t>
      </w:r>
      <w:r>
        <w:rPr>
          <w:b/>
        </w:rPr>
        <w:t>cada n-ésimo árbol</w:t>
      </w:r>
      <w:r>
        <w:t xml:space="preserve"> (p. ej. cada tercero), sea cual sea su estado.</w:t>
      </w:r>
    </w:p>
    <w:p>
      <w:pPr>
        <w:pStyle w:val="ListBullet"/>
      </w:pPr>
      <w:r>
        <w:rPr>
          <w:b/>
        </w:rPr>
        <w:t>Regla explícita e innegociable: los árboles feos, chicos y enfermos entran igual.</w:t>
      </w:r>
      <w:r>
        <w:t xml:space="preserve"> Conviene enseñarla como parte del taller — es una lección de método que se entiende bien.</w:t>
      </w:r>
    </w:p>
    <w:p>
      <w:pPr>
        <w:pStyle w:val="ListBullet"/>
      </w:pPr>
      <w:r>
        <w:t>Cuota mínima por clase diamétrica para asegurar rango en el predictor: al menos 25% de árboles con DAP &lt; 15 cm.</w:t>
      </w:r>
    </w:p>
    <w:p>
      <w:pPr>
        <w:pStyle w:val="ListBullet"/>
      </w:pPr>
      <w:r>
        <w:t xml:space="preserve">🔑 </w:t>
      </w:r>
      <w:r>
        <w:rPr>
          <w:b/>
        </w:rPr>
        <w:t>Cuota mínima por origen, agregada el 23-08-2026.</w:t>
      </w:r>
      <w:r>
        <w:t xml:space="preserve"> Ver abajo.</w:t>
      </w:r>
    </w:p>
    <w:p>
      <w:pPr>
        <w:ind w:left="432"/>
      </w:pPr>
      <w:r>
        <w:rPr>
          <w:i/>
          <w:color w:val="444444"/>
        </w:rPr>
        <w:t>### ⚠️ El riesgo que limita H1 no es el tamaño de la muestra</w:t>
      </w:r>
    </w:p>
    <w:p>
      <w:pPr>
        <w:ind w:left="432"/>
      </w:pPr>
      <w:r>
        <w:rPr>
          <w:i/>
          <w:color w:val="444444"/>
        </w:rPr>
        <w:t>Con 180-210 árboles y cinco o seis predictores hay unas 30 observaciones por predictor, que es</w:t>
      </w:r>
    </w:p>
    <w:p>
      <w:pPr>
        <w:ind w:left="432"/>
      </w:pPr>
      <w:r>
        <w:rPr>
          <w:i/>
          <w:color w:val="444444"/>
        </w:rPr>
        <w:t xml:space="preserve">holgado para detectar un efecto moderado del DAP. </w:t>
      </w:r>
      <w:r>
        <w:rPr>
          <w:b/>
          <w:i/>
          <w:color w:val="444444"/>
        </w:rPr>
        <w:t>El n no es la restricción.</w:t>
      </w:r>
      <w:r>
        <w:rPr>
          <w:i/>
          <w:color w:val="444444"/>
        </w:rPr>
        <w:t xml:space="preserve"> Las restricciones</w:t>
      </w:r>
    </w:p>
    <w:p>
      <w:pPr>
        <w:ind w:left="432"/>
      </w:pPr>
      <w:r>
        <w:rPr>
          <w:i/>
          <w:color w:val="444444"/>
        </w:rPr>
        <w:t>son otras tres, y ninguna se resuelve midiendo más árboles:</w:t>
      </w:r>
    </w:p>
    <w:p>
      <w:pPr>
        <w:ind w:left="432"/>
      </w:pPr>
      <w:r>
        <w:rPr>
          <w:i/>
          <w:color w:val="444444"/>
        </w:rPr>
        <w:t xml:space="preserve">1. 🔴 </w:t>
      </w:r>
      <w:r>
        <w:rPr>
          <w:b/>
          <w:i/>
          <w:color w:val="444444"/>
        </w:rPr>
        <w:t>Cuántos nativos aparezcan.</w:t>
      </w:r>
      <w:r>
        <w:rPr>
          <w:i/>
          <w:color w:val="444444"/>
        </w:rPr>
        <w:t xml:space="preserve"> Si el muestreo sistemático arroja pocos, el efecto del origen</w:t>
      </w:r>
    </w:p>
    <w:p>
      <w:pPr>
        <w:ind w:left="432"/>
      </w:pPr>
      <w:r>
        <w:rPr>
          <w:i/>
          <w:color w:val="444444"/>
        </w:rPr>
        <w:t>queda con un intervalo demasiado ancho. Y peor: en calle las nativas suelen ser plantaciones más</w:t>
      </w:r>
    </w:p>
    <w:p>
      <w:pPr>
        <w:ind w:left="432"/>
      </w:pPr>
      <w:r>
        <w:rPr>
          <w:i/>
          <w:color w:val="444444"/>
        </w:rPr>
        <w:t>recientes, o sea de menor diámetro. **Si todas las nativas son delgadas, origen y DAP quedan</w:t>
      </w:r>
    </w:p>
    <w:p>
      <w:pPr>
        <w:ind w:left="432"/>
      </w:pPr>
      <w:r>
        <w:rPr>
          <w:i/>
          <w:color w:val="444444"/>
        </w:rPr>
        <w:t>confundidos y H1 se vuelve incontestable**, con 180 árboles o con 500.</w:t>
      </w:r>
    </w:p>
    <w:p>
      <w:pPr>
        <w:ind w:left="432"/>
      </w:pPr>
      <w:r>
        <w:rPr>
          <w:i/>
          <w:color w:val="444444"/>
        </w:rPr>
        <w:t xml:space="preserve">2. </w:t>
      </w:r>
      <w:r>
        <w:rPr>
          <w:b/>
          <w:i/>
          <w:color w:val="444444"/>
        </w:rPr>
        <w:t>El rango de cobertura vegetal del entorno</w:t>
      </w:r>
      <w:r>
        <w:rPr>
          <w:i/>
          <w:color w:val="444444"/>
        </w:rPr>
        <w:t>, que en tres sectores de baja cobertura es angosto.</w:t>
      </w:r>
    </w:p>
    <w:p>
      <w:pPr>
        <w:ind w:left="432"/>
      </w:pPr>
      <w:r>
        <w:rPr>
          <w:i/>
          <w:color w:val="444444"/>
        </w:rPr>
        <w:t>Más árboles en los mismos barrios solo agregan puntos en la parte baja de la curva.</w:t>
      </w:r>
    </w:p>
    <w:p>
      <w:pPr>
        <w:ind w:left="432"/>
      </w:pPr>
      <w:r>
        <w:rPr>
          <w:i/>
          <w:color w:val="444444"/>
        </w:rPr>
        <w:t xml:space="preserve">3. </w:t>
      </w:r>
      <w:r>
        <w:rPr>
          <w:b/>
          <w:i/>
          <w:color w:val="444444"/>
        </w:rPr>
        <w:t>Los tres sitios de H3</w:t>
      </w:r>
      <w:r>
        <w:rPr>
          <w:i/>
          <w:color w:val="444444"/>
        </w:rPr>
        <w:t>, donde el n es 3 y no 200.</w:t>
      </w:r>
    </w:p>
    <w:p>
      <w:pPr>
        <w:ind w:left="432"/>
      </w:pPr>
      <w:r>
        <w:rPr>
          <w:b/>
          <w:i/>
          <w:color w:val="444444"/>
        </w:rPr>
        <w:t>Regla de decisión, tomada ahora y no en terreno.</w:t>
      </w:r>
      <w:r>
        <w:rPr>
          <w:i/>
          <w:color w:val="444444"/>
        </w:rPr>
        <w:t xml:space="preserve"> El piloto de diciembre mide 20 árboles de un</w:t>
      </w:r>
    </w:p>
    <w:p>
      <w:pPr>
        <w:ind w:left="432"/>
      </w:pPr>
      <w:r>
        <w:rPr>
          <w:i/>
          <w:color w:val="444444"/>
        </w:rPr>
        <w:t>tramo real y entrega la proporción nativo/exótico de la calle. Con ese dato:</w:t>
      </w:r>
    </w:p>
    <w:p>
      <w:pPr>
        <w:ind w:left="432"/>
      </w:pPr>
      <w:r>
        <w:rPr>
          <w:i/>
          <w:color w:val="444444"/>
        </w:rPr>
        <w:t>| Si el piloto muestra | Qué se hace |</w:t>
      </w:r>
    </w:p>
    <w:p>
      <w:pPr>
        <w:ind w:left="432"/>
      </w:pPr>
      <w:r>
        <w:rPr>
          <w:i/>
          <w:color w:val="444444"/>
        </w:rPr>
        <w:t>|---|---|</w:t>
      </w:r>
    </w:p>
    <w:p>
      <w:pPr>
        <w:ind w:left="432"/>
      </w:pPr>
      <w:r>
        <w:rPr>
          <w:i/>
          <w:color w:val="444444"/>
        </w:rPr>
        <w:t>| Proporción de nativas suficiente para estimar el efecto | Se mantiene H1 como está |</w:t>
      </w:r>
    </w:p>
    <w:p>
      <w:pPr>
        <w:ind w:left="432"/>
      </w:pPr>
      <w:r>
        <w:rPr>
          <w:i/>
          <w:color w:val="444444"/>
        </w:rPr>
        <w:t xml:space="preserve">| Pocas nativas | Se agrega un </w:t>
      </w:r>
      <w:r>
        <w:rPr>
          <w:b/>
          <w:i/>
          <w:color w:val="444444"/>
        </w:rPr>
        <w:t>grupo complementario de nativas como estrato declarado</w:t>
      </w:r>
      <w:r>
        <w:rPr>
          <w:i/>
          <w:color w:val="444444"/>
        </w:rPr>
        <w:t>, analizado por separado del sistemático |</w:t>
      </w:r>
    </w:p>
    <w:p>
      <w:pPr>
        <w:ind w:left="432"/>
      </w:pPr>
      <w:r>
        <w:rPr>
          <w:i/>
          <w:color w:val="444444"/>
        </w:rPr>
        <w:t xml:space="preserve">| Muy pocas nativas, o todas de diámetro bajo | </w:t>
      </w:r>
      <w:r>
        <w:rPr>
          <w:b/>
          <w:i/>
          <w:color w:val="444444"/>
        </w:rPr>
        <w:t>H1 se recorta a "efecto del tamaño"</w:t>
      </w:r>
      <w:r>
        <w:rPr>
          <w:i/>
          <w:color w:val="444444"/>
        </w:rPr>
        <w:t xml:space="preserve"> y el origen se reporta de forma descriptiva. Es mejor responder una pregunta bien que dos mal |</w:t>
      </w:r>
    </w:p>
    <w:p>
      <w:pPr>
        <w:ind w:left="432"/>
      </w:pPr>
      <w:r>
        <w:rPr>
          <w:i/>
          <w:color w:val="444444"/>
        </w:rPr>
        <w:t xml:space="preserve">💡 Y la consecuencia para la postulación: </w:t>
      </w:r>
      <w:r>
        <w:rPr>
          <w:b/>
          <w:i/>
          <w:color w:val="444444"/>
        </w:rPr>
        <w:t>no conviene subir el número de árboles.</w:t>
      </w:r>
      <w:r>
        <w:rPr>
          <w:i/>
          <w:color w:val="444444"/>
        </w:rPr>
        <w:t xml:space="preserve"> Subir a 300 no</w:t>
      </w:r>
    </w:p>
    <w:p>
      <w:pPr>
        <w:ind w:left="432"/>
      </w:pPr>
      <w:r>
        <w:rPr>
          <w:i/>
          <w:color w:val="444444"/>
        </w:rPr>
        <w:t>arregla ninguna de las tres restricciones, rompe el presupuesto de tiempo (20 min por árbol, 8</w:t>
      </w:r>
    </w:p>
    <w:p>
      <w:pPr>
        <w:ind w:left="432"/>
      </w:pPr>
      <w:r>
        <w:rPr>
          <w:i/>
          <w:color w:val="444444"/>
        </w:rPr>
        <w:t>semanas, 3 cursos) y agrega precisión donde no hace falta. **Mejor 180 bien repartidos que 300 mal</w:t>
      </w:r>
    </w:p>
    <w:p>
      <w:pPr>
        <w:ind w:left="432"/>
      </w:pPr>
      <w:r>
        <w:rPr>
          <w:i/>
          <w:color w:val="444444"/>
        </w:rPr>
        <w:t>repartidos.**</w:t>
      </w:r>
    </w:p>
    <w:p>
      <w:pPr>
        <w:pStyle w:val="Heading3"/>
      </w:pPr>
      <w:r>
        <w:rPr>
          <w:color w:val="1B4D3E"/>
        </w:rPr>
        <w:t>11.3 Cobertura y esfuerzo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 propuesto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Sitios (escuelas)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4-6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Estratos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 (baja / media-alta cobertura)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 por sitio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40-60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de árboles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200-350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Submuestra de control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15% (30-50 árboles)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Puntos de conteo de aves por sitio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3-4, repetidos 2 veces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12. Resultado científico esperado</w:t>
      </w:r>
    </w:p>
    <w:p>
      <w:pPr>
        <w:spacing w:after="120"/>
      </w:pPr>
      <w:r>
        <w:rPr>
          <w:b/>
        </w:rPr>
        <w:t>Lo que existiría al terminar y hoy no existe:</w:t>
      </w:r>
    </w:p>
    <w:p>
      <w:pPr>
        <w:pStyle w:val="ListNumber"/>
      </w:pPr>
      <w:r>
        <w:rPr>
          <w:b/>
        </w:rPr>
        <w:t>El primer conjunto de datos estructurado del arbolado urbano de Temuco</w:t>
      </w:r>
      <w:r>
        <w:t xml:space="preserve"> con atributos medidos (especie, DAP, altura, copa, estado) </w:t>
      </w:r>
      <w:r>
        <w:rPr>
          <w:b/>
        </w:rPr>
        <w:t>y</w:t>
      </w:r>
      <w:r>
        <w:t xml:space="preserve"> biodiversidad asociada por individuo. No existe para Temuco, y hasta donde alcanza nuestra revisión, es poco frecuente para ciudades intermedias del sur de Chile.</w:t>
      </w:r>
    </w:p>
    <w:p>
      <w:pPr>
        <w:pStyle w:val="ListNumber"/>
      </w:pPr>
      <w:r>
        <w:rPr>
          <w:b/>
        </w:rPr>
        <w:t>Una respuesta —confirmatoria o refutatoria— sobre qué atributos del arbolado sostienen biodiversidad.</w:t>
      </w:r>
      <w:r>
        <w:t xml:space="preserve"> Con consecuencia directa de política: si H1 se confirma, el criterio de protección deja de ser la especie y pasa a ser el </w:t>
      </w:r>
      <w:r>
        <w:rPr>
          <w:b/>
        </w:rPr>
        <w:t>tamaño</w:t>
      </w:r>
      <w:r>
        <w:t>, lo que contradice la práctica habitual de talar ejemplares maduros exóticos y "compensar" plantando nativas jóvenes.</w:t>
      </w:r>
    </w:p>
    <w:p>
      <w:pPr>
        <w:pStyle w:val="ListNumber"/>
      </w:pPr>
      <w:r>
        <w:rPr>
          <w:b/>
        </w:rPr>
        <w:t>Una estimación empírica del error de los datos de ciencia ciudadana escolar</w:t>
      </w:r>
      <w:r>
        <w:t xml:space="preserve"> en medición dendrométrica e identificación — con valor metodológico transferible a otros observatorios.</w:t>
      </w:r>
    </w:p>
    <w:p>
      <w:pPr>
        <w:pStyle w:val="ListNumber"/>
      </w:pPr>
      <w:r>
        <w:rPr>
          <w:b/>
        </w:rPr>
        <w:t>Datos primarios de biodiversidad urbana incorporados a GBIF</w:t>
      </w:r>
      <w:r>
        <w:t xml:space="preserve"> vía iNaturalist, desde una región y un tipo de ecosistema subrepresentados.</w:t>
      </w:r>
    </w:p>
    <w:p>
      <w:pPr>
        <w:pStyle w:val="ListNumber"/>
      </w:pPr>
      <w:r>
        <w:rPr>
          <w:b/>
        </w:rPr>
        <w:t>Una línea base marcada y georreferenciada para remedición</w:t>
      </w:r>
      <w:r>
        <w:t>, que convierte un proyecto de 9 meses en el punto cero de una serie de largo plazo.</w:t>
      </w:r>
    </w:p>
    <w:p>
      <w:pPr>
        <w:pStyle w:val="ListNumber"/>
      </w:pPr>
      <w:r>
        <w:rPr>
          <w:b/>
        </w:rPr>
        <w:t>Expedientes de árboles patrimoniales (Art. 9 de la Ordenanza 004/2021)</w:t>
      </w:r>
      <w:r>
        <w:t xml:space="preserve"> elaborados por las comunidades escolares. Es el producto de </w:t>
      </w:r>
      <w:r>
        <w:rPr>
          <w:b/>
        </w:rPr>
        <w:t>conservación efectiva</w:t>
      </w:r>
      <w:r>
        <w:t>: no sensibilización, sino protección legal de ejemplares concretos.</w:t>
      </w:r>
    </w:p>
    <w:p>
      <w:pPr>
        <w:spacing w:after="120"/>
      </w:pPr>
      <w:r>
        <w:rPr>
          <w:b/>
        </w:rPr>
        <w:t>Aporte a la conservación, en una frase:</w:t>
      </w:r>
      <w:r>
        <w:t xml:space="preserve"> el proyecto produce el criterio ecológico —hoy inexistente— para decidir </w:t>
      </w:r>
      <w:r>
        <w:rPr>
          <w:b/>
        </w:rPr>
        <w:t>qué árboles de Temuco no se pueden talar</w:t>
      </w:r>
      <w:r>
        <w:t>, y deja instalada en escuelas la capacidad de generarlo y de accionar el mecanismo legal que lo protege.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13. Protocolo piloto (ejecutable antes de cerrar la propuesta)</w:t>
      </w:r>
    </w:p>
    <w:p>
      <w:pPr>
        <w:spacing w:after="120"/>
      </w:pPr>
      <w:r>
        <w:rPr>
          <w:b/>
        </w:rPr>
        <w:t>Objetivo:</w:t>
      </w:r>
      <w:r>
        <w:t xml:space="preserve"> detectar problemas metodológicos, no producir resultados.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Sitios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 escuela (o 1 grupo de estudiantes disponible)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Estudiantes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15-20, en equipos de 3-4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Árboles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20-25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 sesión de aula (60 min) + 1 salida (2-3 h) + 1 sesión de cierre (45 min)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Plazo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 semanas</w:t>
            </w:r>
          </w:p>
        </w:tc>
      </w:tr>
    </w:tbl>
    <w:p/>
    <w:p>
      <w:pPr>
        <w:spacing w:after="120"/>
      </w:pPr>
      <w:r>
        <w:rPr>
          <w:b/>
        </w:rPr>
        <w:t>Variables a probar:</w:t>
      </w:r>
      <w:r>
        <w:t xml:space="preserve"> código de árbol, GPS, fotos (árbol, corteza, hoja), perímetro a 1,3 m, estado sanitario en 3 clases, emplazamiento, tiempo de observación, grilla de líquenes, 5 min de artrópodos, registro en iNaturalist con código.</w:t>
      </w:r>
    </w:p>
    <w:p>
      <w:pPr>
        <w:spacing w:after="120"/>
      </w:pPr>
      <w:r>
        <w:rPr>
          <w:b/>
        </w:rPr>
        <w:t>Materiales:</w:t>
      </w:r>
      <w:r>
        <w:t xml:space="preserve"> huinchas de costurera (1 por equipo, ~$1.500 c/u), grilla de acetato de 10×10 cm con cuadrícula, planillas impresas plastificadas, celulares de los propios estudiantes, tiza o marcadores para código temporal, un cuaderno de campo.</w:t>
      </w:r>
    </w:p>
    <w:p>
      <w:pPr>
        <w:spacing w:after="120"/>
      </w:pPr>
      <w:r>
        <w:rPr>
          <w:b/>
        </w:rPr>
        <w:t>Costo estimado: bajo, del orden de $30.000–50.000.</w:t>
      </w:r>
    </w:p>
    <w:p>
      <w:pPr>
        <w:spacing w:after="120"/>
      </w:pPr>
      <w:r>
        <w:rPr>
          <w:b/>
        </w:rPr>
        <w:t>Qué debe producir el piloto — siete respuestas concretas:</w:t>
      </w:r>
    </w:p>
    <w:p>
      <w:pPr>
        <w:pStyle w:val="ListNumber"/>
      </w:pPr>
      <w:r>
        <w:rPr>
          <w:b/>
        </w:rPr>
        <w:t>¿Cuántos minutos toma un árbol completo?</w:t>
      </w:r>
      <w:r>
        <w:t xml:space="preserve"> De aquí sale toda la planificación. Si son 25 min, 50 árboles por sitio son inviables con un curso.</w:t>
      </w:r>
    </w:p>
    <w:p>
      <w:pPr>
        <w:pStyle w:val="ListNumber"/>
      </w:pPr>
      <w:r>
        <w:rPr>
          <w:b/>
        </w:rPr>
        <w:t>¿Qué campos se llenan mal o quedan vacíos?</w:t>
      </w:r>
      <w:r>
        <w:t xml:space="preserve"> Los que fallen se simplifican o se eliminan.</w:t>
      </w:r>
    </w:p>
    <w:p>
      <w:pPr>
        <w:pStyle w:val="ListNumber"/>
      </w:pPr>
      <w:r>
        <w:rPr>
          <w:b/>
        </w:rPr>
        <w:t>¿Cuál es el error de medición del perímetro?</w:t>
      </w:r>
      <w:r>
        <w:t xml:space="preserve"> Se remiden 5 árboles con un técnico → primera estimación de RMSE.</w:t>
      </w:r>
    </w:p>
    <w:p>
      <w:pPr>
        <w:pStyle w:val="ListNumber"/>
      </w:pPr>
      <w:r>
        <w:rPr>
          <w:b/>
        </w:rPr>
        <w:t>¿Funciona el vínculo con iNaturalist?</w:t>
      </w:r>
      <w:r>
        <w:t xml:space="preserve"> Prueba con </w:t>
      </w:r>
      <w:r>
        <w:rPr>
          <w:b/>
        </w:rPr>
        <w:t>10 observaciones reales</w:t>
      </w:r>
      <w:r>
        <w:t xml:space="preserve">: crear proyecto y campo, cargar, exportar, verificar que el código sobrevive. </w:t>
      </w:r>
      <w:r>
        <w:rPr>
          <w:b/>
        </w:rPr>
        <w:t>Este es el punto que hay que verificar sí o sí antes de comprometerlo por escrito.</w:t>
      </w:r>
    </w:p>
    <w:p>
      <w:pPr>
        <w:pStyle w:val="ListNumber"/>
      </w:pPr>
      <w:r>
        <w:rPr>
          <w:b/>
        </w:rPr>
        <w:t>¿Los estudiantes pueden distinguir morfotipos de líquenes?</w:t>
      </w:r>
      <w:r>
        <w:t xml:space="preserve"> Si no, la grilla se simplifica a cobertura total.</w:t>
      </w:r>
    </w:p>
    <w:p>
      <w:pPr>
        <w:pStyle w:val="ListNumber"/>
      </w:pPr>
      <w:r>
        <w:rPr>
          <w:b/>
        </w:rPr>
        <w:t>¿La regla de "el árbol feo entra igual" se cumple?</w:t>
      </w:r>
      <w:r>
        <w:t xml:space="preserve"> Se compara la distribución de DAP muestreada con la real del tramo.</w:t>
      </w:r>
    </w:p>
    <w:p>
      <w:pPr>
        <w:pStyle w:val="ListNumber"/>
      </w:pPr>
      <w:r>
        <w:rPr>
          <w:b/>
        </w:rPr>
        <w:t>¿Qué preguntan los estudiantes?</w:t>
      </w:r>
      <w:r>
        <w:t xml:space="preserve"> El taller definitivo se diseña con esas preguntas, no con las nuestras.</w:t>
      </w:r>
    </w:p>
    <w:p>
      <w:pPr>
        <w:spacing w:after="120"/>
      </w:pPr>
      <w:r>
        <w:rPr>
          <w:b/>
        </w:rPr>
        <w:t>Criterio de éxito del piloto:</w:t>
      </w:r>
      <w:r>
        <w:t xml:space="preserve"> no es "salió bien". Es </w:t>
      </w:r>
      <w:r>
        <w:rPr>
          <w:b/>
        </w:rPr>
        <w:t>haber encontrado al menos tres problemas</w:t>
      </w:r>
      <w:r>
        <w:t xml:space="preserve"> y haberlos corregido en el protocolo. Un piloto sin problemas detectados es un piloto mal hecho o mal observado.</w:t>
      </w:r>
    </w:p>
    <w:p>
      <w:pPr>
        <w:spacing w:after="120"/>
      </w:pPr>
      <w:r>
        <w:rPr>
          <w:b/>
        </w:rPr>
        <w:t>Y un beneficio adicional, nada menor:</w:t>
      </w:r>
      <w:r>
        <w:t xml:space="preserve"> ejecutar este piloto antes del 24 de agosto convierte "trabajo previo con escuelas" de promesa en hecho documentado, con fotos y datos. Es la evidencia que hoy nos falta frente a las bases.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14. Lo que hay que decidir para avanzar</w:t>
      </w:r>
    </w:p>
    <w:p>
      <w:pPr>
        <w:pStyle w:val="ListNumber"/>
      </w:pPr>
      <w:r>
        <w:rPr>
          <w:b/>
        </w:rPr>
        <w:t>¿Se incluyen las aves?</w:t>
      </w:r>
      <w:r>
        <w:t xml:space="preserve"> Suman mucho en motivación y en H2, pero exigen alguien con oído entrenado y salidas a primera hora. Si no hay quién, mejor comprometer solo líquenes y artrópodos y hacerlo bien.</w:t>
      </w:r>
    </w:p>
    <w:p>
      <w:pPr>
        <w:pStyle w:val="ListNumber"/>
      </w:pPr>
      <w:r>
        <w:rPr>
          <w:b/>
        </w:rPr>
        <w:t>¿4 o 6 escuelas?</w:t>
      </w:r>
      <w:r>
        <w:t xml:space="preserve"> Con 6 el diseño es más robusto; con 4 el presupuesto respira. Mi recomendación: </w:t>
      </w:r>
      <w:r>
        <w:rPr>
          <w:b/>
        </w:rPr>
        <w:t>4 escuelas, 60 árboles cada una</w:t>
      </w:r>
      <w:r>
        <w:t>, mejor que 6 con 35.</w:t>
      </w:r>
    </w:p>
    <w:p>
      <w:pPr>
        <w:pStyle w:val="ListNumber"/>
      </w:pPr>
      <w:r>
        <w:rPr>
          <w:b/>
        </w:rPr>
        <w:t>¿Quién valida taxonómicamente?</w:t>
      </w:r>
      <w:r>
        <w:t xml:space="preserve"> Es el rol indelegable. Sin esa persona comprometida, H1 y H3 no se sostienen.</w:t>
      </w:r>
    </w:p>
    <w:p>
      <w:pPr>
        <w:pStyle w:val="ListNumber"/>
      </w:pPr>
      <w:r>
        <w:rPr>
          <w:b/>
        </w:rPr>
        <w:t>¿Se alcanza a hacer el piloto antes del 24 de agosto?</w:t>
      </w:r>
      <w:r>
        <w:t xml:space="preserve"> Si hay una sola escuela disponible, vale la pena aunque sea con 10 árboles.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