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B4D3E"/>
        </w:rPr>
        <w:t>El proyecto en palabras simples</w:t>
      </w:r>
    </w:p>
    <w:p>
      <w:pPr>
        <w:spacing w:after="120"/>
      </w:pPr>
      <w:r>
        <w:rPr>
          <w:b/>
        </w:rPr>
        <w:t>Observatorio Ciudadano del Arbolado Urbano de Temuco</w:t>
      </w:r>
    </w:p>
    <w:p>
      <w:pPr>
        <w:spacing w:after="120"/>
      </w:pPr>
      <w:r>
        <w:t>Documento para conversar con el equipo, las escuelas y quienes se sumen.</w:t>
      </w:r>
    </w:p>
    <w:p>
      <w:pPr>
        <w:spacing w:after="120"/>
      </w:pPr>
      <w:r>
        <w:t xml:space="preserve">Agosto de 2026 · </w:t>
      </w:r>
      <w:r>
        <w:rPr>
          <w:b/>
        </w:rPr>
        <w:t>versión 2</w:t>
      </w:r>
      <w:r>
        <w:t>, con las correcciones de la revisión de Nicolás Mendoza.</w:t>
      </w:r>
    </w:p>
    <w:p>
      <w:pPr>
        <w:spacing w:before="40" w:after="120"/>
        <w:pBdr>
          <w:bottom w:val="single" w:sz="6" w:color="BBBBBB"/>
        </w:pBdr>
      </w:pPr>
    </w:p>
    <w:p>
      <w:pPr>
        <w:pStyle w:val="Heading2"/>
      </w:pPr>
      <w:r>
        <w:rPr>
          <w:color w:val="1B4D3E"/>
        </w:rPr>
        <w:t>En una frase</w:t>
      </w:r>
    </w:p>
    <w:p>
      <w:pPr>
        <w:spacing w:after="120"/>
      </w:pPr>
      <w:r>
        <w:t xml:space="preserve">Queremos que estudiantes de tres escuelas de Temuco midan los árboles de su propio barrio y registren la vida que esos árboles sostienen (líquenes, hongos, insectos, aves) para responder una pregunta que hoy nadie ha respondido en esta ciudad: </w:t>
      </w:r>
      <w:r>
        <w:rPr>
          <w:b/>
        </w:rPr>
        <w:t>¿qué árboles urbanos sostienen más vida, y por qué?</w:t>
      </w:r>
    </w:p>
    <w:p>
      <w:pPr>
        <w:spacing w:before="40" w:after="120"/>
        <w:pBdr>
          <w:bottom w:val="single" w:sz="6" w:color="BBBBBB"/>
        </w:pBdr>
      </w:pPr>
    </w:p>
    <w:p>
      <w:pPr>
        <w:pStyle w:val="Heading2"/>
      </w:pPr>
      <w:r>
        <w:rPr>
          <w:color w:val="1B4D3E"/>
        </w:rPr>
        <w:t>El problema</w:t>
      </w:r>
    </w:p>
    <w:p>
      <w:pPr>
        <w:spacing w:after="120"/>
      </w:pPr>
      <w:r>
        <w:t>Temuco enfrenta una pérdida progresiva y desigual de su arbolado urbano, y no por una sola causa. El crecimiento de la ciudad, los nuevos desarrollos inmobiliarios y las obras de infraestructura y mejoramiento vial han significado la tala o el retiro de árboles. A eso se suman las talas de particulares, las intervenciones no autorizadas y la caída o el deterioro de ejemplares por temporales y vientos fuertes.</w:t>
      </w:r>
    </w:p>
    <w:p>
      <w:pPr>
        <w:spacing w:after="120"/>
      </w:pPr>
      <w:r>
        <w:t>Esa pérdida no ocurre pareja. Algunos barrios mantienen una presencia importante de árboles y otros tienen una cobertura muy reducida. Las consecuencias son directas: suben las temperaturas locales, baja la sombra, se pierde hábitat para aves y otros organismos, y se reducen los beneficios ambientales y sociales que da el arbolado.</w:t>
      </w:r>
    </w:p>
    <w:p>
      <w:pPr>
        <w:ind w:left="432"/>
      </w:pPr>
      <w:r>
        <w:rPr>
          <w:i/>
          <w:color w:val="444444"/>
        </w:rPr>
        <w:t xml:space="preserve">⚠️ </w:t>
      </w:r>
      <w:r>
        <w:rPr>
          <w:i/>
          <w:color w:val="444444"/>
        </w:rPr>
        <w:t>Nota interna para el equipo, no para el documento que circule:</w:t>
      </w:r>
      <w:r>
        <w:rPr>
          <w:i/>
          <w:color w:val="444444"/>
        </w:rPr>
        <w:t xml:space="preserve"> de todas las causas nombradas arriba, la única que el observatorio tiene </w:t>
      </w:r>
      <w:r>
        <w:rPr>
          <w:b/>
          <w:i/>
          <w:color w:val="444444"/>
        </w:rPr>
        <w:t>cuantificada</w:t>
      </w:r>
      <w:r>
        <w:rPr>
          <w:i/>
          <w:color w:val="444444"/>
        </w:rPr>
        <w:t xml:space="preserve"> es la de los loteos. Las demás son conocimiento de la ciudad, no resultado nuestro, y así hay que presentarlas.</w:t>
      </w:r>
    </w:p>
    <w:p>
      <w:pPr>
        <w:spacing w:before="40" w:after="120"/>
        <w:pBdr>
          <w:bottom w:val="single" w:sz="6" w:color="BBBBBB"/>
        </w:pBdr>
      </w:pPr>
    </w:p>
    <w:p>
      <w:pPr>
        <w:pStyle w:val="Heading2"/>
      </w:pPr>
      <w:r>
        <w:rPr>
          <w:color w:val="1B4D3E"/>
        </w:rPr>
        <w:t>De dónde viene este proyecto</w:t>
      </w:r>
    </w:p>
    <w:p>
      <w:pPr>
        <w:spacing w:after="120"/>
      </w:pPr>
      <w:r>
        <w:t xml:space="preserve">Desde hace un tiempo existe el </w:t>
      </w:r>
      <w:r>
        <w:rPr>
          <w:b/>
        </w:rPr>
        <w:t>Observatorio del Arbolado Urbano de Temuco</w:t>
      </w:r>
      <w:r>
        <w:t>: un sitio web público que analiza, con imágenes satelitales, cómo cambió la cobertura vegetal de la ciudad entre 2005 y 2025. Ya produjo resultados propios:</w:t>
      </w:r>
    </w:p>
    <w:p>
      <w:pPr>
        <w:pStyle w:val="ListBullet"/>
      </w:pPr>
      <w:r>
        <w:t xml:space="preserve">Dentro de los </w:t>
      </w:r>
      <w:r>
        <w:rPr>
          <w:b/>
        </w:rPr>
        <w:t>344 loteos aprobados</w:t>
      </w:r>
      <w:r>
        <w:t xml:space="preserve"> entre 2005 y 2024 se perdió </w:t>
      </w:r>
      <w:r>
        <w:rPr>
          <w:b/>
        </w:rPr>
        <w:t>4,2 veces más cobertura vegetal</w:t>
      </w:r>
      <w:r>
        <w:t xml:space="preserve"> que en el resto de la ciudad.</w:t>
      </w:r>
    </w:p>
    <w:p>
      <w:pPr>
        <w:pStyle w:val="ListBullet"/>
      </w:pPr>
      <w:r>
        <w:t xml:space="preserve">Donde la cobertura se perdió, la </w:t>
      </w:r>
      <w:r>
        <w:rPr>
          <w:b/>
        </w:rPr>
        <w:t>temperatura de superficie es 1,4 °C más alta</w:t>
      </w:r>
      <w:r>
        <w:t xml:space="preserve"> que donde se mantuvo.</w:t>
      </w:r>
    </w:p>
    <w:p>
      <w:pPr>
        <w:pStyle w:val="ListBullet"/>
      </w:pPr>
      <w:r>
        <w:t xml:space="preserve">Hay unidades vecinales de Temuco con </w:t>
      </w:r>
      <w:r>
        <w:rPr>
          <w:b/>
        </w:rPr>
        <w:t>3% de cobertura</w:t>
      </w:r>
      <w:r>
        <w:t xml:space="preserve"> frente a otras con más del 50%.</w:t>
      </w:r>
    </w:p>
    <w:p>
      <w:pPr>
        <w:pStyle w:val="Heading3"/>
      </w:pPr>
      <w:r>
        <w:rPr>
          <w:color w:val="1B4D3E"/>
        </w:rPr>
        <w:t>Y acá viene lo importante: por qué el satélite no basta</w:t>
      </w:r>
    </w:p>
    <w:p>
      <w:pPr>
        <w:spacing w:after="120"/>
      </w:pPr>
      <w:r>
        <w:t xml:space="preserve">Las imágenes satelitales trabajan a una resolución de entre 10 y 30 metros. A esa escala </w:t>
      </w:r>
      <w:r>
        <w:rPr>
          <w:b/>
        </w:rPr>
        <w:t>el satélite ve "verde", no ve árboles.</w:t>
      </w:r>
      <w:r>
        <w:t xml:space="preserve"> Un seto de arbustos, un sitio eriazo con pasto alto y un liquidámbar de quince metros pueden caer en la misma categoría. Por eso decimos cobertura vegetal y no arbolado cuando el dato viene de arriba.</w:t>
      </w:r>
    </w:p>
    <w:p>
      <w:pPr>
        <w:spacing w:after="120"/>
      </w:pPr>
      <w:r>
        <w:t xml:space="preserve">El satélite nos dice </w:t>
      </w:r>
      <w:r>
        <w:rPr>
          <w:b/>
        </w:rPr>
        <w:t>dónde</w:t>
      </w:r>
      <w:r>
        <w:t xml:space="preserve"> está el problema y nos permite ver patrones generales, sectores donde el verde aumenta, disminuye o se mantiene. Lo que no puede decirnos es </w:t>
      </w:r>
      <w:r>
        <w:rPr>
          <w:b/>
        </w:rPr>
        <w:t>qué hay ahí</w:t>
      </w:r>
      <w:r>
        <w:t>: no separa un árbol de un matorral, no distingue especies, no mide el diámetro de un tronco, no ve si un árbol está enfermo, y sobre todo no ve la vida que vive en él.</w:t>
      </w:r>
    </w:p>
    <w:p>
      <w:pPr>
        <w:spacing w:after="120"/>
      </w:pPr>
      <w:r>
        <w:rPr>
          <w:b/>
        </w:rPr>
        <w:t>Esa limitación no es un problema del proyecto: es su razón de ser.</w:t>
      </w:r>
      <w:r>
        <w:t xml:space="preserve"> Para saber lo que el satélite no puede ver hace falta gente parada al lado del árbol. De ahí nace esto.</w:t>
      </w:r>
    </w:p>
    <w:p>
      <w:pPr>
        <w:spacing w:before="40" w:after="120"/>
        <w:pBdr>
          <w:bottom w:val="single" w:sz="6" w:color="BBBBBB"/>
        </w:pBdr>
      </w:pPr>
    </w:p>
    <w:p>
      <w:pPr>
        <w:pStyle w:val="Heading2"/>
      </w:pPr>
      <w:r>
        <w:rPr>
          <w:color w:val="1B4D3E"/>
        </w:rPr>
        <w:t>La pregunta que queremos responder</w:t>
      </w:r>
    </w:p>
    <w:p>
      <w:pPr>
        <w:ind w:left="432"/>
      </w:pPr>
      <w:r>
        <w:rPr>
          <w:b/>
          <w:i/>
          <w:color w:val="444444"/>
        </w:rPr>
        <w:t>¿Qué características de un árbol urbano (su tamaño, su especie, su estado de salud, el entorno donde está) explican la cantidad de vida que sostiene?</w:t>
      </w:r>
    </w:p>
    <w:p>
      <w:pPr>
        <w:spacing w:after="120"/>
      </w:pPr>
      <w:r>
        <w:t>Suena simple y no está respondida para Temuco. Y tiene una consecuencia muy concreta.</w:t>
      </w:r>
    </w:p>
    <w:p>
      <w:pPr>
        <w:spacing w:after="120"/>
      </w:pPr>
      <w:r>
        <w:t xml:space="preserve">Hoy, cuando se tala un árbol grande, se suele "compensar" plantando varios chicos. Si resulta que </w:t>
      </w:r>
      <w:r>
        <w:rPr>
          <w:b/>
        </w:rPr>
        <w:t>el tamaño del árbol importa más que la especie</w:t>
      </w:r>
      <w:r>
        <w:t>, que es lo que sospechamos, entonces ese intercambio es un mal negocio ecológico y tendríamos evidencia local para decirlo. Ya no sería una opinión: sería un dato medido en Temuco, por vecinos de Temuco.</w:t>
      </w:r>
    </w:p>
    <w:p>
      <w:pPr>
        <w:spacing w:before="40" w:after="120"/>
        <w:pBdr>
          <w:bottom w:val="single" w:sz="6" w:color="BBBBBB"/>
        </w:pBdr>
      </w:pPr>
    </w:p>
    <w:p>
      <w:pPr>
        <w:pStyle w:val="Heading2"/>
      </w:pPr>
      <w:r>
        <w:rPr>
          <w:color w:val="1B4D3E"/>
        </w:rPr>
        <w:t>Qué vamos a hacer, en concreto</w:t>
      </w:r>
    </w:p>
    <w:p>
      <w:pPr>
        <w:spacing w:after="120"/>
      </w:pPr>
      <w:r>
        <w:rPr>
          <w:b/>
        </w:rPr>
        <w:t>Estudiantes de tres escuelas van a salir a su propio barrio a caracterizar árboles.</w:t>
      </w:r>
      <w:r>
        <w:t xml:space="preserve"> De cada árbol registran:</w:t>
      </w:r>
    </w:p>
    <w:p>
      <w:pPr>
        <w:pStyle w:val="ListBullet"/>
      </w:pPr>
      <w:r>
        <w:t>dónde está, con GPS y fotos</w:t>
      </w:r>
    </w:p>
    <w:p>
      <w:pPr>
        <w:pStyle w:val="ListBullet"/>
      </w:pPr>
      <w:r>
        <w:t>qué especie es, con fotos que después revisa la especialista</w:t>
      </w:r>
    </w:p>
    <w:p>
      <w:pPr>
        <w:pStyle w:val="ListBullet"/>
      </w:pPr>
      <w:r>
        <w:rPr>
          <w:b/>
        </w:rPr>
        <w:t>cuánto mide el tronco</w:t>
      </w:r>
      <w:r>
        <w:t>, con una huincha, a la altura del pecho</w:t>
      </w:r>
    </w:p>
    <w:p>
      <w:pPr>
        <w:pStyle w:val="ListBullet"/>
      </w:pPr>
      <w:r>
        <w:t>qué altura y qué ancho de copa tiene, aproximadamente</w:t>
      </w:r>
    </w:p>
    <w:p>
      <w:pPr>
        <w:pStyle w:val="ListBullet"/>
      </w:pPr>
      <w:r>
        <w:rPr>
          <w:b/>
        </w:rPr>
        <w:t>cómo está de salud</w:t>
      </w:r>
    </w:p>
    <w:p>
      <w:pPr>
        <w:pStyle w:val="ListBullet"/>
      </w:pPr>
      <w:r>
        <w:t xml:space="preserve">y después, </w:t>
      </w:r>
      <w:r>
        <w:rPr>
          <w:b/>
        </w:rPr>
        <w:t>qué vive en él</w:t>
      </w:r>
      <w:r>
        <w:t>: líquenes en la corteza, hongos, insectos, y qué aves andan alrededor</w:t>
      </w:r>
    </w:p>
    <w:p>
      <w:pPr>
        <w:spacing w:after="120"/>
      </w:pPr>
      <w:r>
        <w:t xml:space="preserve">Cada árbol recibe un </w:t>
      </w:r>
      <w:r>
        <w:rPr>
          <w:b/>
        </w:rPr>
        <w:t>código propio</w:t>
      </w:r>
      <w:r>
        <w:t xml:space="preserve">, por ejemplo </w:t>
      </w:r>
      <w:r>
        <w:rPr>
          <w:rFonts w:ascii="Consolas" w:hAnsi="Consolas"/>
          <w:sz w:val="19"/>
        </w:rPr>
        <w:t>TRI-014</w:t>
      </w:r>
      <w:r>
        <w:t>, que lo acompaña para siempre.</w:t>
      </w:r>
    </w:p>
    <w:p>
      <w:pPr>
        <w:spacing w:after="120"/>
      </w:pPr>
      <w:r>
        <w:rPr>
          <w:b/>
        </w:rPr>
        <w:t>Cuántos:</w:t>
      </w:r>
      <w:r>
        <w:t xml:space="preserve"> nos comprometemos a </w:t>
      </w:r>
      <w:r>
        <w:rPr>
          <w:b/>
        </w:rPr>
        <w:t>180 árboles</w:t>
      </w:r>
      <w:r>
        <w:t xml:space="preserve"> entre las tres escuelas, con 210 como meta. Preferimos comprometer una cifra que se cumpla y entregar por encima, antes que prometer una grande y quedar cortos.</w:t>
      </w:r>
    </w:p>
    <w:p>
      <w:pPr>
        <w:pStyle w:val="Heading3"/>
      </w:pPr>
      <w:r>
        <w:rPr>
          <w:color w:val="1B4D3E"/>
        </w:rPr>
        <w:t>Cómo se identifica lo que encuentran, y quién responde por eso</w:t>
      </w:r>
    </w:p>
    <w:p>
      <w:pPr>
        <w:spacing w:after="120"/>
      </w:pPr>
      <w:r>
        <w:t xml:space="preserve">Las fotos de los seres vivos se suben a </w:t>
      </w:r>
      <w:r>
        <w:rPr>
          <w:b/>
        </w:rPr>
        <w:t>iNaturalist</w:t>
      </w:r>
      <w:r>
        <w:t xml:space="preserve">, una plataforma gratuita donde una comunidad mundial ayuda a identificarlos. No es una app cualquiera: el </w:t>
      </w:r>
      <w:r>
        <w:rPr>
          <w:b/>
        </w:rPr>
        <w:t>Ministerio del Medio Ambiente tiene su propio nodo</w:t>
      </w:r>
      <w:r>
        <w:t xml:space="preserve"> en iNaturalist, y las observaciones bien identificadas fluyen a </w:t>
      </w:r>
      <w:r>
        <w:rPr>
          <w:b/>
        </w:rPr>
        <w:t>GBIF</w:t>
      </w:r>
      <w:r>
        <w:t>, la base de datos de biodiversidad más grande del mundo. Los registros de un estudiante de Campos Deportivos terminan en la misma infraestructura que usa la comunidad científica internacional.</w:t>
      </w:r>
    </w:p>
    <w:p>
      <w:pPr>
        <w:spacing w:after="120"/>
      </w:pPr>
      <w:r>
        <w:t xml:space="preserve">Pero </w:t>
      </w:r>
      <w:r>
        <w:rPr>
          <w:b/>
        </w:rPr>
        <w:t>la plataforma no valida sola, y no le podemos pedir cuentas a una comunidad de voluntarios.</w:t>
      </w:r>
      <w:r>
        <w:t xml:space="preserve"> Por eso el equipo tiene una </w:t>
      </w:r>
      <w:r>
        <w:rPr>
          <w:b/>
        </w:rPr>
        <w:t>especialista en ciencias naturales</w:t>
      </w:r>
      <w:r>
        <w:t>, Ingeniera en Recursos Naturales, que confirma las especies de los árboles, valida las identificaciones de los estudiantes, revisa los hongos y acompaña las actividades en terreno. Su trayectoria es pública y verificable: casi 2.900 identificaciones en iNaturalist, la mayoría validando material de otras personas, que es exactamente la función que el proyecto necesita.</w:t>
      </w:r>
    </w:p>
    <w:p>
      <w:pPr>
        <w:spacing w:after="120"/>
      </w:pPr>
      <w:r>
        <w:t>Las aplicaciones que identifican plantas por fotografía, como Pl@ntNet o Seek, son útiles y las vamos a probar como apoyo en terreno. Pero resuelven otro problema: identifican para el usuario en el momento y no dejan registro trazable, no permiten amarrar la observación a un árbol con código y no llegan a las bases de datos científicas.</w:t>
      </w:r>
    </w:p>
    <w:p>
      <w:pPr>
        <w:pStyle w:val="Heading3"/>
      </w:pPr>
      <w:r>
        <w:rPr>
          <w:color w:val="1B4D3E"/>
        </w:rPr>
        <w:t>Lo que queda armado</w:t>
      </w:r>
    </w:p>
    <w:p>
      <w:pPr>
        <w:spacing w:after="120"/>
      </w:pPr>
      <w:r>
        <w:t xml:space="preserve">Con todo eso armamos, por primera vez, un </w:t>
      </w:r>
      <w:r>
        <w:rPr>
          <w:b/>
        </w:rPr>
        <w:t>catastro ciudadano del arbolado de Temuco</w:t>
      </w:r>
      <w:r>
        <w:t xml:space="preserve"> que además dice qué vive en cada árbol.</w:t>
      </w:r>
    </w:p>
    <w:p>
      <w:pPr>
        <w:spacing w:after="120"/>
      </w:pPr>
      <w:r>
        <w:t xml:space="preserve">Y conviene decir de entrada por qué eso importa más allá de nosotros: </w:t>
      </w:r>
      <w:r>
        <w:rPr>
          <w:b/>
        </w:rPr>
        <w:t>el Artículo 28 de la Ordenanza Municipal 004/2021 obliga al municipio de Temuco a mantener un catastro público del arbolado y una plataforma que reciba aportes de los vecinos.</w:t>
      </w:r>
      <w:r>
        <w:t xml:space="preserve"> Esa plataforma no existe. No estamos inventando una iniciativa nueva: estamos materializando algo que el propio municipio se comprometió por escrito a tener.</w:t>
      </w:r>
    </w:p>
    <w:p>
      <w:pPr>
        <w:spacing w:before="40" w:after="120"/>
        <w:pBdr>
          <w:bottom w:val="single" w:sz="6" w:color="BBBBBB"/>
        </w:pBdr>
      </w:pPr>
    </w:p>
    <w:p>
      <w:pPr>
        <w:pStyle w:val="Heading2"/>
      </w:pPr>
      <w:r>
        <w:rPr>
          <w:color w:val="1B4D3E"/>
        </w:rPr>
        <w:t>Y con esas mismas medidas se puede calcular bastante más</w:t>
      </w:r>
    </w:p>
    <w:p>
      <w:pPr>
        <w:spacing w:after="120"/>
      </w:pPr>
      <w:r>
        <w:t>Acá hay algo que conviene explicar bien, porque es donde más se confunde la gente, y donde nosotros mismos nos habíamos confundido.</w:t>
      </w:r>
    </w:p>
    <w:p>
      <w:pPr>
        <w:spacing w:after="120"/>
      </w:pPr>
      <w:r>
        <w:rPr>
          <w:b/>
        </w:rPr>
        <w:t>Una cosa es medir y otra es estimar.</w:t>
      </w:r>
      <w:r>
        <w:t xml:space="preserve"> Los estudiantes miden el tronco con una huincha. Eso es medir. Pero a partir de ese diámetro, la especie y el estado del árbol, </w:t>
      </w:r>
      <w:r>
        <w:rPr>
          <w:b/>
        </w:rPr>
        <w:t>modelos científicos ya existentes permiten estimar</w:t>
      </w:r>
      <w:r>
        <w:t xml:space="preserve"> cosas que nadie puede medir directamente con una huincha:</w:t>
      </w:r>
    </w:p>
    <w:p>
      <w:pPr>
        <w:pStyle w:val="ListBullet"/>
      </w:pPr>
      <w:r>
        <w:rPr>
          <w:b/>
        </w:rPr>
        <w:t>Cuánto carbono tiene acumulado</w:t>
      </w:r>
      <w:r>
        <w:t xml:space="preserve"> ese árbol en su madera, después de toda su vida.</w:t>
      </w:r>
    </w:p>
    <w:p>
      <w:pPr>
        <w:pStyle w:val="ListBullet"/>
      </w:pPr>
      <w:r>
        <w:rPr>
          <w:b/>
        </w:rPr>
        <w:t>Cuánto carbono captura aproximadamente cada año</w:t>
      </w:r>
      <w:r>
        <w:t>, según su especie, su tamaño y qué tan sano está.</w:t>
      </w:r>
    </w:p>
    <w:p>
      <w:pPr>
        <w:pStyle w:val="ListBullet"/>
      </w:pPr>
      <w:r>
        <w:rPr>
          <w:b/>
        </w:rPr>
        <w:t>Cuánta sombra proyecta.</w:t>
      </w:r>
    </w:p>
    <w:p>
      <w:pPr>
        <w:pStyle w:val="ListBullet"/>
      </w:pPr>
      <w:r>
        <w:rPr>
          <w:b/>
        </w:rPr>
        <w:t>Cuánto vale ese árbol</w:t>
      </w:r>
      <w:r>
        <w:t>, según una fórmula que ya existe.</w:t>
      </w:r>
    </w:p>
    <w:p>
      <w:pPr>
        <w:pStyle w:val="Heading3"/>
      </w:pPr>
      <w:r>
        <w:rPr>
          <w:color w:val="1B4D3E"/>
        </w:rPr>
        <w:t>La sombra, que es la más simple y la más sólida</w:t>
      </w:r>
    </w:p>
    <w:p>
      <w:pPr>
        <w:spacing w:after="120"/>
      </w:pPr>
      <w:r>
        <w:t xml:space="preserve">De cada árbol se miden </w:t>
      </w:r>
      <w:r>
        <w:rPr>
          <w:b/>
        </w:rPr>
        <w:t>dos diámetros de copa cruzados</w:t>
      </w:r>
      <w:r>
        <w:t>, norte a sur y este a oeste. Con eso se calcula el área de una elipse, y ese es el área de copa, o sea la sombra que proyecta.</w:t>
      </w:r>
    </w:p>
    <w:p>
      <w:pPr>
        <w:spacing w:after="120"/>
      </w:pPr>
      <w:r>
        <w:t xml:space="preserve">Es el único indicador de este grupo que </w:t>
      </w:r>
      <w:r>
        <w:rPr>
          <w:b/>
        </w:rPr>
        <w:t>no depende de ningún modelo prestado</w:t>
      </w:r>
      <w:r>
        <w:t>: no hay ecuación calibrada en otro país, no hay supuesto de crecimiento, no hay factor de conversión. Se mide y se calcula con geometría. Por eso conviene mirarlo primero y no dejarlo escondido detrás del carbono. La única precisión honesta es que se trata de sombra geométrica proyectada, que no es lo mismo que la sombra efectiva a lo largo del día.</w:t>
      </w:r>
    </w:p>
    <w:p>
      <w:pPr>
        <w:pStyle w:val="Heading3"/>
      </w:pPr>
      <w:r>
        <w:rPr>
          <w:color w:val="1B4D3E"/>
        </w:rPr>
        <w:t>El árbol tiene un precio, y lo puso la propia Municipalidad</w:t>
      </w:r>
    </w:p>
    <w:p>
      <w:pPr>
        <w:spacing w:after="120"/>
      </w:pPr>
      <w:r>
        <w:t xml:space="preserve">La </w:t>
      </w:r>
      <w:r>
        <w:rPr>
          <w:b/>
        </w:rPr>
        <w:t>Ordenanza 004/2021 de Temuco</w:t>
      </w:r>
      <w:r>
        <w:t xml:space="preserve"> trae en su Artículo 32 una fórmula para calcular cuánto debe pagar quien daña o destruye un árbol en espacio público.</w:t>
      </w:r>
    </w:p>
    <w:p>
      <w:pPr>
        <w:spacing w:after="120"/>
      </w:pPr>
      <w:r>
        <w:t xml:space="preserve">La fórmula toma un valor base según la </w:t>
      </w:r>
      <w:r>
        <w:rPr>
          <w:b/>
        </w:rPr>
        <w:t>especie</w:t>
      </w:r>
      <w:r>
        <w:t xml:space="preserve"> y la </w:t>
      </w:r>
      <w:r>
        <w:rPr>
          <w:b/>
        </w:rPr>
        <w:t>edad</w:t>
      </w:r>
      <w:r>
        <w:t>, y lo multiplica por tres factores:</w:t>
      </w:r>
    </w:p>
    <w:p>
      <w:pPr>
        <w:pStyle w:val="ListBullet"/>
      </w:pPr>
      <w:r>
        <w:rPr>
          <w:b/>
        </w:rPr>
        <w:t>Qué tan sano está</w:t>
      </w:r>
      <w:r>
        <w:t>: un árbol sano vale el 100%, uno muerto, cero.</w:t>
      </w:r>
    </w:p>
    <w:p>
      <w:pPr>
        <w:pStyle w:val="ListBullet"/>
      </w:pPr>
      <w:r>
        <w:rPr>
          <w:b/>
        </w:rPr>
        <w:t>Dónde está</w:t>
      </w:r>
      <w:r>
        <w:t>: en una plaza o parque vale el doble, en una calle poco visible, la mitad.</w:t>
      </w:r>
    </w:p>
    <w:p>
      <w:pPr>
        <w:pStyle w:val="ListBullet"/>
      </w:pPr>
      <w:r>
        <w:rPr>
          <w:b/>
        </w:rPr>
        <w:t>Qué tan singular es</w:t>
      </w:r>
      <w:r>
        <w:t xml:space="preserve">: un árbol declarado patrimonial vale </w:t>
      </w:r>
      <w:r>
        <w:rPr>
          <w:b/>
        </w:rPr>
        <w:t>cinco veces más</w:t>
      </w:r>
      <w:r>
        <w:t xml:space="preserve">, un monumento natural, </w:t>
      </w:r>
      <w:r>
        <w:rPr>
          <w:b/>
        </w:rPr>
        <w:t>siete veces más</w:t>
      </w:r>
      <w:r>
        <w:t>.</w:t>
      </w:r>
    </w:p>
    <w:p>
      <w:pPr>
        <w:spacing w:after="120"/>
      </w:pPr>
      <w:r>
        <w:rPr>
          <w:b/>
        </w:rPr>
        <w:t>Y todas esas variables son exactamente las que los estudiantes van a registrar.</w:t>
      </w:r>
    </w:p>
    <w:p>
      <w:pPr>
        <w:spacing w:after="120"/>
      </w:pPr>
      <w:r>
        <w:rPr>
          <w:b/>
        </w:rPr>
        <w:t>Las cifras son altas.</w:t>
      </w:r>
      <w:r>
        <w:t xml:space="preserve"> El valor base llega hasta unas 30 UTM para las nativas de alto valor (araucaria, roble, quillay, boldo, canelo, avellano, maitén, luma) en edad madura. Un roble sano en una plaza da 30 × 2,0 = </w:t>
      </w:r>
      <w:r>
        <w:rPr>
          <w:b/>
        </w:rPr>
        <w:t>60 UTM</w:t>
      </w:r>
      <w:r>
        <w:t>, o sea varios millones de pesos por un solo árbol. Y si estuviera declarado patrimonial, cinco veces más.</w:t>
      </w:r>
    </w:p>
    <w:p>
      <w:pPr>
        <w:spacing w:after="120"/>
      </w:pPr>
      <w:r>
        <w:rPr>
          <w:b/>
        </w:rPr>
        <w:t>Cómo vamos a usar ese número, con cuidado.</w:t>
      </w:r>
      <w:r>
        <w:t xml:space="preserve"> Hay un problema real: el valor base depende de la </w:t>
      </w:r>
      <w:r>
        <w:rPr>
          <w:b/>
        </w:rPr>
        <w:t>edad</w:t>
      </w:r>
      <w:r>
        <w:t xml:space="preserve"> del árbol, y la edad no se mide sin barrenar el tronco. Por eso no vamos a publicar precios exactos por ejemplar, que sería precisión falsa. Vamos a hacer tres cosas distintas:</w:t>
      </w:r>
    </w:p>
    <w:p>
      <w:pPr>
        <w:pStyle w:val="ListBullet"/>
      </w:pPr>
      <w:r>
        <w:rPr>
          <w:b/>
        </w:rPr>
        <w:t>Por árbol</w:t>
      </w:r>
      <w:r>
        <w:t>, un rango en UTM según el rango de edad probable.</w:t>
      </w:r>
    </w:p>
    <w:p>
      <w:pPr>
        <w:pStyle w:val="ListBullet"/>
      </w:pPr>
      <w:r>
        <w:rPr>
          <w:b/>
        </w:rPr>
        <w:t>Para el conjunto</w:t>
      </w:r>
      <w:r>
        <w:t>, una cifra agregada: cuánto suman en valor de reposición los árboles caracterizados, según la ordenanza del propio municipio.</w:t>
      </w:r>
    </w:p>
    <w:p>
      <w:pPr>
        <w:pStyle w:val="ListBullet"/>
      </w:pPr>
      <w:r>
        <w:rPr>
          <w:b/>
        </w:rPr>
        <w:t>Como herramienta</w:t>
      </w:r>
      <w:r>
        <w:t>, el cálculo puntual cuando alguien tala un ejemplar concreto, que es cuando el número sirve de verdad para exigir que se cobre lo que corresponde.</w:t>
      </w:r>
    </w:p>
    <w:p>
      <w:pPr>
        <w:spacing w:after="120"/>
      </w:pPr>
      <w:r>
        <w:t>No es una opinión ni un dato importado de otro país: es el precio que el municipio fijó por escrito.</w:t>
      </w:r>
    </w:p>
    <w:p>
      <w:pPr>
        <w:pStyle w:val="Heading3"/>
      </w:pPr>
      <w:r>
        <w:rPr>
          <w:color w:val="1B4D3E"/>
        </w:rPr>
        <w:t>Los beneficios que el proyecto nombra pero no mide</w:t>
      </w:r>
    </w:p>
    <w:p>
      <w:pPr>
        <w:spacing w:after="120"/>
      </w:pPr>
      <w:r>
        <w:t>Vale la pena decirlos, porque son la razón por la que esto importa, aunque no todos entren como indicador:</w:t>
      </w:r>
    </w:p>
    <w:tbl>
      <w:tblPr>
        <w:tblStyle w:val="TableGrid"/>
        <w:tblW w:type="auto" w:w="0"/>
        <w:jc w:val="center"/>
        <w:tblLook w:firstColumn="1" w:firstRow="1" w:lastColumn="0" w:lastRow="0" w:noHBand="0" w:noVBand="1" w:val="04A0"/>
      </w:tblPr>
      <w:tblGrid>
        <w:gridCol w:w="4320"/>
        <w:gridCol w:w="4320"/>
      </w:tblGrid>
      <w:tr>
        <w:tc>
          <w:tcPr>
            <w:tcW w:type="dxa" w:w="4320"/>
            <w:shd w:val="clear" w:fill="E8F0E4"/>
          </w:tcPr>
          <w:p>
            <w:r>
              <w:rPr>
                <w:b/>
                <w:sz w:val="19"/>
              </w:rPr>
            </w:r>
            <w:r>
              <w:rPr>
                <w:b/>
                <w:sz w:val="19"/>
              </w:rPr>
              <w:t>Beneficio</w:t>
            </w:r>
          </w:p>
        </w:tc>
        <w:tc>
          <w:tcPr>
            <w:tcW w:type="dxa" w:w="4320"/>
            <w:shd w:val="clear" w:fill="E8F0E4"/>
          </w:tcPr>
          <w:p>
            <w:r>
              <w:rPr>
                <w:b/>
                <w:sz w:val="19"/>
              </w:rPr>
            </w:r>
            <w:r>
              <w:rPr>
                <w:b/>
                <w:sz w:val="19"/>
              </w:rPr>
              <w:t>Nuestra situación</w:t>
            </w:r>
          </w:p>
        </w:tc>
      </w:tr>
      <w:tr>
        <w:tc>
          <w:tcPr>
            <w:tcW w:type="dxa" w:w="4320"/>
          </w:tcPr>
          <w:p>
            <w:r>
              <w:rPr>
                <w:sz w:val="19"/>
              </w:rPr>
            </w:r>
            <w:r>
              <w:rPr>
                <w:b/>
                <w:sz w:val="19"/>
              </w:rPr>
              <w:t>Sombra</w:t>
            </w:r>
          </w:p>
        </w:tc>
        <w:tc>
          <w:tcPr>
            <w:tcW w:type="dxa" w:w="4320"/>
          </w:tcPr>
          <w:p>
            <w:r>
              <w:rPr>
                <w:sz w:val="19"/>
              </w:rPr>
            </w:r>
            <w:r>
              <w:rPr>
                <w:sz w:val="19"/>
              </w:rPr>
              <w:t>Se mide, con la geometría de la copa</w:t>
            </w:r>
          </w:p>
        </w:tc>
      </w:tr>
      <w:tr>
        <w:tc>
          <w:tcPr>
            <w:tcW w:type="dxa" w:w="4320"/>
          </w:tcPr>
          <w:p>
            <w:r>
              <w:rPr>
                <w:sz w:val="19"/>
              </w:rPr>
            </w:r>
            <w:r>
              <w:rPr>
                <w:b/>
                <w:sz w:val="19"/>
              </w:rPr>
              <w:t>Temperatura y olas de calor</w:t>
            </w:r>
          </w:p>
        </w:tc>
        <w:tc>
          <w:tcPr>
            <w:tcW w:type="dxa" w:w="4320"/>
          </w:tcPr>
          <w:p>
            <w:r>
              <w:rPr>
                <w:sz w:val="19"/>
              </w:rPr>
            </w:r>
            <w:r>
              <w:rPr>
                <w:b/>
                <w:sz w:val="19"/>
              </w:rPr>
              <w:t>Ya medido por nosotros</w:t>
            </w:r>
            <w:r>
              <w:rPr>
                <w:sz w:val="19"/>
              </w:rPr>
              <w:t>: 1,4 °C de diferencia en temperatura de superficie entre zonas que conservaron su cobertura y zonas que la perdieron</w:t>
            </w:r>
          </w:p>
        </w:tc>
      </w:tr>
      <w:tr>
        <w:tc>
          <w:tcPr>
            <w:tcW w:type="dxa" w:w="4320"/>
          </w:tcPr>
          <w:p>
            <w:r>
              <w:rPr>
                <w:sz w:val="19"/>
              </w:rPr>
            </w:r>
            <w:r>
              <w:rPr>
                <w:b/>
                <w:sz w:val="19"/>
              </w:rPr>
              <w:t>Hábitat y biodiversidad</w:t>
            </w:r>
          </w:p>
        </w:tc>
        <w:tc>
          <w:tcPr>
            <w:tcW w:type="dxa" w:w="4320"/>
          </w:tcPr>
          <w:p>
            <w:r>
              <w:rPr>
                <w:sz w:val="19"/>
              </w:rPr>
            </w:r>
            <w:r>
              <w:rPr>
                <w:sz w:val="19"/>
              </w:rPr>
              <w:t>Es lo que este proyecto mide, y es su aporte central</w:t>
            </w:r>
          </w:p>
        </w:tc>
      </w:tr>
      <w:tr>
        <w:tc>
          <w:tcPr>
            <w:tcW w:type="dxa" w:w="4320"/>
          </w:tcPr>
          <w:p>
            <w:r>
              <w:rPr>
                <w:sz w:val="19"/>
              </w:rPr>
            </w:r>
            <w:r>
              <w:rPr>
                <w:b/>
                <w:sz w:val="19"/>
              </w:rPr>
              <w:t>Carbono acumulado y capturado</w:t>
            </w:r>
          </w:p>
        </w:tc>
        <w:tc>
          <w:tcPr>
            <w:tcW w:type="dxa" w:w="4320"/>
          </w:tcPr>
          <w:p>
            <w:r>
              <w:rPr>
                <w:sz w:val="19"/>
              </w:rPr>
            </w:r>
            <w:r>
              <w:rPr>
                <w:sz w:val="19"/>
              </w:rPr>
              <w:t>Se estima, con rango de error declarado</w:t>
            </w:r>
          </w:p>
        </w:tc>
      </w:tr>
      <w:tr>
        <w:tc>
          <w:tcPr>
            <w:tcW w:type="dxa" w:w="4320"/>
          </w:tcPr>
          <w:p>
            <w:r>
              <w:rPr>
                <w:sz w:val="19"/>
              </w:rPr>
            </w:r>
            <w:r>
              <w:rPr>
                <w:b/>
                <w:sz w:val="19"/>
              </w:rPr>
              <w:t>Valor económico</w:t>
            </w:r>
          </w:p>
        </w:tc>
        <w:tc>
          <w:tcPr>
            <w:tcW w:type="dxa" w:w="4320"/>
          </w:tcPr>
          <w:p>
            <w:r>
              <w:rPr>
                <w:sz w:val="19"/>
              </w:rPr>
            </w:r>
            <w:r>
              <w:rPr>
                <w:sz w:val="19"/>
              </w:rPr>
              <w:t>Se estima con la fórmula municipal</w:t>
            </w:r>
          </w:p>
        </w:tc>
      </w:tr>
      <w:tr>
        <w:tc>
          <w:tcPr>
            <w:tcW w:type="dxa" w:w="4320"/>
          </w:tcPr>
          <w:p>
            <w:r>
              <w:rPr>
                <w:sz w:val="19"/>
              </w:rPr>
            </w:r>
            <w:r>
              <w:rPr>
                <w:sz w:val="19"/>
              </w:rPr>
              <w:t>Agua de lluvia que no corre por la calzada</w:t>
            </w:r>
          </w:p>
        </w:tc>
        <w:tc>
          <w:tcPr>
            <w:tcW w:type="dxa" w:w="4320"/>
          </w:tcPr>
          <w:p>
            <w:r>
              <w:rPr>
                <w:sz w:val="19"/>
              </w:rPr>
            </w:r>
            <w:r>
              <w:rPr>
                <w:sz w:val="19"/>
              </w:rPr>
              <w:t>Se nombra, no se mide</w:t>
            </w:r>
          </w:p>
        </w:tc>
      </w:tr>
      <w:tr>
        <w:tc>
          <w:tcPr>
            <w:tcW w:type="dxa" w:w="4320"/>
          </w:tcPr>
          <w:p>
            <w:r>
              <w:rPr>
                <w:sz w:val="19"/>
              </w:rPr>
            </w:r>
            <w:r>
              <w:rPr>
                <w:sz w:val="19"/>
              </w:rPr>
              <w:t>Salud, bienestar y ruido</w:t>
            </w:r>
          </w:p>
        </w:tc>
        <w:tc>
          <w:tcPr>
            <w:tcW w:type="dxa" w:w="4320"/>
          </w:tcPr>
          <w:p>
            <w:r>
              <w:rPr>
                <w:sz w:val="19"/>
              </w:rPr>
            </w:r>
            <w:r>
              <w:rPr>
                <w:sz w:val="19"/>
              </w:rPr>
              <w:t>Se nombran, no se miden</w:t>
            </w:r>
          </w:p>
        </w:tc>
      </w:tr>
    </w:tbl>
    <w:p/>
    <w:p>
      <w:pPr>
        <w:spacing w:before="40" w:after="120"/>
        <w:pBdr>
          <w:bottom w:val="single" w:sz="6" w:color="BBBBBB"/>
        </w:pBdr>
      </w:pPr>
    </w:p>
    <w:p>
      <w:pPr>
        <w:pStyle w:val="Heading2"/>
      </w:pPr>
      <w:r>
        <w:rPr>
          <w:color w:val="1B4D3E"/>
        </w:rPr>
        <w:t>El proyecto tiene dos productos, no uno</w:t>
      </w:r>
    </w:p>
    <w:p>
      <w:pPr>
        <w:spacing w:after="120"/>
      </w:pPr>
      <w:r>
        <w:t>Esto es importante para entender por qué nueve meses alcanzan y por qué el proyecto no termina ahí.</w:t>
      </w:r>
    </w:p>
    <w:p>
      <w:pPr>
        <w:spacing w:after="120"/>
      </w:pPr>
      <w:r>
        <w:rPr>
          <w:b/>
        </w:rPr>
        <w:t>Producto 1: la línea base.</w:t>
      </w:r>
      <w:r>
        <w:t xml:space="preserve"> ¿Qué árboles tenemos hoy, cómo son, qué vida sostienen y cuánto valen? Es la fotografía del punto de partida, y no existe para Temuco.</w:t>
      </w:r>
    </w:p>
    <w:p>
      <w:pPr>
        <w:spacing w:after="120"/>
      </w:pPr>
      <w:r>
        <w:rPr>
          <w:b/>
        </w:rPr>
        <w:t>Producto 2: el sistema para volver a medir.</w:t>
      </w:r>
      <w:r>
        <w:t xml:space="preserve"> Cada árbol queda con su código, sus coordenadas y sus fotos, y el protocolo queda en manos de los docentes. Eso permite que en tres o cinco años alguien vuelva a medir </w:t>
      </w:r>
      <w:r>
        <w:rPr>
          <w:b/>
        </w:rPr>
        <w:t>los mismos árboles</w:t>
      </w:r>
      <w:r>
        <w:t xml:space="preserve"> y sepa cuánto crecieron, cuántos se perdieron y si cambió la vida que sostienen.</w:t>
      </w:r>
    </w:p>
    <w:p>
      <w:pPr>
        <w:spacing w:after="120"/>
      </w:pPr>
      <w:r>
        <w:t>Lo segundo es lo que convierte esto en un observatorio y no en un estudio que se archiva.</w:t>
      </w:r>
    </w:p>
    <w:p>
      <w:pPr>
        <w:pStyle w:val="Heading3"/>
      </w:pPr>
      <w:r>
        <w:rPr>
          <w:color w:val="1B4D3E"/>
        </w:rPr>
        <w:t>Un vacío científico real, y una posibilidad concreta</w:t>
      </w:r>
    </w:p>
    <w:p>
      <w:pPr>
        <w:spacing w:after="120"/>
      </w:pPr>
      <w:r>
        <w:t xml:space="preserve">Para estimar el carbono de un árbol se usan ecuaciones que relacionan su diámetro con su biomasa. En Chile la referencia son las de </w:t>
      </w:r>
      <w:r>
        <w:rPr>
          <w:b/>
        </w:rPr>
        <w:t>Dobbs, Hernández y Escobedo (2011)</w:t>
      </w:r>
      <w:r>
        <w:t xml:space="preserve">, calibradas para once especies del arbolado urbano de </w:t>
      </w:r>
      <w:r>
        <w:rPr>
          <w:b/>
        </w:rPr>
        <w:t>Chile central</w:t>
      </w:r>
      <w:r>
        <w:t>.</w:t>
      </w:r>
    </w:p>
    <w:p>
      <w:pPr>
        <w:spacing w:after="120"/>
      </w:pPr>
      <w:r>
        <w:rPr>
          <w:b/>
        </w:rPr>
        <w:t>Para el arbolado urbano del sur no existen.</w:t>
      </w:r>
      <w:r>
        <w:t xml:space="preserve"> Aplicar las de Santiago a Temuco es la mayor fuente de error de toda nuestra estimación de carbono, y es un error que ni siquiera podemos cuantificar. Es la limitación más grande que tenemos y la decimos.</w:t>
      </w:r>
    </w:p>
    <w:p>
      <w:pPr>
        <w:spacing w:after="120"/>
      </w:pPr>
      <w:r>
        <w:t>Y ahí hay una oportunidad que vale la pena nombrar, porque son dos publicaciones posibles:</w:t>
      </w:r>
    </w:p>
    <w:p>
      <w:pPr>
        <w:pStyle w:val="ListNumber"/>
      </w:pPr>
      <w:r>
        <w:rPr>
          <w:b/>
        </w:rPr>
        <w:t>Una que sale de este proyecto sin esperar nada:</w:t>
      </w:r>
      <w:r>
        <w:t xml:space="preserve"> cuánto se equivocan los datos de ciencia ciudadana escolar al medir árboles, y en qué dirección. Es una pregunta abierta y con demanda real, y nuestra submuestra de control la responde. Convierte la debilidad más obvia de la propuesta en su aporte más transferible.</w:t>
      </w:r>
    </w:p>
    <w:p>
      <w:pPr>
        <w:pStyle w:val="ListNumber"/>
      </w:pPr>
      <w:r>
        <w:rPr>
          <w:b/>
        </w:rPr>
        <w:t>Una que exige volver a medir en tres a cinco años:</w:t>
      </w:r>
      <w:r>
        <w:t xml:space="preserve"> las ecuaciones locales que hoy no existen. Ese es el argumento de continuidad más fuerte que tenemos. No es "queremos seguir", es "esto solo se puede resolver empezando ahora".</w:t>
      </w:r>
    </w:p>
    <w:p>
      <w:pPr>
        <w:spacing w:after="120"/>
      </w:pPr>
      <w:r>
        <w:t>⬜ Por eso vale la pena buscar en la UFRO a alguien que quiera usar estos datos para su propia investigación. Resolvería de una vez el respaldo científico, la solidez institucional y la continuidad.</w:t>
      </w:r>
    </w:p>
    <w:p>
      <w:pPr>
        <w:spacing w:before="40" w:after="120"/>
        <w:pBdr>
          <w:bottom w:val="single" w:sz="6" w:color="BBBBBB"/>
        </w:pBdr>
      </w:pPr>
    </w:p>
    <w:p>
      <w:pPr>
        <w:pStyle w:val="Heading2"/>
      </w:pPr>
      <w:r>
        <w:rPr>
          <w:color w:val="1B4D3E"/>
        </w:rPr>
        <w:t>Por qué esto no es "un taller más"</w:t>
      </w:r>
    </w:p>
    <w:p>
      <w:pPr>
        <w:spacing w:after="120"/>
      </w:pPr>
      <w:r>
        <w:t>Es la pregunta que más nos van a hacer, y conviene tener clara la respuesta.</w:t>
      </w:r>
    </w:p>
    <w:p>
      <w:pPr>
        <w:spacing w:after="120"/>
      </w:pPr>
      <w:r>
        <w:t xml:space="preserve">Los talleres no son el producto: </w:t>
      </w:r>
      <w:r>
        <w:rPr>
          <w:b/>
        </w:rPr>
        <w:t>son la forma de conseguir los datos.</w:t>
      </w:r>
      <w:r>
        <w:t xml:space="preserve"> La pregunta que queremos responder solo se puede contestar con muchas personas midiendo en muchos puntos de la ciudad al mismo tiempo. Nadie puede hacer eso solo.</w:t>
      </w:r>
    </w:p>
    <w:p>
      <w:pPr>
        <w:spacing w:after="120"/>
      </w:pPr>
      <w:r>
        <w:t>Y lo que se produce no se acaba cuando termina el proyecto:</w:t>
      </w:r>
    </w:p>
    <w:p>
      <w:pPr>
        <w:pStyle w:val="ListBullet"/>
      </w:pPr>
      <w:r>
        <w:t xml:space="preserve">El </w:t>
      </w:r>
      <w:r>
        <w:rPr>
          <w:b/>
        </w:rPr>
        <w:t>protocolo</w:t>
      </w:r>
      <w:r>
        <w:t xml:space="preserve"> queda en manos de los docentes, que pueden repetirlo sin nosotros.</w:t>
      </w:r>
    </w:p>
    <w:p>
      <w:pPr>
        <w:pStyle w:val="ListBullet"/>
      </w:pPr>
      <w:r>
        <w:t xml:space="preserve">Los </w:t>
      </w:r>
      <w:r>
        <w:rPr>
          <w:b/>
        </w:rPr>
        <w:t>árboles quedan marcados y ubicados</w:t>
      </w:r>
      <w:r>
        <w:t>, así que se pueden volver a medir.</w:t>
      </w:r>
    </w:p>
    <w:p>
      <w:pPr>
        <w:pStyle w:val="ListBullet"/>
      </w:pPr>
      <w:r>
        <w:t xml:space="preserve">Los datos entran al </w:t>
      </w:r>
      <w:r>
        <w:rPr>
          <w:b/>
        </w:rPr>
        <w:t>observatorio</w:t>
      </w:r>
      <w:r>
        <w:t xml:space="preserve">, que es un sitio público que ya existe y cuya </w:t>
      </w:r>
      <w:r>
        <w:rPr>
          <w:b/>
        </w:rPr>
        <w:t>operación cuesta prácticamente cero</w:t>
      </w:r>
      <w:r>
        <w:t>: el alojamiento es gratuito y el gasto de procesamiento es puntual y menor.</w:t>
      </w:r>
    </w:p>
    <w:p>
      <w:pPr>
        <w:pStyle w:val="ListBullet"/>
      </w:pPr>
      <w:r>
        <w:t xml:space="preserve">Y con los árboles más valiosos se pueden preparar </w:t>
      </w:r>
      <w:r>
        <w:rPr>
          <w:b/>
        </w:rPr>
        <w:t>expedientes para declararlos patrimoniales</w:t>
      </w:r>
      <w:r>
        <w:t>, que es un mecanismo legal real que protege ejemplares concretos. El Artículo 9 de la misma ordenanza permite que un grupo de vecinos lo proponga.</w:t>
      </w:r>
    </w:p>
    <w:p>
      <w:pPr>
        <w:pStyle w:val="Heading3"/>
      </w:pPr>
      <w:r>
        <w:rPr>
          <w:color w:val="1B4D3E"/>
        </w:rPr>
        <w:t>Y la parte que hace que se sostenga: esto va dentro de las clases</w:t>
      </w:r>
    </w:p>
    <w:p>
      <w:pPr>
        <w:spacing w:after="120"/>
      </w:pPr>
      <w:r>
        <w:t xml:space="preserve">Si el proyecto se ejecuta </w:t>
      </w:r>
      <w:r>
        <w:rPr>
          <w:b/>
        </w:rPr>
        <w:t>además</w:t>
      </w:r>
      <w:r>
        <w:t xml:space="preserve"> de las clases, es carga extra y no se repite al año siguiente. Si se ejecuta </w:t>
      </w:r>
      <w:r>
        <w:rPr>
          <w:b/>
        </w:rPr>
        <w:t>dentro</w:t>
      </w:r>
      <w:r>
        <w:t xml:space="preserve"> de las clases, es currículum y se repite solo. La segunda es la única versión que sobrevive.</w:t>
      </w:r>
    </w:p>
    <w:p>
      <w:pPr>
        <w:spacing w:after="120"/>
      </w:pPr>
      <w:r>
        <w:t>Y calza sin forzar nada:</w:t>
      </w:r>
    </w:p>
    <w:p>
      <w:pPr>
        <w:pStyle w:val="ListBullet"/>
      </w:pPr>
      <w:r>
        <w:rPr>
          <w:b/>
        </w:rPr>
        <w:t>Ciencias Naturales de 7° y 8°</w:t>
      </w:r>
      <w:r>
        <w:t>: los objetivos de aprendizaje de indagación científica (formular preguntas, medir, registrar, interpretar datos) son literalmente el protocolo.</w:t>
      </w:r>
    </w:p>
    <w:p>
      <w:pPr>
        <w:pStyle w:val="ListBullet"/>
      </w:pPr>
      <w:r>
        <w:rPr>
          <w:b/>
        </w:rPr>
        <w:t>Matemática</w:t>
      </w:r>
      <w:r>
        <w:t>: pasar de perímetro a diámetro, calcular el área de la copa, sacar promedios. Geometría aplicada con datos que los estudiantes levantaron.</w:t>
      </w:r>
    </w:p>
    <w:p>
      <w:pPr>
        <w:pStyle w:val="ListBullet"/>
      </w:pPr>
      <w:r>
        <w:rPr>
          <w:b/>
        </w:rPr>
        <w:t>Los Trigales</w:t>
      </w:r>
      <w:r>
        <w:t>: mapuzugun, para los nombres de los árboles.</w:t>
      </w:r>
    </w:p>
    <w:p>
      <w:pPr>
        <w:pStyle w:val="ListBullet"/>
      </w:pPr>
      <w:r>
        <w:rPr>
          <w:b/>
        </w:rPr>
        <w:t>Hablaarte</w:t>
      </w:r>
      <w:r>
        <w:t>: nombrar los objetos del mundo es el contenido propio de una escuela de lenguaje.</w:t>
      </w:r>
    </w:p>
    <w:p>
      <w:pPr>
        <w:spacing w:after="120"/>
      </w:pPr>
      <w:r>
        <w:t xml:space="preserve">⬜ </w:t>
      </w:r>
      <w:r>
        <w:rPr>
          <w:b/>
        </w:rPr>
        <w:t>Esto es lo primero que hay que conversar con los docentes:</w:t>
      </w:r>
      <w:r>
        <w:t xml:space="preserve"> en qué asignatura y en qué unidad lo meterían. Es la diferencia entre decir "haremos talleres" y decir "esto se ejecuta dentro de tal asignatura".</w:t>
      </w:r>
    </w:p>
    <w:p>
      <w:pPr>
        <w:spacing w:before="40" w:after="120"/>
        <w:pBdr>
          <w:bottom w:val="single" w:sz="6" w:color="BBBBBB"/>
        </w:pBdr>
      </w:pPr>
    </w:p>
    <w:p>
      <w:pPr>
        <w:pStyle w:val="Heading2"/>
      </w:pPr>
      <w:r>
        <w:rPr>
          <w:color w:val="1B4D3E"/>
        </w:rPr>
        <w:t>Las tres escuelas: tres comunidades distintas</w:t>
      </w:r>
    </w:p>
    <w:p>
      <w:pPr>
        <w:spacing w:after="120"/>
      </w:pPr>
      <w:r>
        <w:t xml:space="preserve">No son tres lugares para tomar muestras. Son tres comunidades con identidad propia, y eso es una fortaleza del proyecto. En cada una se trabaja con </w:t>
      </w:r>
      <w:r>
        <w:rPr>
          <w:b/>
        </w:rPr>
        <w:t>uno o dos cursos</w:t>
      </w:r>
      <w:r>
        <w:t>, no con el establecimiento completo.</w:t>
      </w:r>
    </w:p>
    <w:p>
      <w:pPr>
        <w:spacing w:after="120"/>
      </w:pPr>
      <w:r>
        <w:rPr>
          <w:b/>
        </w:rPr>
        <w:t>Escuela Los Trigales.</w:t>
      </w:r>
      <w:r>
        <w:t xml:space="preserve"> Su sello declarado es la multiculturalidad: estudiantes de 12 países y </w:t>
      </w:r>
      <w:r>
        <w:rPr>
          <w:b/>
        </w:rPr>
        <w:t>mapuzugun en el currículo desde prekínder a 4° básico</w:t>
      </w:r>
      <w:r>
        <w:t xml:space="preserve">. Ahí los árboles se pueden nombrar en varios idiomas, y recoger los nombres en mapuzugun es conocimiento real que hoy no está registrado. Además, según nuestro propio análisis, está en una de las unidades vecinales con </w:t>
      </w:r>
      <w:r>
        <w:rPr>
          <w:b/>
        </w:rPr>
        <w:t>mayor temperatura de superficie de la ciudad</w:t>
      </w:r>
      <w:r>
        <w:t>, alrededor de 33 °C. Es el caso extremo de lo que el proyecto estudia.</w:t>
      </w:r>
    </w:p>
    <w:p>
      <w:pPr>
        <w:ind w:left="432"/>
      </w:pPr>
      <w:r>
        <w:rPr>
          <w:i/>
          <w:color w:val="444444"/>
        </w:rPr>
        <w:t xml:space="preserve">Sobre ese dato: es </w:t>
      </w:r>
      <w:r>
        <w:rPr>
          <w:b/>
          <w:i/>
          <w:color w:val="444444"/>
        </w:rPr>
        <w:t>temperatura de superficie medida por satélite</w:t>
      </w:r>
      <w:r>
        <w:rPr>
          <w:i/>
          <w:color w:val="444444"/>
        </w:rPr>
        <w:t>, que no es lo mismo que la temperatura del aire que uno siente, y sale de nuestro propio análisis, no de una fuente oficial. Lo decimos así siempre.</w:t>
      </w:r>
    </w:p>
    <w:p>
      <w:pPr>
        <w:spacing w:after="120"/>
      </w:pPr>
      <w:r>
        <w:rPr>
          <w:b/>
        </w:rPr>
        <w:t>Escuela Hablaarte.</w:t>
      </w:r>
      <w:r>
        <w:t xml:space="preserve"> Es una escuela de lenguaje. Eso nos obliga, y nos permite, diseñar todo el registro sin depender de leer y escribir: fichas con dibujos, instrucciones en imágenes, observaciones registradas con fotografías. Y hay una coincidencia afortunada: </w:t>
      </w:r>
      <w:r>
        <w:rPr>
          <w:b/>
        </w:rPr>
        <w:t>en una escuela de lenguaje, poner nombre a las cosas del mundo es el contenido que se enseña.</w:t>
      </w:r>
      <w:r>
        <w:t xml:space="preserve"> El proyecto les entrega objetos reales de su propio barrio para nombrar. Además está a </w:t>
      </w:r>
      <w:r>
        <w:rPr>
          <w:b/>
        </w:rPr>
        <w:t>450 metros del río Cautín</w:t>
      </w:r>
      <w:r>
        <w:t>, junto al Humedal Urbano Antumalén, que está protegido por ley.</w:t>
      </w:r>
    </w:p>
    <w:p>
      <w:pPr>
        <w:spacing w:after="120"/>
      </w:pPr>
      <w:r>
        <w:rPr>
          <w:b/>
        </w:rPr>
        <w:t>Escuela Campos Deportivos.</w:t>
      </w:r>
      <w:r>
        <w:t xml:space="preserve"> Es un establecimiento grande, con cerca de 1.200 estudiantes matriculados y un índice de vulnerabilidad del 90% según JUNAEB. Esos números describen a la comunidad, no al número de participantes. Es donde la falta de árboles pesa más y donde el proyecto conecta más directamente con la justicia ambiental: </w:t>
      </w:r>
      <w:r>
        <w:rPr>
          <w:b/>
        </w:rPr>
        <w:t>la sombra no está repartida por igual en Temuco.</w:t>
      </w:r>
    </w:p>
    <w:p>
      <w:pPr>
        <w:spacing w:before="40" w:after="120"/>
        <w:pBdr>
          <w:bottom w:val="single" w:sz="6" w:color="BBBBBB"/>
        </w:pBdr>
      </w:pPr>
    </w:p>
    <w:p>
      <w:pPr>
        <w:pStyle w:val="Heading2"/>
      </w:pPr>
      <w:r>
        <w:rPr>
          <w:color w:val="1B4D3E"/>
        </w:rPr>
        <w:t>La inclusión no es un requisito de formulario</w:t>
      </w:r>
    </w:p>
    <w:p>
      <w:pPr>
        <w:spacing w:after="120"/>
      </w:pPr>
      <w:r>
        <w:t xml:space="preserve">Trabajar con estas tres comunidades nos obliga a diseñar un método donde </w:t>
      </w:r>
      <w:r>
        <w:rPr>
          <w:b/>
        </w:rPr>
        <w:t>todos puedan generar datos de verdad</w:t>
      </w:r>
      <w:r>
        <w:t>, no solo asistir.</w:t>
      </w:r>
    </w:p>
    <w:p>
      <w:pPr>
        <w:spacing w:after="120"/>
      </w:pPr>
      <w:r>
        <w:t xml:space="preserve">La forma es simple: el trabajo de terreno se reparte en cuatro funciones que usan capacidades distintas, y </w:t>
      </w:r>
      <w:r>
        <w:rPr>
          <w:b/>
        </w:rPr>
        <w:t>las cuatro son imprescindibles</w:t>
      </w:r>
      <w:r>
        <w:t>.</w:t>
      </w:r>
    </w:p>
    <w:p>
      <w:pPr>
        <w:pStyle w:val="ListBullet"/>
      </w:pPr>
      <w:r>
        <w:t xml:space="preserve">Quien </w:t>
      </w:r>
      <w:r>
        <w:rPr>
          <w:b/>
        </w:rPr>
        <w:t>mide</w:t>
      </w:r>
      <w:r>
        <w:t xml:space="preserve"> el tronco con la huincha. No necesita leer ni escribir.</w:t>
      </w:r>
    </w:p>
    <w:p>
      <w:pPr>
        <w:pStyle w:val="ListBullet"/>
      </w:pPr>
      <w:r>
        <w:t xml:space="preserve">Quien </w:t>
      </w:r>
      <w:r>
        <w:rPr>
          <w:b/>
        </w:rPr>
        <w:t>anota</w:t>
      </w:r>
      <w:r>
        <w:t xml:space="preserve"> en la ficha.</w:t>
      </w:r>
    </w:p>
    <w:p>
      <w:pPr>
        <w:pStyle w:val="ListBullet"/>
      </w:pPr>
      <w:r>
        <w:t xml:space="preserve">Quien </w:t>
      </w:r>
      <w:r>
        <w:rPr>
          <w:b/>
        </w:rPr>
        <w:t>fotografía</w:t>
      </w:r>
      <w:r>
        <w:t xml:space="preserve"> el árbol y los seres vivos. No necesita hablar.</w:t>
      </w:r>
    </w:p>
    <w:p>
      <w:pPr>
        <w:pStyle w:val="ListBullet"/>
      </w:pPr>
      <w:r>
        <w:t xml:space="preserve">Quien </w:t>
      </w:r>
      <w:r>
        <w:rPr>
          <w:b/>
        </w:rPr>
        <w:t>controla el reloj.</w:t>
      </w:r>
      <w:r>
        <w:t xml:space="preserve"> Todos los equipos observan cada árbol durante la misma cantidad de minutos. Si un equipo mira cinco minutos y otro quince, el segundo va a encontrar más bichos aunque su árbol tenga menos vida, y ahí los datos dejan de poder compararse. Por eso alguien cronometra.</w:t>
      </w:r>
    </w:p>
    <w:p>
      <w:pPr>
        <w:spacing w:after="120"/>
      </w:pPr>
      <w:r>
        <w:t xml:space="preserve">Sin la foto no hay identificación. Sin el cronómetro no hay comparación. </w:t>
      </w:r>
      <w:r>
        <w:rPr>
          <w:b/>
        </w:rPr>
        <w:t>Nadie está de acompañante.</w:t>
      </w:r>
      <w:r>
        <w:t xml:space="preserve"> Así trabajan las cuadrillas científicas de verdad.</w:t>
      </w:r>
    </w:p>
    <w:p>
      <w:pPr>
        <w:spacing w:after="120"/>
      </w:pPr>
      <w:r>
        <w:t>Y si el método funciona en tres escuelas tan distintas, eso mismo demuestra que se puede replicar en cualquier otra, que es exactamente lo que buscamos.</w:t>
      </w:r>
    </w:p>
    <w:p>
      <w:pPr>
        <w:spacing w:before="40" w:after="120"/>
        <w:pBdr>
          <w:bottom w:val="single" w:sz="6" w:color="BBBBBB"/>
        </w:pBdr>
      </w:pPr>
    </w:p>
    <w:p>
      <w:pPr>
        <w:pStyle w:val="Heading2"/>
      </w:pPr>
      <w:r>
        <w:rPr>
          <w:color w:val="1B4D3E"/>
        </w:rPr>
        <w:t>Quiénes hacen falta</w:t>
      </w:r>
    </w:p>
    <w:p>
      <w:pPr>
        <w:spacing w:after="120"/>
      </w:pPr>
      <w:r>
        <w:t>Estos son los roles. Algunos ya están cubiertos, otros hay que definirlos entre todos.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fill="E8F0E4"/>
          </w:tcPr>
          <w:p>
            <w:r>
              <w:rPr>
                <w:b/>
                <w:sz w:val="19"/>
              </w:rPr>
            </w:r>
            <w:r>
              <w:rPr>
                <w:b/>
                <w:sz w:val="19"/>
              </w:rPr>
              <w:t>Rol</w:t>
            </w:r>
          </w:p>
        </w:tc>
        <w:tc>
          <w:tcPr>
            <w:tcW w:type="dxa" w:w="2880"/>
            <w:shd w:val="clear" w:fill="E8F0E4"/>
          </w:tcPr>
          <w:p>
            <w:r>
              <w:rPr>
                <w:b/>
                <w:sz w:val="19"/>
              </w:rPr>
            </w:r>
            <w:r>
              <w:rPr>
                <w:b/>
                <w:sz w:val="19"/>
              </w:rPr>
              <w:t>Qué hace</w:t>
            </w:r>
          </w:p>
        </w:tc>
        <w:tc>
          <w:tcPr>
            <w:tcW w:type="dxa" w:w="2880"/>
            <w:shd w:val="clear" w:fill="E8F0E4"/>
          </w:tcPr>
          <w:p>
            <w:r>
              <w:rPr>
                <w:b/>
                <w:sz w:val="19"/>
              </w:rPr>
            </w:r>
            <w:r>
              <w:rPr>
                <w:b/>
                <w:sz w:val="19"/>
              </w:rPr>
              <w:t>Estado</w:t>
            </w:r>
          </w:p>
        </w:tc>
      </w:tr>
      <w:tr>
        <w:tc>
          <w:tcPr>
            <w:tcW w:type="dxa" w:w="2880"/>
          </w:tcPr>
          <w:p>
            <w:r>
              <w:rPr>
                <w:sz w:val="19"/>
              </w:rPr>
            </w:r>
            <w:r>
              <w:rPr>
                <w:b/>
                <w:sz w:val="19"/>
              </w:rPr>
              <w:t>Coordinación general</w:t>
            </w:r>
          </w:p>
        </w:tc>
        <w:tc>
          <w:tcPr>
            <w:tcW w:type="dxa" w:w="2880"/>
          </w:tcPr>
          <w:p>
            <w:r>
              <w:rPr>
                <w:sz w:val="19"/>
              </w:rPr>
            </w:r>
            <w:r>
              <w:rPr>
                <w:sz w:val="19"/>
              </w:rPr>
              <w:t>Articula todo, responde ante el fondo, lleva plazos y administración</w:t>
            </w:r>
          </w:p>
        </w:tc>
        <w:tc>
          <w:tcPr>
            <w:tcW w:type="dxa" w:w="2880"/>
          </w:tcPr>
          <w:p>
            <w:r>
              <w:rPr>
                <w:sz w:val="19"/>
              </w:rPr>
            </w:r>
            <w:r>
              <w:rPr>
                <w:sz w:val="19"/>
              </w:rPr>
              <w:t>Cubierto</w:t>
            </w:r>
          </w:p>
        </w:tc>
      </w:tr>
      <w:tr>
        <w:tc>
          <w:tcPr>
            <w:tcW w:type="dxa" w:w="2880"/>
          </w:tcPr>
          <w:p>
            <w:r>
              <w:rPr>
                <w:sz w:val="19"/>
              </w:rPr>
            </w:r>
            <w:r>
              <w:rPr>
                <w:b/>
                <w:sz w:val="19"/>
              </w:rPr>
              <w:t>Vínculo territorial y análisis de datos</w:t>
            </w:r>
          </w:p>
        </w:tc>
        <w:tc>
          <w:tcPr>
            <w:tcW w:type="dxa" w:w="2880"/>
          </w:tcPr>
          <w:p>
            <w:r>
              <w:rPr>
                <w:sz w:val="19"/>
              </w:rPr>
            </w:r>
            <w:r>
              <w:rPr>
                <w:sz w:val="19"/>
              </w:rPr>
              <w:t>Mantiene la relación con las escuelas, y hace el análisis satelital y estadístico</w:t>
            </w:r>
          </w:p>
        </w:tc>
        <w:tc>
          <w:tcPr>
            <w:tcW w:type="dxa" w:w="2880"/>
          </w:tcPr>
          <w:p>
            <w:r>
              <w:rPr>
                <w:sz w:val="19"/>
              </w:rPr>
            </w:r>
            <w:r>
              <w:rPr>
                <w:sz w:val="19"/>
              </w:rPr>
              <w:t>Cubierto</w:t>
            </w:r>
          </w:p>
        </w:tc>
      </w:tr>
      <w:tr>
        <w:tc>
          <w:tcPr>
            <w:tcW w:type="dxa" w:w="2880"/>
          </w:tcPr>
          <w:p>
            <w:r>
              <w:rPr>
                <w:sz w:val="19"/>
              </w:rPr>
            </w:r>
            <w:r>
              <w:rPr>
                <w:b/>
                <w:sz w:val="19"/>
              </w:rPr>
              <w:t>Especialista en ciencias naturales</w:t>
            </w:r>
          </w:p>
        </w:tc>
        <w:tc>
          <w:tcPr>
            <w:tcW w:type="dxa" w:w="2880"/>
          </w:tcPr>
          <w:p>
            <w:r>
              <w:rPr>
                <w:sz w:val="19"/>
              </w:rPr>
            </w:r>
            <w:r>
              <w:rPr>
                <w:sz w:val="19"/>
              </w:rPr>
              <w:t>Confirma especies, valida identificaciones, revisa una parte de las mediciones para saber qué tan confiables son, y acompaña el terreno</w:t>
            </w:r>
          </w:p>
        </w:tc>
        <w:tc>
          <w:tcPr>
            <w:tcW w:type="dxa" w:w="2880"/>
          </w:tcPr>
          <w:p>
            <w:r>
              <w:rPr>
                <w:sz w:val="19"/>
              </w:rPr>
            </w:r>
            <w:r>
              <w:rPr>
                <w:sz w:val="19"/>
              </w:rPr>
              <w:t>Cubierto</w:t>
            </w:r>
          </w:p>
        </w:tc>
      </w:tr>
      <w:tr>
        <w:tc>
          <w:tcPr>
            <w:tcW w:type="dxa" w:w="2880"/>
          </w:tcPr>
          <w:p>
            <w:r>
              <w:rPr>
                <w:sz w:val="19"/>
              </w:rPr>
            </w:r>
            <w:r>
              <w:rPr>
                <w:b/>
                <w:sz w:val="19"/>
              </w:rPr>
              <w:t>Coordinación pedagógica</w:t>
            </w:r>
          </w:p>
        </w:tc>
        <w:tc>
          <w:tcPr>
            <w:tcW w:type="dxa" w:w="2880"/>
          </w:tcPr>
          <w:p>
            <w:r>
              <w:rPr>
                <w:sz w:val="19"/>
              </w:rPr>
            </w:r>
            <w:r>
              <w:rPr>
                <w:sz w:val="19"/>
              </w:rPr>
              <w:t>Diseña los talleres, capacita docentes y adapta materiales a cada escuela</w:t>
            </w:r>
          </w:p>
        </w:tc>
        <w:tc>
          <w:tcPr>
            <w:tcW w:type="dxa" w:w="2880"/>
          </w:tcPr>
          <w:p>
            <w:r>
              <w:rPr>
                <w:sz w:val="19"/>
              </w:rPr>
            </w:r>
            <w:r>
              <w:rPr>
                <w:b/>
                <w:sz w:val="19"/>
              </w:rPr>
              <w:t>Por definir</w:t>
            </w:r>
          </w:p>
        </w:tc>
      </w:tr>
      <w:tr>
        <w:tc>
          <w:tcPr>
            <w:tcW w:type="dxa" w:w="2880"/>
          </w:tcPr>
          <w:p>
            <w:r>
              <w:rPr>
                <w:sz w:val="19"/>
              </w:rPr>
            </w:r>
            <w:r>
              <w:rPr>
                <w:b/>
                <w:sz w:val="19"/>
              </w:rPr>
              <w:t>Apoyo en terreno y control de calidad</w:t>
            </w:r>
          </w:p>
        </w:tc>
        <w:tc>
          <w:tcPr>
            <w:tcW w:type="dxa" w:w="2880"/>
          </w:tcPr>
          <w:p>
            <w:r>
              <w:rPr>
                <w:sz w:val="19"/>
              </w:rPr>
            </w:r>
            <w:r>
              <w:rPr>
                <w:sz w:val="19"/>
              </w:rPr>
              <w:t>Acompaña salidas y remide una muestra a ciegas</w:t>
            </w:r>
          </w:p>
        </w:tc>
        <w:tc>
          <w:tcPr>
            <w:tcW w:type="dxa" w:w="2880"/>
          </w:tcPr>
          <w:p>
            <w:r>
              <w:rPr>
                <w:sz w:val="19"/>
              </w:rPr>
            </w:r>
            <w:r>
              <w:rPr>
                <w:sz w:val="19"/>
              </w:rPr>
              <w:t>Por confirmar</w:t>
            </w:r>
          </w:p>
        </w:tc>
      </w:tr>
      <w:tr>
        <w:tc>
          <w:tcPr>
            <w:tcW w:type="dxa" w:w="2880"/>
          </w:tcPr>
          <w:p>
            <w:r>
              <w:rPr>
                <w:sz w:val="19"/>
              </w:rPr>
            </w:r>
            <w:r>
              <w:rPr>
                <w:b/>
                <w:sz w:val="19"/>
              </w:rPr>
              <w:t>Registro audiovisual</w:t>
            </w:r>
          </w:p>
        </w:tc>
        <w:tc>
          <w:tcPr>
            <w:tcW w:type="dxa" w:w="2880"/>
          </w:tcPr>
          <w:p>
            <w:r>
              <w:rPr>
                <w:sz w:val="19"/>
              </w:rPr>
            </w:r>
            <w:r>
              <w:rPr>
                <w:sz w:val="19"/>
              </w:rPr>
              <w:t>Documenta el proceso, basta un celular</w:t>
            </w:r>
          </w:p>
        </w:tc>
        <w:tc>
          <w:tcPr>
            <w:tcW w:type="dxa" w:w="2880"/>
          </w:tcPr>
          <w:p>
            <w:r>
              <w:rPr>
                <w:sz w:val="19"/>
              </w:rPr>
            </w:r>
            <w:r>
              <w:rPr>
                <w:sz w:val="19"/>
              </w:rPr>
              <w:t>Resoluble dentro del equipo</w:t>
            </w:r>
          </w:p>
        </w:tc>
      </w:tr>
    </w:tbl>
    <w:p/>
    <w:p>
      <w:pPr>
        <w:spacing w:after="120"/>
      </w:pPr>
      <w:r>
        <w:rPr>
          <w:b/>
        </w:rPr>
        <w:t>Los docentes de cada escuela son parte del equipo</w:t>
      </w:r>
      <w:r>
        <w:t>, no destinatarios. Son quienes van a poder seguir haciendo esto después.</w:t>
      </w:r>
    </w:p>
    <w:p>
      <w:pPr>
        <w:spacing w:after="120"/>
      </w:pPr>
      <w:r>
        <w:rPr>
          <w:b/>
        </w:rPr>
        <w:t>Sobre los nombres.</w:t>
      </w:r>
      <w:r>
        <w:t xml:space="preserve"> Las bases no fijan un número mínimo ni máximo de integrantes, y el formulario solo pide la cantidad. Pero conviene nombrar a las personas igual: el propio fondo aclaró que </w:t>
      </w:r>
      <w:r>
        <w:rPr>
          <w:b/>
        </w:rPr>
        <w:t>las trayectorias individuales de los integrantes sirven para acreditar la experiencia del equipo</w:t>
      </w:r>
      <w:r>
        <w:t>, y lo que el comité evalúa es que las especialidades del equipo sean coherentes con los objetivos.</w:t>
      </w:r>
    </w:p>
    <w:p>
      <w:pPr>
        <w:spacing w:after="120"/>
      </w:pPr>
      <w:r>
        <w:rPr>
          <w:b/>
        </w:rPr>
        <w:t>Sobre la plata, dicho derecho para no generar expectativas.</w:t>
      </w:r>
      <w:r>
        <w:t xml:space="preserve"> El trabajo se puede pagar con honorarios, incluida la coordinación, y no es voluntariado obligatorio. Pero son hasta $6.000.000 para nueve meses, y la retención sobre honorarios se suma al costo. </w:t>
      </w:r>
      <w:r>
        <w:rPr>
          <w:b/>
        </w:rPr>
        <w:t>No alcanza para nadie a jornada completa.</w:t>
      </w:r>
      <w:r>
        <w:t xml:space="preserve"> El presupuesto va a ser de dedicaciones parciales, con pago por producto o por jornada. Es mejor saberlo ahora que al momento de repartir.</w:t>
      </w:r>
    </w:p>
    <w:p>
      <w:pPr>
        <w:spacing w:before="40" w:after="120"/>
        <w:pBdr>
          <w:bottom w:val="single" w:sz="6" w:color="BBBBBB"/>
        </w:pBdr>
      </w:pPr>
    </w:p>
    <w:p>
      <w:pPr>
        <w:pStyle w:val="Heading2"/>
      </w:pPr>
      <w:r>
        <w:rPr>
          <w:color w:val="1B4D3E"/>
        </w:rPr>
        <w:t>Los tiempos</w:t>
      </w:r>
    </w:p>
    <w:tbl>
      <w:tblPr>
        <w:tblStyle w:val="TableGrid"/>
        <w:tblW w:type="auto" w:w="0"/>
        <w:jc w:val="center"/>
        <w:tblLook w:firstColumn="1" w:firstRow="1" w:lastColumn="0" w:lastRow="0" w:noHBand="0" w:noVBand="1" w:val="04A0"/>
      </w:tblPr>
      <w:tblGrid>
        <w:gridCol w:w="4320"/>
        <w:gridCol w:w="4320"/>
      </w:tblGrid>
      <w:tr>
        <w:tc>
          <w:tcPr>
            <w:tcW w:type="dxa" w:w="4320"/>
            <w:shd w:val="clear" w:fill="E8F0E4"/>
          </w:tcPr>
          <w:p>
            <w:r>
              <w:rPr>
                <w:b/>
                <w:sz w:val="19"/>
              </w:rPr>
            </w:r>
            <w:r>
              <w:rPr>
                <w:b/>
                <w:sz w:val="19"/>
              </w:rPr>
              <w:t>Cuándo</w:t>
            </w:r>
          </w:p>
        </w:tc>
        <w:tc>
          <w:tcPr>
            <w:tcW w:type="dxa" w:w="4320"/>
            <w:shd w:val="clear" w:fill="E8F0E4"/>
          </w:tcPr>
          <w:p>
            <w:r>
              <w:rPr>
                <w:b/>
                <w:sz w:val="19"/>
              </w:rPr>
            </w:r>
            <w:r>
              <w:rPr>
                <w:b/>
                <w:sz w:val="19"/>
              </w:rPr>
              <w:t>Qué</w:t>
            </w:r>
          </w:p>
        </w:tc>
      </w:tr>
      <w:tr>
        <w:tc>
          <w:tcPr>
            <w:tcW w:type="dxa" w:w="4320"/>
          </w:tcPr>
          <w:p>
            <w:r>
              <w:rPr>
                <w:sz w:val="19"/>
              </w:rPr>
            </w:r>
            <w:r>
              <w:rPr>
                <w:b/>
                <w:sz w:val="19"/>
              </w:rPr>
              <w:t>24 de agosto de 2026</w:t>
            </w:r>
          </w:p>
        </w:tc>
        <w:tc>
          <w:tcPr>
            <w:tcW w:type="dxa" w:w="4320"/>
          </w:tcPr>
          <w:p>
            <w:r>
              <w:rPr>
                <w:sz w:val="19"/>
              </w:rPr>
            </w:r>
            <w:r>
              <w:rPr>
                <w:sz w:val="19"/>
              </w:rPr>
              <w:t>Cierre de la postulación</w:t>
            </w:r>
          </w:p>
        </w:tc>
      </w:tr>
      <w:tr>
        <w:tc>
          <w:tcPr>
            <w:tcW w:type="dxa" w:w="4320"/>
          </w:tcPr>
          <w:p>
            <w:r>
              <w:rPr>
                <w:sz w:val="19"/>
              </w:rPr>
            </w:r>
            <w:r>
              <w:rPr>
                <w:sz w:val="19"/>
              </w:rPr>
              <w:t>Entre el 21 de septiembre y el 2 de octubre</w:t>
            </w:r>
          </w:p>
        </w:tc>
        <w:tc>
          <w:tcPr>
            <w:tcW w:type="dxa" w:w="4320"/>
          </w:tcPr>
          <w:p>
            <w:r>
              <w:rPr>
                <w:sz w:val="19"/>
              </w:rPr>
            </w:r>
            <w:r>
              <w:rPr>
                <w:sz w:val="19"/>
              </w:rPr>
              <w:t>Entrevistas, si quedamos preseleccionados</w:t>
            </w:r>
          </w:p>
        </w:tc>
      </w:tr>
      <w:tr>
        <w:tc>
          <w:tcPr>
            <w:tcW w:type="dxa" w:w="4320"/>
          </w:tcPr>
          <w:p>
            <w:r>
              <w:rPr>
                <w:sz w:val="19"/>
              </w:rPr>
            </w:r>
            <w:r>
              <w:rPr>
                <w:sz w:val="19"/>
              </w:rPr>
              <w:t>5 de octubre</w:t>
            </w:r>
          </w:p>
        </w:tc>
        <w:tc>
          <w:tcPr>
            <w:tcW w:type="dxa" w:w="4320"/>
          </w:tcPr>
          <w:p>
            <w:r>
              <w:rPr>
                <w:sz w:val="19"/>
              </w:rPr>
            </w:r>
            <w:r>
              <w:rPr>
                <w:sz w:val="19"/>
              </w:rPr>
              <w:t>Se sabe si quedamos</w:t>
            </w:r>
          </w:p>
        </w:tc>
      </w:tr>
      <w:tr>
        <w:tc>
          <w:tcPr>
            <w:tcW w:type="dxa" w:w="4320"/>
          </w:tcPr>
          <w:p>
            <w:r>
              <w:rPr>
                <w:sz w:val="19"/>
              </w:rPr>
            </w:r>
            <w:r>
              <w:rPr>
                <w:sz w:val="19"/>
              </w:rPr>
              <w:t>Diciembre de 2026</w:t>
            </w:r>
          </w:p>
        </w:tc>
        <w:tc>
          <w:tcPr>
            <w:tcW w:type="dxa" w:w="4320"/>
          </w:tcPr>
          <w:p>
            <w:r>
              <w:rPr>
                <w:sz w:val="19"/>
              </w:rPr>
            </w:r>
            <w:r>
              <w:rPr>
                <w:sz w:val="19"/>
              </w:rPr>
              <w:t>Acuerdos con las escuelas y prueba del método, mientras todavía hay clases</w:t>
            </w:r>
          </w:p>
        </w:tc>
      </w:tr>
      <w:tr>
        <w:tc>
          <w:tcPr>
            <w:tcW w:type="dxa" w:w="4320"/>
          </w:tcPr>
          <w:p>
            <w:r>
              <w:rPr>
                <w:sz w:val="19"/>
              </w:rPr>
            </w:r>
            <w:r>
              <w:rPr>
                <w:sz w:val="19"/>
              </w:rPr>
              <w:t>Enero y febrero de 2027</w:t>
            </w:r>
          </w:p>
        </w:tc>
        <w:tc>
          <w:tcPr>
            <w:tcW w:type="dxa" w:w="4320"/>
          </w:tcPr>
          <w:p>
            <w:r>
              <w:rPr>
                <w:sz w:val="19"/>
              </w:rPr>
            </w:r>
            <w:r>
              <w:rPr>
                <w:sz w:val="19"/>
              </w:rPr>
              <w:t>Sin estudiantes: preparación de materiales, fichas y protocolo. Formación de docentes a fines de febrero</w:t>
            </w:r>
          </w:p>
        </w:tc>
      </w:tr>
      <w:tr>
        <w:tc>
          <w:tcPr>
            <w:tcW w:type="dxa" w:w="4320"/>
          </w:tcPr>
          <w:p>
            <w:r>
              <w:rPr>
                <w:sz w:val="19"/>
              </w:rPr>
            </w:r>
            <w:r>
              <w:rPr>
                <w:b/>
                <w:sz w:val="19"/>
              </w:rPr>
              <w:t>Marzo y abril de 2027</w:t>
            </w:r>
          </w:p>
        </w:tc>
        <w:tc>
          <w:tcPr>
            <w:tcW w:type="dxa" w:w="4320"/>
          </w:tcPr>
          <w:p>
            <w:r>
              <w:rPr>
                <w:sz w:val="19"/>
              </w:rPr>
            </w:r>
            <w:r>
              <w:rPr>
                <w:b/>
                <w:sz w:val="19"/>
              </w:rPr>
              <w:t>El terreno con los estudiantes.</w:t>
            </w:r>
            <w:r>
              <w:rPr>
                <w:sz w:val="19"/>
              </w:rPr>
              <w:t xml:space="preserve"> Es la única ventana con clases y buen clima</w:t>
            </w:r>
          </w:p>
        </w:tc>
      </w:tr>
      <w:tr>
        <w:tc>
          <w:tcPr>
            <w:tcW w:type="dxa" w:w="4320"/>
          </w:tcPr>
          <w:p>
            <w:r>
              <w:rPr>
                <w:sz w:val="19"/>
              </w:rPr>
            </w:r>
            <w:r>
              <w:rPr>
                <w:sz w:val="19"/>
              </w:rPr>
              <w:t>Mayo a julio de 2027</w:t>
            </w:r>
          </w:p>
        </w:tc>
        <w:tc>
          <w:tcPr>
            <w:tcW w:type="dxa" w:w="4320"/>
          </w:tcPr>
          <w:p>
            <w:r>
              <w:rPr>
                <w:sz w:val="19"/>
              </w:rPr>
            </w:r>
            <w:r>
              <w:rPr>
                <w:sz w:val="19"/>
              </w:rPr>
              <w:t>Identificación, análisis y el herbario ilustrado</w:t>
            </w:r>
          </w:p>
        </w:tc>
      </w:tr>
      <w:tr>
        <w:tc>
          <w:tcPr>
            <w:tcW w:type="dxa" w:w="4320"/>
          </w:tcPr>
          <w:p>
            <w:r>
              <w:rPr>
                <w:sz w:val="19"/>
              </w:rPr>
            </w:r>
            <w:r>
              <w:rPr>
                <w:sz w:val="19"/>
              </w:rPr>
              <w:t>Julio y agosto de 2027</w:t>
            </w:r>
          </w:p>
        </w:tc>
        <w:tc>
          <w:tcPr>
            <w:tcW w:type="dxa" w:w="4320"/>
          </w:tcPr>
          <w:p>
            <w:r>
              <w:rPr>
                <w:sz w:val="19"/>
              </w:rPr>
            </w:r>
            <w:r>
              <w:rPr>
                <w:sz w:val="19"/>
              </w:rPr>
              <w:t>Cuadernillo para docentes, devolución a cada comunidad y expedientes patrimoniales</w:t>
            </w:r>
          </w:p>
        </w:tc>
      </w:tr>
    </w:tbl>
    <w:p/>
    <w:p>
      <w:pPr>
        <w:spacing w:after="120"/>
      </w:pPr>
      <w:r>
        <w:t xml:space="preserve">El fondo entrega hasta </w:t>
      </w:r>
      <w:r>
        <w:rPr>
          <w:b/>
        </w:rPr>
        <w:t>$6.000.000</w:t>
      </w:r>
      <w:r>
        <w:t xml:space="preserve"> y se adjudican </w:t>
      </w:r>
      <w:r>
        <w:rPr>
          <w:b/>
        </w:rPr>
        <w:t>entre cuatro y siete proyectos al año</w:t>
      </w:r>
      <w:r>
        <w:t xml:space="preserve">. Es competitivo. Vale decir que </w:t>
      </w:r>
      <w:r>
        <w:rPr>
          <w:b/>
        </w:rPr>
        <w:t>esta misma propuesta sirve para postular a otros fondos</w:t>
      </w:r>
      <w:r>
        <w:t xml:space="preserve"> (FPA del Ministerio del Medio Ambiente, FNDR 8% del Gobierno Regional, ANID Ciencia Pública), así que el trabajo de estos días no se pierde si esta vez no resulta.</w:t>
      </w:r>
    </w:p>
    <w:p>
      <w:pPr>
        <w:spacing w:before="40" w:after="120"/>
        <w:pBdr>
          <w:bottom w:val="single" w:sz="6" w:color="BBBBBB"/>
        </w:pBdr>
      </w:pPr>
    </w:p>
    <w:p>
      <w:pPr>
        <w:pStyle w:val="Heading2"/>
      </w:pPr>
      <w:r>
        <w:rPr>
          <w:color w:val="1B4D3E"/>
        </w:rPr>
        <w:t>Lo que este proyecto no promete</w:t>
      </w:r>
    </w:p>
    <w:p>
      <w:pPr>
        <w:spacing w:after="120"/>
      </w:pPr>
      <w:r>
        <w:t>Por criterio del proyecto, preferimos decir esto de entrada:</w:t>
      </w:r>
    </w:p>
    <w:p>
      <w:pPr>
        <w:pStyle w:val="ListBullet"/>
      </w:pPr>
      <w:r>
        <w:rPr>
          <w:b/>
        </w:rPr>
        <w:t>No vamos a decir que "medimos" el CO₂ que capturaron los árboles.</w:t>
      </w:r>
      <w:r>
        <w:t xml:space="preserve"> Lo vamos a </w:t>
      </w:r>
      <w:r>
        <w:rPr>
          <w:b/>
        </w:rPr>
        <w:t>estimar</w:t>
      </w:r>
      <w:r>
        <w:t xml:space="preserve"> con modelos científicos, y esas dos palabras no son lo mismo. Comprobar si la estimación fue correcta exige volver a medir los mismos árboles años después, y para eso queda instalado el sistema de monitoreo. Cada cifra irá acompañada de cómo se calculó y de cuánto puede equivocarse.</w:t>
      </w:r>
    </w:p>
    <w:p>
      <w:pPr>
        <w:pStyle w:val="ListBullet"/>
      </w:pPr>
      <w:r>
        <w:rPr>
          <w:b/>
        </w:rPr>
        <w:t>No vamos a decir que los árboles limpian el aire.</w:t>
      </w:r>
      <w:r>
        <w:t xml:space="preserve"> El efecto real es pequeño, y en calles estrechas con tráfico las copas pueden incluso atrapar la contaminación al reducir la ventilación. Pero el tema no lo abandonamos: </w:t>
      </w:r>
      <w:r>
        <w:rPr>
          <w:b/>
        </w:rPr>
        <w:t>los líquenes de la corteza son indicadores de la calidad del aire.</w:t>
      </w:r>
      <w:r>
        <w:t xml:space="preserve"> No la limpian, la registran. Y eso sí lo pueden medir los estudiantes con una grilla y algo de paciencia.</w:t>
      </w:r>
    </w:p>
    <w:p>
      <w:pPr>
        <w:pStyle w:val="ListBullet"/>
      </w:pPr>
      <w:r>
        <w:rPr>
          <w:b/>
        </w:rPr>
        <w:t>No vamos a hablar del oxígeno que producen.</w:t>
      </w:r>
      <w:r>
        <w:t xml:space="preserve"> Es una cifra que suena impresionante y no aporta información nueva, porque se obtiene multiplicando la del carbono. Hasta quienes crearon el método la descartan. </w:t>
      </w:r>
      <w:r>
        <w:rPr>
          <w:b/>
        </w:rPr>
        <w:t>Sí la vamos a usar en clases</w:t>
      </w:r>
      <w:r>
        <w:t>, justamente para enseñar a preguntarle a un número de dónde salió.</w:t>
      </w:r>
    </w:p>
    <w:p>
      <w:pPr>
        <w:pStyle w:val="ListBullet"/>
      </w:pPr>
      <w:r>
        <w:rPr>
          <w:b/>
        </w:rPr>
        <w:t>No vamos a decir que el satélite cuenta árboles.</w:t>
      </w:r>
      <w:r>
        <w:t xml:space="preserve"> Cuenta verde, que no es lo mismo, y por eso hace falta el trabajo en terreno.</w:t>
      </w:r>
    </w:p>
    <w:p>
      <w:pPr>
        <w:spacing w:after="120"/>
      </w:pPr>
      <w:r>
        <w:rPr>
          <w:b/>
        </w:rPr>
        <w:t>Lo que sí vamos a poder decir</w:t>
      </w:r>
      <w:r>
        <w:t xml:space="preserve">, y no es poco: cuánta sombra dan; cuánto más caliente es la superficie donde se perdió la cobertura, que ya está medido; cuánto carbono tienen acumulado, con su rango de error; cuánto vale cada árbol según la ordenanza municipal; y sobre todo </w:t>
      </w:r>
      <w:r>
        <w:rPr>
          <w:b/>
        </w:rPr>
        <w:t>cuánta vida sostienen</w:t>
      </w:r>
      <w:r>
        <w:t>, que es lo que nadie ha contado.</w:t>
      </w:r>
    </w:p>
    <w:p>
      <w:pPr>
        <w:spacing w:after="120"/>
      </w:pPr>
      <w:r>
        <w:t>Preferimos entregar cinco cosas ciertas que veinte que suenan bien.</w:t>
      </w:r>
    </w:p>
    <w:p>
      <w:pPr>
        <w:spacing w:before="40" w:after="120"/>
        <w:pBdr>
          <w:bottom w:val="single" w:sz="6" w:color="BBBBBB"/>
        </w:pBdr>
      </w:pPr>
    </w:p>
    <w:p>
      <w:pPr>
        <w:pStyle w:val="Heading2"/>
      </w:pPr>
      <w:r>
        <w:rPr>
          <w:color w:val="1B4D3E"/>
        </w:rPr>
        <w:t>Qué necesitamos ahora</w:t>
      </w:r>
    </w:p>
    <w:p>
      <w:pPr>
        <w:pStyle w:val="ListNumber"/>
      </w:pPr>
      <w:r>
        <w:rPr>
          <w:b/>
        </w:rPr>
        <w:t>Confirmar el equipo</w:t>
      </w:r>
      <w:r>
        <w:t>, en especial la coordinación pedagógica, que es el rol que falta.</w:t>
      </w:r>
    </w:p>
    <w:p>
      <w:pPr>
        <w:pStyle w:val="ListNumber"/>
      </w:pPr>
      <w:r>
        <w:rPr>
          <w:b/>
        </w:rPr>
        <w:t>Cartas de las escuelas</w:t>
      </w:r>
      <w:r>
        <w:t xml:space="preserve"> diciendo que conocen el proyecto y quieren participar. No hay formato exigido y ya hay un modelo escrito para que solo lo revisen y firmen.</w:t>
      </w:r>
    </w:p>
    <w:p>
      <w:pPr>
        <w:pStyle w:val="ListNumber"/>
      </w:pPr>
      <w:r>
        <w:rPr>
          <w:b/>
        </w:rPr>
        <w:t>Los datos de la organización</w:t>
      </w:r>
      <w:r>
        <w:t xml:space="preserve"> para el formulario.</w:t>
      </w:r>
    </w:p>
    <w:p>
      <w:pPr>
        <w:pStyle w:val="ListNumber"/>
      </w:pPr>
      <w:r>
        <w:rPr>
          <w:b/>
        </w:rPr>
        <w:t>Definir cuánto tiempo puede dedicar cada persona</w:t>
      </w:r>
      <w:r>
        <w:t>, que es lo único que falta para cerrar el presupuesto.</w:t>
      </w:r>
    </w:p>
    <w:p>
      <w:pPr>
        <w:pStyle w:val="ListNumber"/>
      </w:pPr>
      <w:r>
        <w:rPr>
          <w:b/>
        </w:rPr>
        <w:t>Conversar con los docentes en qué asignatura entra el protocolo.</w:t>
      </w:r>
    </w:p>
    <w:p>
      <w:pPr>
        <w:spacing w:before="40" w:after="120"/>
        <w:pBdr>
          <w:bottom w:val="single" w:sz="6" w:color="BBBBBB"/>
        </w:pBdr>
      </w:pPr>
    </w:p>
    <w:p>
      <w:pPr>
        <w:pStyle w:val="Heading2"/>
      </w:pPr>
      <w:r>
        <w:rPr>
          <w:color w:val="1B4D3E"/>
        </w:rPr>
        <w:t>Una última cosa</w:t>
      </w:r>
    </w:p>
    <w:p>
      <w:pPr>
        <w:spacing w:after="120"/>
      </w:pPr>
      <w:r>
        <w:t>Un árbol en una vereda de Temuco no es un adorno. Es sombra, es temperatura, es agua que no corre por la calzada, y es la casa de una cantidad de seres vivos que casi nadie ha contado.</w:t>
      </w:r>
    </w:p>
    <w:p>
      <w:pPr>
        <w:spacing w:after="120"/>
      </w:pPr>
      <w:r>
        <w:t>Este proyecto se trata de contarlos. Y de que los cuenten quienes viven al lado.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