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432"/>
      </w:pPr>
      <w:r>
        <w:rPr>
          <w:i/>
          <w:color w:val="444444"/>
        </w:rPr>
        <w:t>## ARCHIVADO el 16 de agosto de 2026</w:t>
      </w:r>
    </w:p>
    <w:p>
      <w:pPr>
        <w:ind w:left="432"/>
      </w:pPr>
      <w:r>
        <w:rPr>
          <w:b/>
          <w:i/>
          <w:color w:val="444444"/>
        </w:rPr>
        <w:t>Decisión: esta dimension NO entra en la postulacion FMA 2026-2027.</w:t>
      </w:r>
      <w:r>
        <w:rPr>
          <w:i/>
          <w:color w:val="444444"/>
        </w:rPr>
        <w:t xml:space="preserve"> Claudia concluyo que no</w:t>
      </w:r>
    </w:p>
    <w:p>
      <w:pPr>
        <w:ind w:left="432"/>
      </w:pPr>
      <w:r>
        <w:rPr>
          <w:i/>
          <w:color w:val="444444"/>
        </w:rPr>
        <w:t>tiene suficiente relacion con lo que este fondo financia, y coincide con el riesgo que el propio</w:t>
      </w:r>
    </w:p>
    <w:p>
      <w:pPr>
        <w:ind w:left="432"/>
      </w:pPr>
      <w:r>
        <w:rPr>
          <w:i/>
          <w:color w:val="444444"/>
        </w:rPr>
        <w:t>documento identifica en su seccion 10: FMA financia conservacion de la naturaleza, y un componente</w:t>
      </w:r>
    </w:p>
    <w:p>
      <w:pPr>
        <w:ind w:left="432"/>
      </w:pPr>
      <w:r>
        <w:rPr>
          <w:i/>
          <w:color w:val="444444"/>
        </w:rPr>
        <w:t>de memoria puede correr la lectura de la propuesta hacia lo cultural.</w:t>
      </w:r>
    </w:p>
    <w:p>
      <w:pPr>
        <w:ind w:left="432"/>
      </w:pPr>
      <w:r>
        <w:rPr>
          <w:b/>
          <w:i/>
          <w:color w:val="444444"/>
        </w:rPr>
        <w:t>Que se saco de los documentos vivos:</w:t>
      </w:r>
      <w:r>
        <w:rPr>
          <w:i/>
          <w:color w:val="444444"/>
        </w:rPr>
        <w:t xml:space="preserve"> las 3 actividades del plan (convocatoria, salida</w:t>
      </w:r>
    </w:p>
    <w:p>
      <w:pPr>
        <w:ind w:left="432"/>
      </w:pPr>
      <w:r>
        <w:rPr>
          <w:i/>
          <w:color w:val="444444"/>
        </w:rPr>
        <w:t>intergeneracional y sesion de contraste), los 3 indicadores, la ficha F4, la capa 3 de la pagina</w:t>
      </w:r>
    </w:p>
    <w:p>
      <w:pPr>
        <w:ind w:left="432"/>
      </w:pPr>
      <w:r>
        <w:rPr>
          <w:i/>
          <w:color w:val="444444"/>
        </w:rPr>
        <w:t>del arbol, el mensaje en F3 y las partidas asociadas.</w:t>
      </w:r>
    </w:p>
    <w:p>
      <w:pPr>
        <w:ind w:left="432"/>
      </w:pPr>
      <w:r>
        <w:rPr>
          <w:b/>
          <w:i/>
          <w:color w:val="444444"/>
        </w:rPr>
        <w:t>Que sobrevive por su propia cuenta, porque ya existia antes:</w:t>
      </w:r>
      <w:r>
        <w:rPr>
          <w:i/>
          <w:color w:val="444444"/>
        </w:rPr>
        <w:t xml:space="preserve"> los expedientes del Art. 9, el</w:t>
      </w:r>
    </w:p>
    <w:p>
      <w:pPr>
        <w:ind w:left="432"/>
      </w:pPr>
      <w:r>
        <w:rPr>
          <w:i/>
          <w:color w:val="444444"/>
        </w:rPr>
        <w:t xml:space="preserve">campo </w:t>
      </w:r>
      <w:r>
        <w:rPr>
          <w:i/>
          <w:color w:val="444444"/>
        </w:rPr>
        <w:t>lo llamamos</w:t>
      </w:r>
      <w:r>
        <w:rPr>
          <w:i/>
          <w:color w:val="444444"/>
        </w:rPr>
        <w:t xml:space="preserve"> y el nombre en mapuzugun en la ficha F1, y la respuesta al campo obligatorio de</w:t>
      </w:r>
    </w:p>
    <w:p>
      <w:pPr>
        <w:ind w:left="432"/>
      </w:pPr>
      <w:r>
        <w:rPr>
          <w:i/>
          <w:color w:val="444444"/>
        </w:rPr>
        <w:t>saberes territoriales, que se responde con lo que ya teniamos.</w:t>
      </w:r>
    </w:p>
    <w:p>
      <w:pPr>
        <w:ind w:left="432"/>
      </w:pPr>
      <w:r>
        <w:rPr>
          <w:b/>
          <w:i/>
          <w:color w:val="444444"/>
        </w:rPr>
        <w:t>Para que puede servir despues:</w:t>
      </w:r>
      <w:r>
        <w:rPr>
          <w:i/>
          <w:color w:val="444444"/>
        </w:rPr>
        <w:t xml:space="preserve"> el FPA del Ministerio del Medio Ambiente, un fondo de cultura o</w:t>
      </w:r>
    </w:p>
    <w:p>
      <w:pPr>
        <w:ind w:left="432"/>
      </w:pPr>
      <w:r>
        <w:rPr>
          <w:i/>
          <w:color w:val="444444"/>
        </w:rPr>
        <w:t>patrimonio, o la segunda etapa del observatorio. El analisis conceptual de la seccion 1 y el puente</w:t>
      </w:r>
    </w:p>
    <w:p>
      <w:pPr>
        <w:ind w:left="432"/>
      </w:pPr>
      <w:r>
        <w:rPr>
          <w:i/>
          <w:color w:val="444444"/>
        </w:rPr>
        <w:t>de la seccion 4 no caducan.</w:t>
      </w:r>
    </w:p>
    <w:p>
      <w:pPr>
        <w:pStyle w:val="Heading1"/>
      </w:pPr>
      <w:r>
        <w:rPr>
          <w:color w:val="1B4D3E"/>
        </w:rPr>
        <w:t>La dimensión intergeneracional: memoria del arbolado</w:t>
      </w:r>
    </w:p>
    <w:p>
      <w:pPr>
        <w:spacing w:after="120"/>
      </w:pPr>
      <w:r>
        <w:rPr>
          <w:b/>
        </w:rPr>
        <w:t>Proyecto:</w:t>
      </w:r>
      <w:r>
        <w:t xml:space="preserve"> Observatorio Ciudadano del Arbolado Urbano de Temuco · Fondo FMA 2026-2027</w:t>
      </w:r>
    </w:p>
    <w:p>
      <w:pPr>
        <w:spacing w:after="120"/>
      </w:pPr>
      <w:r>
        <w:rPr>
          <w:b/>
        </w:rPr>
        <w:t>Fecha:</w:t>
      </w:r>
      <w:r>
        <w:t xml:space="preserve"> 16 de agosto de 2026</w:t>
      </w:r>
    </w:p>
    <w:p>
      <w:pPr>
        <w:spacing w:after="120"/>
      </w:pPr>
      <w:r>
        <w:rPr>
          <w:b/>
        </w:rPr>
        <w:t>Base:</w:t>
      </w:r>
      <w:r>
        <w:t xml:space="preserve"> </w:t>
      </w:r>
      <w:r>
        <w:rPr>
          <w:rFonts w:ascii="Consolas" w:hAnsi="Consolas"/>
          <w:sz w:val="19"/>
        </w:rPr>
        <w:t>FMA_2026_SISTEMA_DE_FICHAS.md</w:t>
      </w:r>
      <w:r>
        <w:t xml:space="preserve"> §5 · </w:t>
      </w:r>
      <w:r>
        <w:rPr>
          <w:rFonts w:ascii="Consolas" w:hAnsi="Consolas"/>
          <w:sz w:val="19"/>
        </w:rPr>
        <w:t>FMA_2026_EQUIPAMIENTO_INCLUSIVO.md</w:t>
      </w:r>
      <w:r>
        <w:t xml:space="preserve"> §2 · </w:t>
      </w:r>
      <w:r>
        <w:rPr>
          <w:rFonts w:ascii="Consolas" w:hAnsi="Consolas"/>
          <w:sz w:val="19"/>
        </w:rPr>
        <w:t>FMA_2026_ESCUELAS_E_INCLUSION.md</w:t>
      </w:r>
    </w:p>
    <w:p>
      <w:pPr>
        <w:spacing w:before="40" w:after="120"/>
        <w:pBdr>
          <w:bottom w:val="single" w:sz="6" w:color="BBBBBB"/>
        </w:pBdr>
      </w:pPr>
    </w:p>
    <w:p>
      <w:pPr>
        <w:pStyle w:val="Heading2"/>
      </w:pPr>
      <w:r>
        <w:rPr>
          <w:color w:val="1B4D3E"/>
        </w:rPr>
        <w:t>0. Las tres conclusiones, antes del detalle</w:t>
      </w:r>
    </w:p>
    <w:p>
      <w:pPr>
        <w:spacing w:after="120"/>
      </w:pPr>
      <w:r>
        <w:rPr>
          <w:b/>
        </w:rPr>
        <w:t>1. Ningún concepto solo sirve.</w:t>
      </w:r>
      <w:r>
        <w:t xml:space="preserve"> Los cuatro que propones nombran cosas distintas, y usarlos como sinónimos debilitaría la propuesta. Hay que asignar cada uno a su lugar: el </w:t>
      </w:r>
      <w:r>
        <w:rPr>
          <w:b/>
        </w:rPr>
        <w:t>proceso</w:t>
      </w:r>
      <w:r>
        <w:t xml:space="preserve"> es aprendizaje intergeneracional; lo que aportan las personas mayores es </w:t>
      </w:r>
      <w:r>
        <w:rPr>
          <w:b/>
        </w:rPr>
        <w:t>conocimiento ecológico local urbano</w:t>
      </w:r>
      <w:r>
        <w:t xml:space="preserve"> en una parte y </w:t>
      </w:r>
      <w:r>
        <w:rPr>
          <w:b/>
        </w:rPr>
        <w:t>memoria del lugar</w:t>
      </w:r>
      <w:r>
        <w:t xml:space="preserve"> en otra; y el </w:t>
      </w:r>
      <w:r>
        <w:rPr>
          <w:b/>
        </w:rPr>
        <w:t>destino donde ambas convergen con lo ecológico</w:t>
      </w:r>
      <w:r>
        <w:t xml:space="preserve"> es el expediente de árbol patrimonial del Art. 9, que es la figura legal de patrimonio natural y cultural que el proyecto ya usa. Desarrollado en §1.</w:t>
      </w:r>
    </w:p>
    <w:p>
      <w:pPr>
        <w:spacing w:after="120"/>
      </w:pPr>
      <w:r>
        <w:rPr>
          <w:b/>
        </w:rPr>
        <w:t>2. Encontré el puente metodológico que faltaba, y es más fuerte de lo que esperaba.</w:t>
      </w:r>
      <w:r>
        <w:t xml:space="preserve"> Tú planteas que las capas convivan sin mezclarse, y es correcto. Pero hay un punto donde se tocan legítimamente: </w:t>
      </w:r>
      <w:r>
        <w:rPr>
          <w:b/>
        </w:rPr>
        <w:t>una parte de lo que una persona mayor recuerda es una afirmación sobre el pasado que nuestra serie satelital 2005-2025 puede contrastar.</w:t>
      </w:r>
      <w:r>
        <w:t xml:space="preserve"> "Acá había álamos en toda la cuadra" no es un dato científico, pero sí es una </w:t>
      </w:r>
      <w:r>
        <w:rPr>
          <w:b/>
        </w:rPr>
        <w:t>proposición verificable</w:t>
      </w:r>
      <w:r>
        <w:t>, y tenemos con qué verificarla. Eso convierte el recuerdo en algo que dialoga con el dato sin disfrazarse de dato. Desarrollado en §4, y creo que es lo mejor de este documento.</w:t>
      </w:r>
    </w:p>
    <w:p>
      <w:pPr>
        <w:spacing w:after="120"/>
      </w:pPr>
      <w:r>
        <w:rPr>
          <w:b/>
        </w:rPr>
        <w:t>3. Hay que corregir algo de tu propio planteamiento, con respeto pero derecho.</w:t>
      </w:r>
      <w:r>
        <w:t xml:space="preserve"> Pides que la participación de las personas mayores no sea asistencialista, y estoy de acuerdo. Pero </w:t>
      </w:r>
      <w:r>
        <w:rPr>
          <w:b/>
        </w:rPr>
        <w:t>preasignarles los roles conversacionales, y a los niños los técnicos, es una forma sutil de lo mismo.</w:t>
      </w:r>
      <w:r>
        <w:t xml:space="preserve"> Hay personas de setenta años que miden mejor que un niño de nueve, y niños que aportan memoria del barrio. Los roles se ofrecen por capacidad e interés, no por edad. Desarrollado en §2.</w:t>
      </w:r>
    </w:p>
    <w:p>
      <w:pPr>
        <w:spacing w:before="40" w:after="120"/>
        <w:pBdr>
          <w:bottom w:val="single" w:sz="6" w:color="BBBBBB"/>
        </w:pBdr>
      </w:pPr>
    </w:p>
    <w:p>
      <w:pPr>
        <w:pStyle w:val="Heading2"/>
      </w:pPr>
      <w:r>
        <w:rPr>
          <w:color w:val="1B4D3E"/>
        </w:rPr>
        <w:t>1. Qué concepto usar, y dónde</w:t>
      </w:r>
    </w:p>
    <w:p>
      <w:pPr>
        <w:spacing w:after="120"/>
      </w:pPr>
      <w:r>
        <w:t xml:space="preserve">Evalué los cuatro contra tres exigencias: que sea </w:t>
      </w:r>
      <w:r>
        <w:rPr>
          <w:b/>
        </w:rPr>
        <w:t>preciso</w:t>
      </w:r>
      <w:r>
        <w:t xml:space="preserve">, o sea que nombre lo que efectivamente vamos a hacer; que sea </w:t>
      </w:r>
      <w:r>
        <w:rPr>
          <w:b/>
        </w:rPr>
        <w:t>defendible</w:t>
      </w:r>
      <w:r>
        <w:t xml:space="preserve"> ante un evaluador con formación; y que </w:t>
      </w:r>
      <w:r>
        <w:rPr>
          <w:b/>
        </w:rPr>
        <w:t>no infle</w:t>
      </w:r>
      <w:r>
        <w:t xml:space="preserve"> lo que el proyecto puede sostener en nueve meses.</w:t>
      </w:r>
    </w:p>
    <w:p>
      <w:pPr>
        <w:pStyle w:val="Heading3"/>
      </w:pPr>
      <w:r>
        <w:rPr>
          <w:color w:val="1B4D3E"/>
        </w:rPr>
        <w:t>1.1 Los cuatro, uno por uno</w:t>
      </w:r>
    </w:p>
    <w:p>
      <w:pPr>
        <w:spacing w:after="120"/>
      </w:pPr>
      <w:r>
        <w:rPr>
          <w:b/>
        </w:rPr>
        <w:t>Conocimiento ecológico local.</w:t>
      </w:r>
      <w:r>
        <w:t xml:space="preserve"> Es el cuerpo de saberes sobre el entorno que una comunidad acumula y transmite por experiencia directa. En su versión urbana incluye qué árbol florece cuándo, cuál da fruto, cuál se cae con viento sur, cuáles se plantaron en tal década, qué nombre se le da acá.</w:t>
      </w:r>
    </w:p>
    <w:p>
      <w:pPr>
        <w:pStyle w:val="ListBullet"/>
      </w:pPr>
      <w:r>
        <w:t xml:space="preserve">✅ </w:t>
      </w:r>
      <w:r>
        <w:rPr>
          <w:b/>
        </w:rPr>
        <w:t>Es la categoría más útil</w:t>
      </w:r>
      <w:r>
        <w:t xml:space="preserve">, porque trata lo que la persona sabe como </w:t>
      </w:r>
      <w:r>
        <w:rPr>
          <w:b/>
        </w:rPr>
        <w:t>conocimiento</w:t>
      </w:r>
      <w:r>
        <w:t xml:space="preserve"> y no como anécdota. Eso resuelve tu preocupación central de un plumazo: no hay forma asistencialista de tratar a alguien a quien se le reconoce autoridad sobre un tema.</w:t>
      </w:r>
    </w:p>
    <w:p>
      <w:pPr>
        <w:pStyle w:val="ListBullet"/>
      </w:pPr>
      <w:r>
        <w:t xml:space="preserve">✅ </w:t>
      </w:r>
      <w:r>
        <w:rPr>
          <w:b/>
        </w:rPr>
        <w:t>Y una parte es sistematizable:</w:t>
      </w:r>
      <w:r>
        <w:t xml:space="preserve"> nombres locales, fenología, usos, historia de plantación del sector.</w:t>
      </w:r>
    </w:p>
    <w:p>
      <w:pPr>
        <w:pStyle w:val="ListBullet"/>
      </w:pPr>
      <w:r>
        <w:t xml:space="preserve">⚠️ </w:t>
      </w:r>
      <w:r>
        <w:rPr>
          <w:b/>
        </w:rPr>
        <w:t>Pero no cubre todo lo que quieres.</w:t>
      </w:r>
      <w:r>
        <w:t xml:space="preserve"> Es saber sobre el entorno. El recuerdo afectivo, el significado y la historia personal </w:t>
      </w:r>
      <w:r>
        <w:rPr>
          <w:b/>
        </w:rPr>
        <w:t>no son conocimiento ecológico local</w:t>
      </w:r>
      <w:r>
        <w:t>, y forzarlos ahí sería impreciso.</w:t>
      </w:r>
    </w:p>
    <w:p>
      <w:pPr>
        <w:spacing w:after="120"/>
      </w:pPr>
      <w:r>
        <w:rPr>
          <w:b/>
        </w:rPr>
        <w:t>Memoria biocultural.</w:t>
      </w:r>
      <w:r>
        <w:t xml:space="preserve"> El concepto de Toledo y Barrera-Bassols: la memoria de los pueblos tradicionales expresada en la relación entre cosmovisión, conocimiento y práctica.</w:t>
      </w:r>
    </w:p>
    <w:p>
      <w:pPr>
        <w:pStyle w:val="ListBullet"/>
      </w:pPr>
      <w:r>
        <w:t xml:space="preserve">✅ Es el concepto más rico, y el que mejor describiría lo que pasaría </w:t>
      </w:r>
      <w:r>
        <w:rPr>
          <w:b/>
        </w:rPr>
        <w:t>si hay familias mapuche participando y aportando desde ahí</w:t>
      </w:r>
      <w:r>
        <w:t>, que en Temuco es perfectamente posible y en Los Trigales tiene un anclaje curricular real con el mapuzugun.</w:t>
      </w:r>
    </w:p>
    <w:p>
      <w:pPr>
        <w:pStyle w:val="ListBullet"/>
      </w:pPr>
      <w:r>
        <w:t xml:space="preserve">⚠️ </w:t>
      </w:r>
      <w:r>
        <w:rPr>
          <w:b/>
        </w:rPr>
        <w:t>Riesgo alto de sobrepasarse.</w:t>
      </w:r>
      <w:r>
        <w:t xml:space="preserve"> Está formulado para pueblos con relación larga y continua con un territorio. Aplicarlo por defecto a "los vecinos de un barrio urbano" suena prestado, y quien conozca el tema lo va a notar.</w:t>
      </w:r>
    </w:p>
    <w:p>
      <w:pPr>
        <w:pStyle w:val="ListBullet"/>
      </w:pPr>
      <w:r>
        <w:t xml:space="preserve">🟡 </w:t>
      </w:r>
      <w:r>
        <w:rPr>
          <w:b/>
        </w:rPr>
        <w:t>Veredicto: se usa solo si la participación mapuche es real y sostenida</w:t>
      </w:r>
      <w:r>
        <w:t>, no como etiqueta general. Si no lo es, se dice lo que sí habrá y se deja de invocar el concepto.</w:t>
      </w:r>
    </w:p>
    <w:p>
      <w:pPr>
        <w:spacing w:after="120"/>
      </w:pPr>
      <w:r>
        <w:rPr>
          <w:b/>
        </w:rPr>
        <w:t>Patrimonio natural y cultural.</w:t>
      </w:r>
      <w:r>
        <w:t xml:space="preserve"> Es la categoría del objeto, no del proceso.</w:t>
      </w:r>
    </w:p>
    <w:p>
      <w:pPr>
        <w:pStyle w:val="ListBullet"/>
      </w:pPr>
      <w:r>
        <w:t xml:space="preserve">✅ </w:t>
      </w:r>
      <w:r>
        <w:rPr>
          <w:b/>
        </w:rPr>
        <w:t>Tiene la ventaja decisiva de ser operativa y no retórica:</w:t>
      </w:r>
      <w:r>
        <w:t xml:space="preserve"> el Art. 9 de la Ordenanza 004/2021 permite que un grupo de vecinos proponga declarar patrimonial un árbol, y ese expediente es justamente el lugar donde </w:t>
      </w:r>
      <w:r>
        <w:rPr>
          <w:b/>
        </w:rPr>
        <w:t>el valor ecológico y el valor comunitario tienen que argumentarse juntos</w:t>
      </w:r>
      <w:r>
        <w:t>.</w:t>
      </w:r>
    </w:p>
    <w:p>
      <w:pPr>
        <w:pStyle w:val="ListBullet"/>
      </w:pPr>
      <w:r>
        <w:t xml:space="preserve">🔑 </w:t>
      </w:r>
      <w:r>
        <w:rPr>
          <w:b/>
        </w:rPr>
        <w:t>Ahí las tres capas convergen legalmente, no por decisión nuestra.</w:t>
      </w:r>
      <w:r>
        <w:t xml:space="preserve"> El proyecto ya comprometió expedientes Art. 9, y esta dimensión los hace mucho más fuertes.</w:t>
      </w:r>
    </w:p>
    <w:p>
      <w:pPr>
        <w:spacing w:after="120"/>
      </w:pPr>
      <w:r>
        <w:rPr>
          <w:b/>
        </w:rPr>
        <w:t>Aprendizaje intergeneracional.</w:t>
      </w:r>
      <w:r>
        <w:t xml:space="preserve"> Describe el proceso pedagógico y tiene literatura propia en educación.</w:t>
      </w:r>
    </w:p>
    <w:p>
      <w:pPr>
        <w:pStyle w:val="ListBullet"/>
      </w:pPr>
      <w:r>
        <w:t xml:space="preserve">✅ Nombra bien </w:t>
      </w:r>
      <w:r>
        <w:rPr>
          <w:b/>
        </w:rPr>
        <w:t>lo que ocurre entre las personas</w:t>
      </w:r>
      <w:r>
        <w:t>, que es la mitad de lo que te interesa.</w:t>
      </w:r>
    </w:p>
    <w:p>
      <w:pPr>
        <w:pStyle w:val="ListBullet"/>
      </w:pPr>
      <w:r>
        <w:t>⚠️ No nombra el conocimiento que se produce, solo la forma en que se produce.</w:t>
      </w:r>
    </w:p>
    <w:p>
      <w:pPr>
        <w:pStyle w:val="Heading3"/>
      </w:pPr>
      <w:r>
        <w:rPr>
          <w:color w:val="1B4D3E"/>
        </w:rPr>
        <w:t>1.2 Cómo queda repartido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Dimensión</w:t>
            </w:r>
          </w:p>
        </w:tc>
        <w:tc>
          <w:tcPr>
            <w:tcW w:type="dxa" w:w="2880"/>
            <w:shd w:val="clear" w:fill="E8F0E4"/>
          </w:tcPr>
          <w:p>
            <w:r>
              <w:rPr>
                <w:b/>
                <w:sz w:val="19"/>
              </w:rPr>
            </w:r>
            <w:r>
              <w:rPr>
                <w:b/>
                <w:sz w:val="19"/>
              </w:rPr>
              <w:t>Concepto que corresponde</w:t>
            </w:r>
          </w:p>
        </w:tc>
        <w:tc>
          <w:tcPr>
            <w:tcW w:type="dxa" w:w="2880"/>
            <w:shd w:val="clear" w:fill="E8F0E4"/>
          </w:tcPr>
          <w:p>
            <w:r>
              <w:rPr>
                <w:b/>
                <w:sz w:val="19"/>
              </w:rPr>
            </w:r>
            <w:r>
              <w:rPr>
                <w:b/>
                <w:sz w:val="19"/>
              </w:rPr>
              <w:t>Dónde se usa la palabra</w:t>
            </w:r>
          </w:p>
        </w:tc>
      </w:tr>
      <w:tr>
        <w:tc>
          <w:tcPr>
            <w:tcW w:type="dxa" w:w="2880"/>
          </w:tcPr>
          <w:p>
            <w:r>
              <w:rPr>
                <w:sz w:val="19"/>
              </w:rPr>
            </w:r>
            <w:r>
              <w:rPr>
                <w:b/>
                <w:sz w:val="19"/>
              </w:rPr>
              <w:t>El proceso</w:t>
            </w:r>
            <w:r>
              <w:rPr>
                <w:sz w:val="19"/>
              </w:rPr>
              <w:t>: niños y personas mayores trabajando el mismo árbol</w:t>
            </w:r>
          </w:p>
        </w:tc>
        <w:tc>
          <w:tcPr>
            <w:tcW w:type="dxa" w:w="2880"/>
          </w:tcPr>
          <w:p>
            <w:r>
              <w:rPr>
                <w:sz w:val="19"/>
              </w:rPr>
            </w:r>
            <w:r>
              <w:rPr>
                <w:b/>
                <w:sz w:val="19"/>
              </w:rPr>
              <w:t>Aprendizaje intergeneracional</w:t>
            </w:r>
          </w:p>
        </w:tc>
        <w:tc>
          <w:tcPr>
            <w:tcW w:type="dxa" w:w="2880"/>
          </w:tcPr>
          <w:p>
            <w:r>
              <w:rPr>
                <w:sz w:val="19"/>
              </w:rPr>
            </w:r>
            <w:r>
              <w:rPr>
                <w:sz w:val="19"/>
              </w:rPr>
              <w:t>Campos de educación y de inclusión</w:t>
            </w:r>
          </w:p>
        </w:tc>
      </w:tr>
      <w:tr>
        <w:tc>
          <w:tcPr>
            <w:tcW w:type="dxa" w:w="2880"/>
          </w:tcPr>
          <w:p>
            <w:r>
              <w:rPr>
                <w:sz w:val="19"/>
              </w:rPr>
            </w:r>
            <w:r>
              <w:rPr>
                <w:b/>
                <w:sz w:val="19"/>
              </w:rPr>
              <w:t>Lo que las personas mayores saben</w:t>
            </w:r>
            <w:r>
              <w:rPr>
                <w:sz w:val="19"/>
              </w:rPr>
              <w:t xml:space="preserve"> del arbolado: nombres, fenología, usos, historia de plantación</w:t>
            </w:r>
          </w:p>
        </w:tc>
        <w:tc>
          <w:tcPr>
            <w:tcW w:type="dxa" w:w="2880"/>
          </w:tcPr>
          <w:p>
            <w:r>
              <w:rPr>
                <w:sz w:val="19"/>
              </w:rPr>
            </w:r>
            <w:r>
              <w:rPr>
                <w:b/>
                <w:sz w:val="19"/>
              </w:rPr>
              <w:t>Conocimiento ecológico local urbano</w:t>
            </w:r>
          </w:p>
        </w:tc>
        <w:tc>
          <w:tcPr>
            <w:tcW w:type="dxa" w:w="2880"/>
          </w:tcPr>
          <w:p>
            <w:r>
              <w:rPr>
                <w:sz w:val="19"/>
              </w:rPr>
            </w:r>
            <w:r>
              <w:rPr>
                <w:sz w:val="19"/>
              </w:rPr>
              <w:t>Campo obligatorio de saberes territoriales</w:t>
            </w:r>
          </w:p>
        </w:tc>
      </w:tr>
      <w:tr>
        <w:tc>
          <w:tcPr>
            <w:tcW w:type="dxa" w:w="2880"/>
          </w:tcPr>
          <w:p>
            <w:r>
              <w:rPr>
                <w:sz w:val="19"/>
              </w:rPr>
            </w:r>
            <w:r>
              <w:rPr>
                <w:b/>
                <w:sz w:val="19"/>
              </w:rPr>
              <w:t>Lo que el árbol significa</w:t>
            </w:r>
            <w:r>
              <w:rPr>
                <w:sz w:val="19"/>
              </w:rPr>
              <w:t>: recuerdos, afectos, historias del lugar</w:t>
            </w:r>
          </w:p>
        </w:tc>
        <w:tc>
          <w:tcPr>
            <w:tcW w:type="dxa" w:w="2880"/>
          </w:tcPr>
          <w:p>
            <w:r>
              <w:rPr>
                <w:sz w:val="19"/>
              </w:rPr>
            </w:r>
            <w:r>
              <w:rPr>
                <w:b/>
                <w:sz w:val="19"/>
              </w:rPr>
              <w:t>Memoria del lugar</w:t>
            </w:r>
            <w:r>
              <w:rPr>
                <w:sz w:val="19"/>
              </w:rPr>
              <w:t>, en castellano llano</w:t>
            </w:r>
          </w:p>
        </w:tc>
        <w:tc>
          <w:tcPr>
            <w:tcW w:type="dxa" w:w="2880"/>
          </w:tcPr>
          <w:p>
            <w:r>
              <w:rPr>
                <w:sz w:val="19"/>
              </w:rPr>
            </w:r>
            <w:r>
              <w:rPr>
                <w:sz w:val="19"/>
              </w:rPr>
              <w:t>Capa 3 del observatorio, sin pretensión científica</w:t>
            </w:r>
          </w:p>
        </w:tc>
      </w:tr>
      <w:tr>
        <w:tc>
          <w:tcPr>
            <w:tcW w:type="dxa" w:w="2880"/>
          </w:tcPr>
          <w:p>
            <w:r>
              <w:rPr>
                <w:sz w:val="19"/>
              </w:rPr>
            </w:r>
            <w:r>
              <w:rPr>
                <w:b/>
                <w:sz w:val="19"/>
              </w:rPr>
              <w:t>Si hay participación mapuche real</w:t>
            </w:r>
          </w:p>
        </w:tc>
        <w:tc>
          <w:tcPr>
            <w:tcW w:type="dxa" w:w="2880"/>
          </w:tcPr>
          <w:p>
            <w:r>
              <w:rPr>
                <w:sz w:val="19"/>
              </w:rPr>
            </w:r>
            <w:r>
              <w:rPr>
                <w:b/>
                <w:sz w:val="19"/>
              </w:rPr>
              <w:t>Memoria biocultural</w:t>
            </w:r>
          </w:p>
        </w:tc>
        <w:tc>
          <w:tcPr>
            <w:tcW w:type="dxa" w:w="2880"/>
          </w:tcPr>
          <w:p>
            <w:r>
              <w:rPr>
                <w:sz w:val="19"/>
              </w:rPr>
            </w:r>
            <w:r>
              <w:rPr>
                <w:sz w:val="19"/>
              </w:rPr>
              <w:t>Solo entonces, y solo ahí</w:t>
            </w:r>
          </w:p>
        </w:tc>
      </w:tr>
      <w:tr>
        <w:tc>
          <w:tcPr>
            <w:tcW w:type="dxa" w:w="2880"/>
          </w:tcPr>
          <w:p>
            <w:r>
              <w:rPr>
                <w:sz w:val="19"/>
              </w:rPr>
            </w:r>
            <w:r>
              <w:rPr>
                <w:b/>
                <w:sz w:val="19"/>
              </w:rPr>
              <w:t>Donde todo converge</w:t>
            </w:r>
          </w:p>
        </w:tc>
        <w:tc>
          <w:tcPr>
            <w:tcW w:type="dxa" w:w="2880"/>
          </w:tcPr>
          <w:p>
            <w:r>
              <w:rPr>
                <w:sz w:val="19"/>
              </w:rPr>
            </w:r>
            <w:r>
              <w:rPr>
                <w:b/>
                <w:sz w:val="19"/>
              </w:rPr>
              <w:t>Patrimonio natural y cultural</w:t>
            </w:r>
            <w:r>
              <w:rPr>
                <w:sz w:val="19"/>
              </w:rPr>
              <w:t>, vía Art. 9</w:t>
            </w:r>
          </w:p>
        </w:tc>
        <w:tc>
          <w:tcPr>
            <w:tcW w:type="dxa" w:w="2880"/>
          </w:tcPr>
          <w:p>
            <w:r>
              <w:rPr>
                <w:sz w:val="19"/>
              </w:rPr>
            </w:r>
            <w:r>
              <w:rPr>
                <w:sz w:val="19"/>
              </w:rPr>
              <w:t>Expedientes y campo de proyección</w:t>
            </w:r>
          </w:p>
        </w:tc>
      </w:tr>
    </w:tbl>
    <w:p/>
    <w:p>
      <w:pPr>
        <w:spacing w:after="120"/>
      </w:pPr>
      <w:r>
        <w:t xml:space="preserve">💡 </w:t>
      </w:r>
      <w:r>
        <w:rPr>
          <w:b/>
        </w:rPr>
        <w:t>Y para hablar con las escuelas y las familias, ninguno de los cuatro.</w:t>
      </w:r>
      <w:r>
        <w:t xml:space="preserve"> En castellano: </w:t>
      </w:r>
      <w:r>
        <w:rPr>
          <w:b/>
        </w:rPr>
        <w:t>"la memoria del arbolado"</w:t>
      </w:r>
      <w:r>
        <w:t>. Los conceptos técnicos van al formulario; a la gente se le habla en su idioma.</w:t>
      </w:r>
    </w:p>
    <w:p>
      <w:pPr>
        <w:spacing w:before="40" w:after="120"/>
        <w:pBdr>
          <w:bottom w:val="single" w:sz="6" w:color="BBBBBB"/>
        </w:pBdr>
      </w:pPr>
    </w:p>
    <w:p>
      <w:pPr>
        <w:pStyle w:val="Heading2"/>
      </w:pPr>
      <w:r>
        <w:rPr>
          <w:color w:val="1B4D3E"/>
        </w:rPr>
        <w:t>2. La corrección: no repartir roles por edad</w:t>
      </w:r>
    </w:p>
    <w:p>
      <w:pPr>
        <w:spacing w:after="120"/>
      </w:pPr>
      <w:r>
        <w:t xml:space="preserve">Escribiste que las personas mayores no necesariamente tienen que hacer todas las mediciones técnicas. Es cierto, y lo mismo vale para los niños. Pero el paso siguiente, que es </w:t>
      </w:r>
      <w:r>
        <w:rPr>
          <w:b/>
        </w:rPr>
        <w:t>asignarles por defecto los roles de conversar e interpretar</w:t>
      </w:r>
      <w:r>
        <w:t>, tiene un problema:</w:t>
      </w:r>
    </w:p>
    <w:p>
      <w:pPr>
        <w:ind w:left="432"/>
      </w:pPr>
      <w:r>
        <w:rPr>
          <w:i/>
          <w:color w:val="444444"/>
        </w:rPr>
        <w:t>Si el niño mide y la persona mayor recuerda, estamos diciendo que la ciencia es de los jóvenes y el pasado es de los viejos. Es exactamente la mirada que quieres evitar, solo que mejor presentada.</w:t>
      </w:r>
    </w:p>
    <w:p>
      <w:pPr>
        <w:spacing w:after="120"/>
      </w:pPr>
      <w:r>
        <w:rPr>
          <w:b/>
        </w:rPr>
        <w:t>Cómo se corrige, y no es complicado.</w:t>
      </w:r>
      <w:r>
        <w:t xml:space="preserve"> El proyecto ya tiene siete roles definidos, cada uno con su exigencia real y no con su edad sugerida. Los mismos siete se ofrecen a todo el mundo: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Rol</w:t>
            </w:r>
          </w:p>
        </w:tc>
        <w:tc>
          <w:tcPr>
            <w:tcW w:type="dxa" w:w="2880"/>
            <w:shd w:val="clear" w:fill="E8F0E4"/>
          </w:tcPr>
          <w:p>
            <w:r>
              <w:rPr>
                <w:b/>
                <w:sz w:val="19"/>
              </w:rPr>
            </w:r>
            <w:r>
              <w:rPr>
                <w:b/>
                <w:sz w:val="19"/>
              </w:rPr>
              <w:t>Qué exige de verdad</w:t>
            </w:r>
          </w:p>
        </w:tc>
        <w:tc>
          <w:tcPr>
            <w:tcW w:type="dxa" w:w="2880"/>
            <w:shd w:val="clear" w:fill="E8F0E4"/>
          </w:tcPr>
          <w:p>
            <w:r>
              <w:rPr>
                <w:b/>
                <w:sz w:val="19"/>
              </w:rPr>
            </w:r>
            <w:r>
              <w:rPr>
                <w:b/>
                <w:sz w:val="19"/>
              </w:rPr>
              <w:t>Quién puede</w:t>
            </w:r>
          </w:p>
        </w:tc>
      </w:tr>
      <w:tr>
        <w:tc>
          <w:tcPr>
            <w:tcW w:type="dxa" w:w="2880"/>
          </w:tcPr>
          <w:p>
            <w:r>
              <w:rPr>
                <w:sz w:val="19"/>
              </w:rPr>
            </w:r>
            <w:r>
              <w:rPr>
                <w:sz w:val="19"/>
              </w:rPr>
              <w:t>Observar</w:t>
            </w:r>
          </w:p>
        </w:tc>
        <w:tc>
          <w:tcPr>
            <w:tcW w:type="dxa" w:w="2880"/>
          </w:tcPr>
          <w:p>
            <w:r>
              <w:rPr>
                <w:sz w:val="19"/>
              </w:rPr>
            </w:r>
            <w:r>
              <w:rPr>
                <w:sz w:val="19"/>
              </w:rPr>
              <w:t>Atención sostenida</w:t>
            </w:r>
          </w:p>
        </w:tc>
        <w:tc>
          <w:tcPr>
            <w:tcW w:type="dxa" w:w="2880"/>
          </w:tcPr>
          <w:p>
            <w:r>
              <w:rPr>
                <w:sz w:val="19"/>
              </w:rPr>
            </w:r>
            <w:r>
              <w:rPr>
                <w:sz w:val="19"/>
              </w:rPr>
              <w:t>Cualquiera</w:t>
            </w:r>
          </w:p>
        </w:tc>
      </w:tr>
      <w:tr>
        <w:tc>
          <w:tcPr>
            <w:tcW w:type="dxa" w:w="2880"/>
          </w:tcPr>
          <w:p>
            <w:r>
              <w:rPr>
                <w:sz w:val="19"/>
              </w:rPr>
            </w:r>
            <w:r>
              <w:rPr>
                <w:sz w:val="19"/>
              </w:rPr>
              <w:t>Medir</w:t>
            </w:r>
          </w:p>
        </w:tc>
        <w:tc>
          <w:tcPr>
            <w:tcW w:type="dxa" w:w="2880"/>
          </w:tcPr>
          <w:p>
            <w:r>
              <w:rPr>
                <w:sz w:val="19"/>
              </w:rPr>
            </w:r>
            <w:r>
              <w:rPr>
                <w:sz w:val="19"/>
              </w:rPr>
              <w:t>Sostener una huincha, leer un número</w:t>
            </w:r>
          </w:p>
        </w:tc>
        <w:tc>
          <w:tcPr>
            <w:tcW w:type="dxa" w:w="2880"/>
          </w:tcPr>
          <w:p>
            <w:r>
              <w:rPr>
                <w:sz w:val="19"/>
              </w:rPr>
            </w:r>
            <w:r>
              <w:rPr>
                <w:sz w:val="19"/>
              </w:rPr>
              <w:t>Desde 3° básico, y a cualquier edad adulta</w:t>
            </w:r>
          </w:p>
        </w:tc>
      </w:tr>
      <w:tr>
        <w:tc>
          <w:tcPr>
            <w:tcW w:type="dxa" w:w="2880"/>
          </w:tcPr>
          <w:p>
            <w:r>
              <w:rPr>
                <w:sz w:val="19"/>
              </w:rPr>
            </w:r>
            <w:r>
              <w:rPr>
                <w:sz w:val="19"/>
              </w:rPr>
              <w:t>Fotografiar</w:t>
            </w:r>
          </w:p>
        </w:tc>
        <w:tc>
          <w:tcPr>
            <w:tcW w:type="dxa" w:w="2880"/>
          </w:tcPr>
          <w:p>
            <w:r>
              <w:rPr>
                <w:sz w:val="19"/>
              </w:rPr>
            </w:r>
            <w:r>
              <w:rPr>
                <w:sz w:val="19"/>
              </w:rPr>
              <w:t>Encuadrar</w:t>
            </w:r>
          </w:p>
        </w:tc>
        <w:tc>
          <w:tcPr>
            <w:tcW w:type="dxa" w:w="2880"/>
          </w:tcPr>
          <w:p>
            <w:r>
              <w:rPr>
                <w:sz w:val="19"/>
              </w:rPr>
            </w:r>
            <w:r>
              <w:rPr>
                <w:sz w:val="19"/>
              </w:rPr>
              <w:t>Cualquiera</w:t>
            </w:r>
          </w:p>
        </w:tc>
      </w:tr>
      <w:tr>
        <w:tc>
          <w:tcPr>
            <w:tcW w:type="dxa" w:w="2880"/>
          </w:tcPr>
          <w:p>
            <w:r>
              <w:rPr>
                <w:sz w:val="19"/>
              </w:rPr>
            </w:r>
            <w:r>
              <w:rPr>
                <w:sz w:val="19"/>
              </w:rPr>
              <w:t>Georreferenciar</w:t>
            </w:r>
          </w:p>
        </w:tc>
        <w:tc>
          <w:tcPr>
            <w:tcW w:type="dxa" w:w="2880"/>
          </w:tcPr>
          <w:p>
            <w:r>
              <w:rPr>
                <w:sz w:val="19"/>
              </w:rPr>
            </w:r>
            <w:r>
              <w:rPr>
                <w:sz w:val="19"/>
              </w:rPr>
              <w:t>Leer números en una pantalla</w:t>
            </w:r>
          </w:p>
        </w:tc>
        <w:tc>
          <w:tcPr>
            <w:tcW w:type="dxa" w:w="2880"/>
          </w:tcPr>
          <w:p>
            <w:r>
              <w:rPr>
                <w:sz w:val="19"/>
              </w:rPr>
            </w:r>
            <w:r>
              <w:rPr>
                <w:sz w:val="19"/>
              </w:rPr>
              <w:t>Cualquiera con un celular a mano</w:t>
            </w:r>
          </w:p>
        </w:tc>
      </w:tr>
      <w:tr>
        <w:tc>
          <w:tcPr>
            <w:tcW w:type="dxa" w:w="2880"/>
          </w:tcPr>
          <w:p>
            <w:r>
              <w:rPr>
                <w:sz w:val="19"/>
              </w:rPr>
            </w:r>
            <w:r>
              <w:rPr>
                <w:sz w:val="19"/>
              </w:rPr>
              <w:t>Registrar</w:t>
            </w:r>
          </w:p>
        </w:tc>
        <w:tc>
          <w:tcPr>
            <w:tcW w:type="dxa" w:w="2880"/>
          </w:tcPr>
          <w:p>
            <w:r>
              <w:rPr>
                <w:sz w:val="19"/>
              </w:rPr>
            </w:r>
            <w:r>
              <w:rPr>
                <w:sz w:val="19"/>
              </w:rPr>
              <w:t>Escribir, dictar o grabar</w:t>
            </w:r>
          </w:p>
        </w:tc>
        <w:tc>
          <w:tcPr>
            <w:tcW w:type="dxa" w:w="2880"/>
          </w:tcPr>
          <w:p>
            <w:r>
              <w:rPr>
                <w:sz w:val="19"/>
              </w:rPr>
            </w:r>
            <w:r>
              <w:rPr>
                <w:sz w:val="19"/>
              </w:rPr>
              <w:t>Cualquiera</w:t>
            </w:r>
          </w:p>
        </w:tc>
      </w:tr>
      <w:tr>
        <w:tc>
          <w:tcPr>
            <w:tcW w:type="dxa" w:w="2880"/>
          </w:tcPr>
          <w:p>
            <w:r>
              <w:rPr>
                <w:sz w:val="19"/>
              </w:rPr>
            </w:r>
            <w:r>
              <w:rPr>
                <w:sz w:val="19"/>
              </w:rPr>
              <w:t>Identificar</w:t>
            </w:r>
          </w:p>
        </w:tc>
        <w:tc>
          <w:tcPr>
            <w:tcW w:type="dxa" w:w="2880"/>
          </w:tcPr>
          <w:p>
            <w:r>
              <w:rPr>
                <w:sz w:val="19"/>
              </w:rPr>
            </w:r>
            <w:r>
              <w:rPr>
                <w:sz w:val="19"/>
              </w:rPr>
              <w:t>Comparar con tarjetas y proponer</w:t>
            </w:r>
          </w:p>
        </w:tc>
        <w:tc>
          <w:tcPr>
            <w:tcW w:type="dxa" w:w="2880"/>
          </w:tcPr>
          <w:p>
            <w:r>
              <w:rPr>
                <w:sz w:val="19"/>
              </w:rPr>
            </w:r>
            <w:r>
              <w:rPr>
                <w:sz w:val="19"/>
              </w:rPr>
              <w:t xml:space="preserve">🔑 </w:t>
            </w:r>
            <w:r>
              <w:rPr>
                <w:b/>
                <w:sz w:val="19"/>
              </w:rPr>
              <w:t>Acá muchas personas mayores saben más que nosotros</w:t>
            </w:r>
          </w:p>
        </w:tc>
      </w:tr>
      <w:tr>
        <w:tc>
          <w:tcPr>
            <w:tcW w:type="dxa" w:w="2880"/>
          </w:tcPr>
          <w:p>
            <w:r>
              <w:rPr>
                <w:sz w:val="19"/>
              </w:rPr>
            </w:r>
            <w:r>
              <w:rPr>
                <w:sz w:val="19"/>
              </w:rPr>
              <w:t>Comunicar</w:t>
            </w:r>
          </w:p>
        </w:tc>
        <w:tc>
          <w:tcPr>
            <w:tcW w:type="dxa" w:w="2880"/>
          </w:tcPr>
          <w:p>
            <w:r>
              <w:rPr>
                <w:sz w:val="19"/>
              </w:rPr>
            </w:r>
            <w:r>
              <w:rPr>
                <w:sz w:val="19"/>
              </w:rPr>
              <w:t>Contar lo que se encontró</w:t>
            </w:r>
          </w:p>
        </w:tc>
        <w:tc>
          <w:tcPr>
            <w:tcW w:type="dxa" w:w="2880"/>
          </w:tcPr>
          <w:p>
            <w:r>
              <w:rPr>
                <w:sz w:val="19"/>
              </w:rPr>
            </w:r>
            <w:r>
              <w:rPr>
                <w:sz w:val="19"/>
              </w:rPr>
              <w:t>Cualquiera</w:t>
            </w:r>
          </w:p>
        </w:tc>
      </w:tr>
    </w:tbl>
    <w:p/>
    <w:p>
      <w:pPr>
        <w:spacing w:after="120"/>
      </w:pPr>
      <w:r>
        <w:t xml:space="preserve">🔑 </w:t>
      </w:r>
      <w:r>
        <w:rPr>
          <w:b/>
        </w:rPr>
        <w:t>El rol de identificar es donde la jerarquía se invierte sola, y conviene diseñar para que eso ocurra.</w:t>
      </w:r>
      <w:r>
        <w:t xml:space="preserve"> Alguien que vive hace cuarenta años en la cuadra sabe cómo se llama ese árbol, cuándo florece y de dónde salió. El estudiante propone desde una tarjeta, la persona mayor corrige desde la experiencia, y la especialista confirma con la taxonomía. </w:t>
      </w:r>
      <w:r>
        <w:rPr>
          <w:b/>
        </w:rPr>
        <w:t>Tres autoridades distintas sobre el mismo dato, y ninguna decorativa.</w:t>
      </w:r>
    </w:p>
    <w:p>
      <w:pPr>
        <w:spacing w:after="120"/>
      </w:pPr>
      <w:r>
        <w:t xml:space="preserve">Eso es lo que hace que la participación no sea asistencialista: no es que se les invite a una actividad, es que </w:t>
      </w:r>
      <w:r>
        <w:rPr>
          <w:b/>
        </w:rPr>
        <w:t>el protocolo tiene un lugar donde su conocimiento es el mejor disponible</w:t>
      </w:r>
      <w:r>
        <w:t>.</w:t>
      </w:r>
    </w:p>
    <w:p>
      <w:pPr>
        <w:spacing w:after="120"/>
      </w:pPr>
      <w:r>
        <w:rPr>
          <w:b/>
        </w:rPr>
        <w:t>Consecuencia práctica para la invitación.</w:t>
      </w:r>
      <w:r>
        <w:t xml:space="preserve"> No se dice "venga a contarnos sus recuerdos". Se dice </w:t>
      </w:r>
      <w:r>
        <w:rPr>
          <w:b/>
        </w:rPr>
        <w:t>"necesitamos que nos ayude a identificar los árboles del barrio, y de paso queremos escuchar lo que sepa de ellos"</w:t>
      </w:r>
      <w:r>
        <w:t>. La diferencia entre esas dos frases es todo el asunto.</w:t>
      </w:r>
    </w:p>
    <w:p>
      <w:pPr>
        <w:spacing w:before="40" w:after="120"/>
        <w:pBdr>
          <w:bottom w:val="single" w:sz="6" w:color="BBBBBB"/>
        </w:pBdr>
      </w:pPr>
    </w:p>
    <w:p>
      <w:pPr>
        <w:pStyle w:val="Heading2"/>
      </w:pPr>
      <w:r>
        <w:rPr>
          <w:color w:val="1B4D3E"/>
        </w:rPr>
        <w:t>3. Las tres capas, y qué las separa de verdad</w:t>
      </w:r>
    </w:p>
    <w:p>
      <w:pPr>
        <w:spacing w:after="120"/>
      </w:pPr>
      <w:r>
        <w:t xml:space="preserve">Tu instinto de que no se mezclen es correcto. Pero conviene precisar </w:t>
      </w:r>
      <w:r>
        <w:rPr>
          <w:b/>
        </w:rPr>
        <w:t>por qué</w:t>
      </w:r>
      <w:r>
        <w:t>, porque la razón no es de presentación sino epistemológica, y decirlo bien fortalece la propuesta: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Capa</w:t>
            </w:r>
          </w:p>
        </w:tc>
        <w:tc>
          <w:tcPr>
            <w:tcW w:type="dxa" w:w="2160"/>
            <w:shd w:val="clear" w:fill="E8F0E4"/>
          </w:tcPr>
          <w:p>
            <w:r>
              <w:rPr>
                <w:b/>
                <w:sz w:val="19"/>
              </w:rPr>
            </w:r>
            <w:r>
              <w:rPr>
                <w:b/>
                <w:sz w:val="19"/>
              </w:rPr>
              <w:t>Qué es</w:t>
            </w:r>
          </w:p>
        </w:tc>
        <w:tc>
          <w:tcPr>
            <w:tcW w:type="dxa" w:w="2160"/>
            <w:shd w:val="clear" w:fill="E8F0E4"/>
          </w:tcPr>
          <w:p>
            <w:r>
              <w:rPr>
                <w:b/>
                <w:sz w:val="19"/>
              </w:rPr>
            </w:r>
            <w:r>
              <w:rPr>
                <w:b/>
                <w:sz w:val="19"/>
              </w:rPr>
              <w:t>Cómo se verifica</w:t>
            </w:r>
          </w:p>
        </w:tc>
        <w:tc>
          <w:tcPr>
            <w:tcW w:type="dxa" w:w="2160"/>
            <w:shd w:val="clear" w:fill="E8F0E4"/>
          </w:tcPr>
          <w:p>
            <w:r>
              <w:rPr>
                <w:b/>
                <w:sz w:val="19"/>
              </w:rPr>
            </w:r>
            <w:r>
              <w:rPr>
                <w:b/>
                <w:sz w:val="19"/>
              </w:rPr>
              <w:t>Metadato obligatorio</w:t>
            </w:r>
          </w:p>
        </w:tc>
      </w:tr>
      <w:tr>
        <w:tc>
          <w:tcPr>
            <w:tcW w:type="dxa" w:w="2160"/>
          </w:tcPr>
          <w:p>
            <w:r>
              <w:rPr>
                <w:sz w:val="19"/>
              </w:rPr>
            </w:r>
            <w:r>
              <w:rPr>
                <w:b/>
                <w:sz w:val="19"/>
              </w:rPr>
              <w:t>1 · Datos ecológicos</w:t>
            </w:r>
          </w:p>
        </w:tc>
        <w:tc>
          <w:tcPr>
            <w:tcW w:type="dxa" w:w="2160"/>
          </w:tcPr>
          <w:p>
            <w:r>
              <w:rPr>
                <w:sz w:val="19"/>
              </w:rPr>
            </w:r>
            <w:r>
              <w:rPr>
                <w:sz w:val="19"/>
              </w:rPr>
              <w:t>Especie, DAP, altura, copa, estado, biodiversidad</w:t>
            </w:r>
          </w:p>
        </w:tc>
        <w:tc>
          <w:tcPr>
            <w:tcW w:type="dxa" w:w="2160"/>
          </w:tcPr>
          <w:p>
            <w:r>
              <w:rPr>
                <w:sz w:val="19"/>
              </w:rPr>
            </w:r>
            <w:r>
              <w:rPr>
                <w:b/>
                <w:sz w:val="19"/>
              </w:rPr>
              <w:t>Por remedición.</w:t>
            </w:r>
            <w:r>
              <w:rPr>
                <w:sz w:val="19"/>
              </w:rPr>
              <w:t xml:space="preserve"> Otra persona puede volver y obtener lo mismo</w:t>
            </w:r>
          </w:p>
        </w:tc>
        <w:tc>
          <w:tcPr>
            <w:tcW w:type="dxa" w:w="2160"/>
          </w:tcPr>
          <w:p>
            <w:r>
              <w:rPr>
                <w:sz w:val="19"/>
              </w:rPr>
            </w:r>
            <w:r>
              <w:rPr>
                <w:sz w:val="19"/>
              </w:rPr>
              <w:t>Quién midió, con qué, cuándo, con qué error</w:t>
            </w:r>
          </w:p>
        </w:tc>
      </w:tr>
      <w:tr>
        <w:tc>
          <w:tcPr>
            <w:tcW w:type="dxa" w:w="2160"/>
          </w:tcPr>
          <w:p>
            <w:r>
              <w:rPr>
                <w:sz w:val="19"/>
              </w:rPr>
            </w:r>
            <w:r>
              <w:rPr>
                <w:b/>
                <w:sz w:val="19"/>
              </w:rPr>
              <w:t>2 · Observaciones ciudadanas</w:t>
            </w:r>
          </w:p>
        </w:tc>
        <w:tc>
          <w:tcPr>
            <w:tcW w:type="dxa" w:w="2160"/>
          </w:tcPr>
          <w:p>
            <w:r>
              <w:rPr>
                <w:sz w:val="19"/>
              </w:rPr>
            </w:r>
            <w:r>
              <w:rPr>
                <w:sz w:val="19"/>
              </w:rPr>
              <w:t>Fotografías, registros de organismos, cambios notados</w:t>
            </w:r>
          </w:p>
        </w:tc>
        <w:tc>
          <w:tcPr>
            <w:tcW w:type="dxa" w:w="2160"/>
          </w:tcPr>
          <w:p>
            <w:r>
              <w:rPr>
                <w:sz w:val="19"/>
              </w:rPr>
            </w:r>
            <w:r>
              <w:rPr>
                <w:b/>
                <w:sz w:val="19"/>
              </w:rPr>
              <w:t>Por validación externa.</w:t>
            </w:r>
            <w:r>
              <w:rPr>
                <w:sz w:val="19"/>
              </w:rPr>
              <w:t xml:space="preserve"> iNaturalist y la especialista confirman o corrigen</w:t>
            </w:r>
          </w:p>
        </w:tc>
        <w:tc>
          <w:tcPr>
            <w:tcW w:type="dxa" w:w="2160"/>
          </w:tcPr>
          <w:p>
            <w:r>
              <w:rPr>
                <w:sz w:val="19"/>
              </w:rPr>
            </w:r>
            <w:r>
              <w:rPr>
                <w:sz w:val="19"/>
              </w:rPr>
              <w:t>Autor, fecha, código del árbol, estado de validación</w:t>
            </w:r>
          </w:p>
        </w:tc>
      </w:tr>
      <w:tr>
        <w:tc>
          <w:tcPr>
            <w:tcW w:type="dxa" w:w="2160"/>
          </w:tcPr>
          <w:p>
            <w:r>
              <w:rPr>
                <w:sz w:val="19"/>
              </w:rPr>
            </w:r>
            <w:r>
              <w:rPr>
                <w:b/>
                <w:sz w:val="19"/>
              </w:rPr>
              <w:t>3 · Memoria y significado</w:t>
            </w:r>
          </w:p>
        </w:tc>
        <w:tc>
          <w:tcPr>
            <w:tcW w:type="dxa" w:w="2160"/>
          </w:tcPr>
          <w:p>
            <w:r>
              <w:rPr>
                <w:sz w:val="19"/>
              </w:rPr>
            </w:r>
            <w:r>
              <w:rPr>
                <w:sz w:val="19"/>
              </w:rPr>
              <w:t>Relatos, recuerdos, dibujos, mensajes</w:t>
            </w:r>
          </w:p>
        </w:tc>
        <w:tc>
          <w:tcPr>
            <w:tcW w:type="dxa" w:w="2160"/>
          </w:tcPr>
          <w:p>
            <w:r>
              <w:rPr>
                <w:sz w:val="19"/>
              </w:rPr>
            </w:r>
            <w:r>
              <w:rPr>
                <w:sz w:val="19"/>
              </w:rPr>
              <w:t xml:space="preserve">🔑 </w:t>
            </w:r>
            <w:r>
              <w:rPr>
                <w:b/>
                <w:sz w:val="19"/>
              </w:rPr>
              <w:t>No se verifica: se atribuye.</w:t>
            </w:r>
            <w:r>
              <w:rPr>
                <w:sz w:val="19"/>
              </w:rPr>
              <w:t xml:space="preserve"> No hay forma de comprobar un recuerdo, y no hace falta</w:t>
            </w:r>
          </w:p>
        </w:tc>
        <w:tc>
          <w:tcPr>
            <w:tcW w:type="dxa" w:w="2160"/>
          </w:tcPr>
          <w:p>
            <w:r>
              <w:rPr>
                <w:sz w:val="19"/>
              </w:rPr>
            </w:r>
            <w:r>
              <w:rPr>
                <w:b/>
                <w:sz w:val="19"/>
              </w:rPr>
              <w:t>Quién lo dijo, cuándo, y con qué consentimiento</w:t>
            </w:r>
          </w:p>
        </w:tc>
      </w:tr>
    </w:tbl>
    <w:p/>
    <w:p>
      <w:pPr>
        <w:ind w:left="432"/>
      </w:pPr>
      <w:r>
        <w:rPr>
          <w:b/>
          <w:i/>
          <w:color w:val="444444"/>
        </w:rPr>
        <w:t>La frase que resume el criterio, y que conviene que esté escrita en el propio observatorio:</w:t>
      </w:r>
    </w:p>
    <w:p>
      <w:pPr>
        <w:ind w:left="432"/>
      </w:pPr>
      <w:r>
        <w:rPr>
          <w:i/>
          <w:color w:val="444444"/>
        </w:rPr>
        <w:t>Las dos primeras capas responden a la pregunta "¿es correcto?". La tercera responde a "¿quién lo dice?". Son preguntas distintas y las dos tienen respuesta.</w:t>
      </w:r>
    </w:p>
    <w:p>
      <w:pPr>
        <w:spacing w:after="120"/>
      </w:pPr>
      <w:r>
        <w:rPr>
          <w:b/>
        </w:rPr>
        <w:t>Un recuerdo con autor y fecha es un documento. Un recuerdo sin autor puesto junto a una cifra es contaminación.</w:t>
      </w:r>
      <w:r>
        <w:t xml:space="preserve"> Toda la diferencia está en el metadato, y por eso la capa 3 tiene el suyo propio y más exigente en lo que respecta a atribución y consentimiento.</w:t>
      </w:r>
    </w:p>
    <w:p>
      <w:pPr>
        <w:spacing w:after="120"/>
      </w:pPr>
      <w:r>
        <w:t xml:space="preserve">⚠️ </w:t>
      </w:r>
      <w:r>
        <w:rPr>
          <w:b/>
        </w:rPr>
        <w:t>Y una regla dura para el observatorio:</w:t>
      </w:r>
      <w:r>
        <w:t xml:space="preserve"> la capa 3 </w:t>
      </w:r>
      <w:r>
        <w:rPr>
          <w:b/>
        </w:rPr>
        <w:t>nunca</w:t>
      </w:r>
      <w:r>
        <w:t xml:space="preserve"> entra a la base de datos que alimenta los análisis. Vive en su propia tabla, se muestra en su propio bloque, y no se puede filtrar, sumar ni graficar junto con las otras dos. </w:t>
      </w:r>
      <w:r>
        <w:rPr>
          <w:b/>
        </w:rPr>
        <w:t>Que sea imposible mezclarlas por diseño es mejor que confiar en que nadie lo haga.</w:t>
      </w:r>
    </w:p>
    <w:p>
      <w:pPr>
        <w:spacing w:before="40" w:after="120"/>
        <w:pBdr>
          <w:bottom w:val="single" w:sz="6" w:color="BBBBBB"/>
        </w:pBdr>
      </w:pPr>
    </w:p>
    <w:p>
      <w:pPr>
        <w:pStyle w:val="Heading2"/>
      </w:pPr>
      <w:r>
        <w:rPr>
          <w:color w:val="1B4D3E"/>
        </w:rPr>
        <w:t>4. 🔑 El puente: la memoria como afirmación contrastable</w:t>
      </w:r>
    </w:p>
    <w:p>
      <w:pPr>
        <w:spacing w:after="120"/>
      </w:pPr>
      <w:r>
        <w:t>Esta es la parte que le da a toda la dimensión un fundamento que no tenía.</w:t>
      </w:r>
    </w:p>
    <w:p>
      <w:pPr>
        <w:spacing w:after="120"/>
      </w:pPr>
      <w:r>
        <w:t xml:space="preserve">Hay cosas que una persona mayor dice y que </w:t>
      </w:r>
      <w:r>
        <w:rPr>
          <w:b/>
        </w:rPr>
        <w:t>no son recuerdo afectivo sino descripción del pasado del territorio</w:t>
      </w:r>
      <w:r>
        <w:t>:</w:t>
      </w:r>
    </w:p>
    <w:p>
      <w:pPr>
        <w:pStyle w:val="ListBullet"/>
      </w:pPr>
      <w:r>
        <w:rPr>
          <w:i/>
        </w:rPr>
        <w:t>"Toda esta cuadra tenía álamos hasta que hicieron el ensanche."</w:t>
      </w:r>
    </w:p>
    <w:p>
      <w:pPr>
        <w:pStyle w:val="ListBullet"/>
      </w:pPr>
      <w:r>
        <w:rPr>
          <w:i/>
        </w:rPr>
        <w:t>"El parque de allá era un sitio eriazo cuando yo llegué."</w:t>
      </w:r>
    </w:p>
    <w:p>
      <w:pPr>
        <w:pStyle w:val="ListBullet"/>
      </w:pPr>
      <w:r>
        <w:rPr>
          <w:i/>
        </w:rPr>
        <w:t>"Antes esta calle era pura sombra en verano."</w:t>
      </w:r>
    </w:p>
    <w:p>
      <w:pPr>
        <w:spacing w:after="120"/>
      </w:pPr>
      <w:r>
        <w:t xml:space="preserve">Eso no es un dato científico. </w:t>
      </w:r>
      <w:r>
        <w:rPr>
          <w:b/>
        </w:rPr>
        <w:t>Pero es una afirmación sobre el pasado, y nosotros tenemos una serie satelital de 2005 a 2025.</w:t>
      </w:r>
      <w:r>
        <w:t xml:space="preserve"> O sea que podemos ir a mirar.</w:t>
      </w:r>
    </w:p>
    <w:p>
      <w:pPr>
        <w:pStyle w:val="Heading3"/>
      </w:pPr>
      <w:r>
        <w:rPr>
          <w:color w:val="1B4D3E"/>
        </w:rPr>
        <w:t>4.1 Cómo funciona</w:t>
      </w:r>
    </w:p>
    <w:p>
      <w:pPr>
        <w:spacing w:after="120"/>
      </w:pPr>
      <w:r>
        <w:rPr>
          <w:rFonts w:ascii="Consolas" w:hAnsi="Consolas"/>
          <w:sz w:val="19"/>
        </w:rPr>
        <w:t>`</w:t>
      </w:r>
    </w:p>
    <w:p>
      <w:pPr>
        <w:spacing w:after="120"/>
      </w:pPr>
      <w:r>
        <w:t>La persona dice ──▶ se anota como AFIRMACIÓN, con autor y fecha</w:t>
      </w:r>
    </w:p>
    <w:p>
      <w:pPr>
        <w:spacing w:after="120"/>
      </w:pPr>
      <w:r>
        <w:t>│</w:t>
      </w:r>
    </w:p>
    <w:p>
      <w:pPr>
        <w:spacing w:after="120"/>
      </w:pPr>
      <w:r>
        <w:t>▼</w:t>
      </w:r>
    </w:p>
    <w:p>
      <w:pPr>
        <w:spacing w:after="120"/>
      </w:pPr>
      <w:r>
        <w:t>se localiza el punto en la serie satelital</w:t>
      </w:r>
    </w:p>
    <w:p>
      <w:pPr>
        <w:spacing w:after="120"/>
      </w:pPr>
      <w:r>
        <w:t>│</w:t>
      </w:r>
    </w:p>
    <w:p>
      <w:pPr>
        <w:spacing w:after="120"/>
      </w:pPr>
      <w:r>
        <w:t>┌───────────────┼───────────────┐</w:t>
      </w:r>
    </w:p>
    <w:p>
      <w:pPr>
        <w:spacing w:after="120"/>
      </w:pPr>
      <w:r>
        <w:t>▼               ▼               ▼</w:t>
      </w:r>
    </w:p>
    <w:p>
      <w:pPr>
        <w:spacing w:after="120"/>
      </w:pPr>
      <w:r>
        <w:t>COINCIDE        NO COINCIDE     FUERA DE RANGO</w:t>
      </w:r>
    </w:p>
    <w:p>
      <w:pPr>
        <w:spacing w:after="120"/>
      </w:pPr>
      <w:r>
        <w:t>la imagen de     la imagen no      el recuerdo es</w:t>
      </w:r>
    </w:p>
    <w:p>
      <w:pPr>
        <w:spacing w:after="120"/>
      </w:pPr>
      <w:r>
        <w:t>2005 muestra     muestra ese       anterior a 2005:</w:t>
      </w:r>
    </w:p>
    <w:p>
      <w:pPr>
        <w:spacing w:after="120"/>
      </w:pPr>
      <w:r>
        <w:t>esa cobertura    cambio            no se puede mirar</w:t>
      </w:r>
    </w:p>
    <w:p>
      <w:pPr>
        <w:spacing w:after="120"/>
      </w:pPr>
      <w:r>
        <w:t>│               │               │</w:t>
      </w:r>
    </w:p>
    <w:p>
      <w:pPr>
        <w:spacing w:after="120"/>
      </w:pPr>
      <w:r>
        <w:t>▼               ▼               ▼</w:t>
      </w:r>
    </w:p>
    <w:p>
      <w:pPr>
        <w:spacing w:after="120"/>
      </w:pPr>
      <w:r>
        <w:t>Se registran las tres cosas, y las tres son interesantes</w:t>
      </w:r>
    </w:p>
    <w:p>
      <w:pPr>
        <w:spacing w:after="120"/>
      </w:pPr>
      <w:r>
        <w:rPr>
          <w:rFonts w:ascii="Consolas" w:hAnsi="Consolas"/>
          <w:sz w:val="19"/>
        </w:rPr>
        <w:t>`</w:t>
      </w:r>
    </w:p>
    <w:p>
      <w:pPr>
        <w:pStyle w:val="Heading3"/>
      </w:pPr>
      <w:r>
        <w:rPr>
          <w:color w:val="1B4D3E"/>
        </w:rPr>
        <w:t>4.2 Por qué esto sirve, y en las dos direcciones</w:t>
      </w:r>
    </w:p>
    <w:p>
      <w:pPr>
        <w:spacing w:after="120"/>
      </w:pPr>
      <w:r>
        <w:rPr>
          <w:b/>
        </w:rPr>
        <w:t>Hacia la memoria:</w:t>
      </w:r>
      <w:r>
        <w:t xml:space="preserve"> el recuerdo deja de ser un adorno del informe y pasa a ser algo con lo que se puede trabajar. Y para quien lo contó, ver su barrio en una imagen de 2005 que confirma lo que dijo es una experiencia bastante distinta a que le agradezcan la participación.</w:t>
      </w:r>
    </w:p>
    <w:p>
      <w:pPr>
        <w:spacing w:after="120"/>
      </w:pPr>
      <w:r>
        <w:rPr>
          <w:b/>
        </w:rPr>
        <w:t>Hacia el dato, y esto no lo esperaba:</w:t>
      </w:r>
      <w:r>
        <w:t xml:space="preserve"> nuestra capa satelital tiene una limitación que ya reconocimos, que mide verde y no árboles, y </w:t>
      </w:r>
      <w:r>
        <w:rPr>
          <w:b/>
        </w:rPr>
        <w:t>no tiene ninguna validación en tierra para los años pasados</w:t>
      </w:r>
      <w:r>
        <w:t xml:space="preserve">. Los testimonios son la única fuente de verificación histórica que existe, porque nadie salió a medir el arbolado de Temuco en 2005. No es una validación estadística y no hay que presentarla como tal, pero </w:t>
      </w:r>
      <w:r>
        <w:rPr>
          <w:b/>
        </w:rPr>
        <w:t>un conjunto de testimonios que coincide sistemáticamente con lo que muestra la serie es evidencia de que la serie está leyendo bien la ciudad.</w:t>
      </w:r>
    </w:p>
    <w:p>
      <w:pPr>
        <w:spacing w:after="120"/>
      </w:pPr>
      <w:r>
        <w:t xml:space="preserve">⚠️ </w:t>
      </w:r>
      <w:r>
        <w:rPr>
          <w:b/>
        </w:rPr>
        <w:t>Los límites, dichos de entrada.</w:t>
      </w:r>
      <w:r>
        <w:t xml:space="preserve"> La serie parte en 2005, así que los recuerdos anteriores no se pueden contrastar. A 30 metros de resolución solo se ven cambios de escala de manzana, no árboles individuales. Y cuando el testimonio no coincide, </w:t>
      </w:r>
      <w:r>
        <w:rPr>
          <w:b/>
        </w:rPr>
        <w:t>no significa que la persona se equivoque</w:t>
      </w:r>
      <w:r>
        <w:t>: puede ser que el satélite no lo vea. Se reporta como discrepancia, nunca como error del testimonio.</w:t>
      </w:r>
    </w:p>
    <w:p>
      <w:pPr>
        <w:pStyle w:val="Heading3"/>
      </w:pPr>
      <w:r>
        <w:rPr>
          <w:color w:val="1B4D3E"/>
        </w:rPr>
        <w:t>4.3 Y es una actividad de aula, no solo un análisis</w:t>
      </w:r>
    </w:p>
    <w:p>
      <w:pPr>
        <w:spacing w:after="120"/>
      </w:pPr>
      <w:r>
        <w:t>El contraste lo pueden hacer los propios estudiantes con el deslizador de la serie 2005-2024 que ya está funcionando en el sitio. La persona mayor cuenta, el estudiante busca la cuadra en la imagen de 2005 y la compara con la de hoy, y los dos miran la misma pantalla.</w:t>
      </w:r>
    </w:p>
    <w:p>
      <w:pPr>
        <w:spacing w:after="120"/>
      </w:pPr>
      <w:r>
        <w:rPr>
          <w:b/>
        </w:rPr>
        <w:t>Ese momento es, en una escena, todo el proyecto:</w:t>
      </w:r>
      <w:r>
        <w:t xml:space="preserve"> memoria, dato satelital y dos generaciones mirando lo mismo.</w:t>
      </w:r>
    </w:p>
    <w:p>
      <w:pPr>
        <w:spacing w:before="40" w:after="120"/>
        <w:pBdr>
          <w:bottom w:val="single" w:sz="6" w:color="BBBBBB"/>
        </w:pBdr>
      </w:pPr>
    </w:p>
    <w:p>
      <w:pPr>
        <w:pStyle w:val="Heading2"/>
      </w:pPr>
      <w:r>
        <w:rPr>
          <w:color w:val="1B4D3E"/>
        </w:rPr>
        <w:t>5. Cómo entra en terreno sin romper el presupuesto de minutos</w:t>
      </w:r>
    </w:p>
    <w:p>
      <w:pPr>
        <w:spacing w:after="120"/>
      </w:pPr>
      <w:r>
        <w:t xml:space="preserve">Acá está la restricción dura. El terreno son ocho semanas y ya vamos en veinte minutos por árbol. </w:t>
      </w:r>
      <w:r>
        <w:rPr>
          <w:b/>
        </w:rPr>
        <w:t>Una conversación por árbol es imposible: multiplicaría el tiempo por tres.</w:t>
      </w:r>
    </w:p>
    <w:p>
      <w:pPr>
        <w:spacing w:after="120"/>
      </w:pPr>
      <w:r>
        <w:t xml:space="preserve">La solución es que la memoria </w:t>
      </w:r>
      <w:r>
        <w:rPr>
          <w:b/>
        </w:rPr>
        <w:t>no sea por árbol sino por hito</w:t>
      </w:r>
      <w:r>
        <w:t>, con sus propias instancias: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Instancia</w:t>
            </w:r>
          </w:p>
        </w:tc>
        <w:tc>
          <w:tcPr>
            <w:tcW w:type="dxa" w:w="2160"/>
            <w:shd w:val="clear" w:fill="E8F0E4"/>
          </w:tcPr>
          <w:p>
            <w:r>
              <w:rPr>
                <w:b/>
                <w:sz w:val="19"/>
              </w:rPr>
            </w:r>
            <w:r>
              <w:rPr>
                <w:b/>
                <w:sz w:val="19"/>
              </w:rPr>
              <w:t>Cuándo</w:t>
            </w:r>
          </w:p>
        </w:tc>
        <w:tc>
          <w:tcPr>
            <w:tcW w:type="dxa" w:w="2160"/>
            <w:shd w:val="clear" w:fill="E8F0E4"/>
          </w:tcPr>
          <w:p>
            <w:r>
              <w:rPr>
                <w:b/>
                <w:sz w:val="19"/>
              </w:rPr>
            </w:r>
            <w:r>
              <w:rPr>
                <w:b/>
                <w:sz w:val="19"/>
              </w:rPr>
              <w:t>Cuántas</w:t>
            </w:r>
          </w:p>
        </w:tc>
        <w:tc>
          <w:tcPr>
            <w:tcW w:type="dxa" w:w="2160"/>
            <w:shd w:val="clear" w:fill="E8F0E4"/>
          </w:tcPr>
          <w:p>
            <w:r>
              <w:rPr>
                <w:b/>
                <w:sz w:val="19"/>
              </w:rPr>
            </w:r>
            <w:r>
              <w:rPr>
                <w:b/>
                <w:sz w:val="19"/>
              </w:rPr>
              <w:t>Qué produce</w:t>
            </w:r>
          </w:p>
        </w:tc>
      </w:tr>
      <w:tr>
        <w:tc>
          <w:tcPr>
            <w:tcW w:type="dxa" w:w="2160"/>
          </w:tcPr>
          <w:p>
            <w:r>
              <w:rPr>
                <w:sz w:val="19"/>
              </w:rPr>
            </w:r>
            <w:r>
              <w:rPr>
                <w:b/>
                <w:sz w:val="19"/>
              </w:rPr>
              <w:t>A · Salida intergeneracional</w:t>
            </w:r>
          </w:p>
        </w:tc>
        <w:tc>
          <w:tcPr>
            <w:tcW w:type="dxa" w:w="2160"/>
          </w:tcPr>
          <w:p>
            <w:r>
              <w:rPr>
                <w:sz w:val="19"/>
              </w:rPr>
            </w:r>
            <w:r>
              <w:rPr>
                <w:sz w:val="19"/>
              </w:rPr>
              <w:t>Una por escuela, dentro de las 8 semanas de terreno</w:t>
            </w:r>
          </w:p>
        </w:tc>
        <w:tc>
          <w:tcPr>
            <w:tcW w:type="dxa" w:w="2160"/>
          </w:tcPr>
          <w:p>
            <w:r>
              <w:rPr>
                <w:sz w:val="19"/>
              </w:rPr>
            </w:r>
            <w:r>
              <w:rPr>
                <w:b/>
                <w:sz w:val="19"/>
              </w:rPr>
              <w:t>3</w:t>
            </w:r>
          </w:p>
        </w:tc>
        <w:tc>
          <w:tcPr>
            <w:tcW w:type="dxa" w:w="2160"/>
          </w:tcPr>
          <w:p>
            <w:r>
              <w:rPr>
                <w:sz w:val="19"/>
              </w:rPr>
            </w:r>
            <w:r>
              <w:rPr>
                <w:sz w:val="19"/>
              </w:rPr>
              <w:t>Duplas o tríos de estudiante y persona mayor recorren un tramo corto, con el protocolo normal. La persona mayor toma el rol que elija</w:t>
            </w:r>
          </w:p>
        </w:tc>
      </w:tr>
      <w:tr>
        <w:tc>
          <w:tcPr>
            <w:tcW w:type="dxa" w:w="2160"/>
          </w:tcPr>
          <w:p>
            <w:r>
              <w:rPr>
                <w:sz w:val="19"/>
              </w:rPr>
            </w:r>
            <w:r>
              <w:rPr>
                <w:b/>
                <w:sz w:val="19"/>
              </w:rPr>
              <w:t>B · Círculo del árbol</w:t>
            </w:r>
          </w:p>
        </w:tc>
        <w:tc>
          <w:tcPr>
            <w:tcW w:type="dxa" w:w="2160"/>
          </w:tcPr>
          <w:p>
            <w:r>
              <w:rPr>
                <w:sz w:val="19"/>
              </w:rPr>
            </w:r>
            <w:r>
              <w:rPr>
                <w:sz w:val="19"/>
              </w:rPr>
              <w:t>Al final de esa misma salida, sentados, media hora</w:t>
            </w:r>
          </w:p>
        </w:tc>
        <w:tc>
          <w:tcPr>
            <w:tcW w:type="dxa" w:w="2160"/>
          </w:tcPr>
          <w:p>
            <w:r>
              <w:rPr>
                <w:sz w:val="19"/>
              </w:rPr>
            </w:r>
            <w:r>
              <w:rPr>
                <w:b/>
                <w:sz w:val="19"/>
              </w:rPr>
              <w:t>3</w:t>
            </w:r>
          </w:p>
        </w:tc>
        <w:tc>
          <w:tcPr>
            <w:tcW w:type="dxa" w:w="2160"/>
          </w:tcPr>
          <w:p>
            <w:r>
              <w:rPr>
                <w:sz w:val="19"/>
              </w:rPr>
            </w:r>
            <w:r>
              <w:rPr>
                <w:sz w:val="19"/>
              </w:rPr>
              <w:t>Las cinco preguntas que escribiste, grabadas con consentimiento</w:t>
            </w:r>
          </w:p>
        </w:tc>
      </w:tr>
      <w:tr>
        <w:tc>
          <w:tcPr>
            <w:tcW w:type="dxa" w:w="2160"/>
          </w:tcPr>
          <w:p>
            <w:r>
              <w:rPr>
                <w:sz w:val="19"/>
              </w:rPr>
            </w:r>
            <w:r>
              <w:rPr>
                <w:b/>
                <w:sz w:val="19"/>
              </w:rPr>
              <w:t>C · Mirar el barrio en 2005</w:t>
            </w:r>
          </w:p>
        </w:tc>
        <w:tc>
          <w:tcPr>
            <w:tcW w:type="dxa" w:w="2160"/>
          </w:tcPr>
          <w:p>
            <w:r>
              <w:rPr>
                <w:sz w:val="19"/>
              </w:rPr>
            </w:r>
            <w:r>
              <w:rPr>
                <w:sz w:val="19"/>
              </w:rPr>
              <w:t>En aula, sesión posterior</w:t>
            </w:r>
          </w:p>
        </w:tc>
        <w:tc>
          <w:tcPr>
            <w:tcW w:type="dxa" w:w="2160"/>
          </w:tcPr>
          <w:p>
            <w:r>
              <w:rPr>
                <w:sz w:val="19"/>
              </w:rPr>
            </w:r>
            <w:r>
              <w:rPr>
                <w:b/>
                <w:sz w:val="19"/>
              </w:rPr>
              <w:t>3</w:t>
            </w:r>
          </w:p>
        </w:tc>
        <w:tc>
          <w:tcPr>
            <w:tcW w:type="dxa" w:w="2160"/>
          </w:tcPr>
          <w:p>
            <w:r>
              <w:rPr>
                <w:sz w:val="19"/>
              </w:rPr>
            </w:r>
            <w:r>
              <w:rPr>
                <w:sz w:val="19"/>
              </w:rPr>
              <w:t>El contraste de §4, hecho por los estudiantes con las personas mayores presentes</w:t>
            </w:r>
          </w:p>
        </w:tc>
      </w:tr>
      <w:tr>
        <w:tc>
          <w:tcPr>
            <w:tcW w:type="dxa" w:w="2160"/>
          </w:tcPr>
          <w:p>
            <w:r>
              <w:rPr>
                <w:sz w:val="19"/>
              </w:rPr>
            </w:r>
            <w:r>
              <w:rPr>
                <w:b/>
                <w:sz w:val="19"/>
              </w:rPr>
              <w:t>D · Registro espontáneo</w:t>
            </w:r>
          </w:p>
        </w:tc>
        <w:tc>
          <w:tcPr>
            <w:tcW w:type="dxa" w:w="2160"/>
          </w:tcPr>
          <w:p>
            <w:r>
              <w:rPr>
                <w:sz w:val="19"/>
              </w:rPr>
            </w:r>
            <w:r>
              <w:rPr>
                <w:sz w:val="19"/>
              </w:rPr>
              <w:t>Cuando ocurra, en cualquier salida</w:t>
            </w:r>
          </w:p>
        </w:tc>
        <w:tc>
          <w:tcPr>
            <w:tcW w:type="dxa" w:w="2160"/>
          </w:tcPr>
          <w:p>
            <w:r>
              <w:rPr>
                <w:sz w:val="19"/>
              </w:rPr>
            </w:r>
            <w:r>
              <w:rPr>
                <w:sz w:val="19"/>
              </w:rPr>
              <w:t>sin meta</w:t>
            </w:r>
          </w:p>
        </w:tc>
        <w:tc>
          <w:tcPr>
            <w:tcW w:type="dxa" w:w="2160"/>
          </w:tcPr>
          <w:p>
            <w:r>
              <w:rPr>
                <w:sz w:val="19"/>
              </w:rPr>
            </w:r>
            <w:r>
              <w:rPr>
                <w:sz w:val="19"/>
              </w:rPr>
              <w:t xml:space="preserve">Alguien se acerca a preguntar qué hacen y cuenta algo. </w:t>
            </w:r>
            <w:r>
              <w:rPr>
                <w:b/>
                <w:sz w:val="19"/>
              </w:rPr>
              <w:t>Pasa siempre, y hoy se pierde</w:t>
            </w:r>
          </w:p>
        </w:tc>
      </w:tr>
    </w:tbl>
    <w:p/>
    <w:p>
      <w:pPr>
        <w:spacing w:after="120"/>
      </w:pPr>
      <w:r>
        <w:rPr>
          <w:b/>
        </w:rPr>
        <w:t>Nueve instancias en todo el proyecto, tres por escuela, más lo espontáneo.</w:t>
      </w:r>
      <w:r>
        <w:t xml:space="preserve"> Eso cabe.</w:t>
      </w:r>
    </w:p>
    <w:p>
      <w:pPr>
        <w:spacing w:after="120"/>
      </w:pPr>
      <w:r>
        <w:t xml:space="preserve">💡 </w:t>
      </w:r>
      <w:r>
        <w:rPr>
          <w:b/>
        </w:rPr>
        <w:t>Sobre la instancia D, que parece menor y no lo es.</w:t>
      </w:r>
      <w:r>
        <w:t xml:space="preserve"> Cuando un grupo de niños mide un árbol en la vereda, los vecinos salen a preguntar. Ocurre en todas las salidas y hoy no tenemos dónde anotarlo. Basta una casilla en la ficha del tramo y una nota de voz. </w:t>
      </w:r>
      <w:r>
        <w:rPr>
          <w:b/>
        </w:rPr>
        <w:t>Es la vía de entrada más natural y menos forzada que tiene esta dimensión, y no cuesta nada.</w:t>
      </w:r>
    </w:p>
    <w:p>
      <w:pPr>
        <w:pStyle w:val="Heading3"/>
      </w:pPr>
      <w:r>
        <w:rPr>
          <w:color w:val="1B4D3E"/>
        </w:rPr>
        <w:t>5.1 De dónde salen las personas mayores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Vía</w:t>
            </w:r>
          </w:p>
        </w:tc>
        <w:tc>
          <w:tcPr>
            <w:tcW w:type="dxa" w:w="2880"/>
            <w:shd w:val="clear" w:fill="E8F0E4"/>
          </w:tcPr>
          <w:p>
            <w:r>
              <w:rPr>
                <w:b/>
                <w:sz w:val="19"/>
              </w:rPr>
            </w:r>
            <w:r>
              <w:rPr>
                <w:b/>
                <w:sz w:val="19"/>
              </w:rPr>
              <w:t>Ventaja</w:t>
            </w:r>
          </w:p>
        </w:tc>
        <w:tc>
          <w:tcPr>
            <w:tcW w:type="dxa" w:w="2880"/>
            <w:shd w:val="clear" w:fill="E8F0E4"/>
          </w:tcPr>
          <w:p>
            <w:r>
              <w:rPr>
                <w:b/>
                <w:sz w:val="19"/>
              </w:rPr>
            </w:r>
            <w:r>
              <w:rPr>
                <w:b/>
                <w:sz w:val="19"/>
              </w:rPr>
              <w:t>Cuidado</w:t>
            </w:r>
          </w:p>
        </w:tc>
      </w:tr>
      <w:tr>
        <w:tc>
          <w:tcPr>
            <w:tcW w:type="dxa" w:w="2880"/>
          </w:tcPr>
          <w:p>
            <w:r>
              <w:rPr>
                <w:sz w:val="19"/>
              </w:rPr>
            </w:r>
            <w:r>
              <w:rPr>
                <w:b/>
                <w:sz w:val="19"/>
              </w:rPr>
              <w:t>Abuelas y abuelos de los propios estudiantes</w:t>
            </w:r>
            <w:r>
              <w:rPr>
                <w:sz w:val="19"/>
              </w:rPr>
              <w:t>, por invitación de la escuela</w:t>
            </w:r>
          </w:p>
        </w:tc>
        <w:tc>
          <w:tcPr>
            <w:tcW w:type="dxa" w:w="2880"/>
          </w:tcPr>
          <w:p>
            <w:r>
              <w:rPr>
                <w:sz w:val="19"/>
              </w:rPr>
            </w:r>
            <w:r>
              <w:rPr>
                <w:sz w:val="19"/>
              </w:rPr>
              <w:t xml:space="preserve">🔑 </w:t>
            </w:r>
            <w:r>
              <w:rPr>
                <w:b/>
                <w:sz w:val="19"/>
              </w:rPr>
              <w:t>La mejor.</w:t>
            </w:r>
            <w:r>
              <w:rPr>
                <w:sz w:val="19"/>
              </w:rPr>
              <w:t xml:space="preserve"> Ya hay relación, ya hay confianza, y el vínculo intergeneracional es real y no armado</w:t>
            </w:r>
          </w:p>
        </w:tc>
        <w:tc>
          <w:tcPr>
            <w:tcW w:type="dxa" w:w="2880"/>
          </w:tcPr>
          <w:p>
            <w:r>
              <w:rPr>
                <w:sz w:val="19"/>
              </w:rPr>
            </w:r>
            <w:r>
              <w:rPr>
                <w:sz w:val="19"/>
              </w:rPr>
              <w:t>Que no queden fuera los estudiantes cuyos abuelos no viven en Temuco o no pueden ir. Se resuelve con duplas rotativas y con la vía siguiente</w:t>
            </w:r>
          </w:p>
        </w:tc>
      </w:tr>
      <w:tr>
        <w:tc>
          <w:tcPr>
            <w:tcW w:type="dxa" w:w="2880"/>
          </w:tcPr>
          <w:p>
            <w:r>
              <w:rPr>
                <w:sz w:val="19"/>
              </w:rPr>
            </w:r>
            <w:r>
              <w:rPr>
                <w:b/>
                <w:sz w:val="19"/>
              </w:rPr>
              <w:t>Club de adulto mayor de la junta de vecinos</w:t>
            </w:r>
            <w:r>
              <w:rPr>
                <w:sz w:val="19"/>
              </w:rPr>
              <w:t xml:space="preserve"> del sector</w:t>
            </w:r>
          </w:p>
        </w:tc>
        <w:tc>
          <w:tcPr>
            <w:tcW w:type="dxa" w:w="2880"/>
          </w:tcPr>
          <w:p>
            <w:r>
              <w:rPr>
                <w:sz w:val="19"/>
              </w:rPr>
            </w:r>
            <w:r>
              <w:rPr>
                <w:sz w:val="19"/>
              </w:rPr>
              <w:t>Gente que conoce el barrio hace décadas</w:t>
            </w:r>
          </w:p>
        </w:tc>
        <w:tc>
          <w:tcPr>
            <w:tcW w:type="dxa" w:w="2880"/>
          </w:tcPr>
          <w:p>
            <w:r>
              <w:rPr>
                <w:sz w:val="19"/>
              </w:rPr>
            </w:r>
            <w:r>
              <w:rPr>
                <w:sz w:val="19"/>
              </w:rPr>
              <w:t>Requiere gestión previa y una reunión de presentación</w:t>
            </w:r>
          </w:p>
        </w:tc>
      </w:tr>
      <w:tr>
        <w:tc>
          <w:tcPr>
            <w:tcW w:type="dxa" w:w="2880"/>
          </w:tcPr>
          <w:p>
            <w:r>
              <w:rPr>
                <w:sz w:val="19"/>
              </w:rPr>
            </w:r>
            <w:r>
              <w:rPr>
                <w:b/>
                <w:sz w:val="19"/>
              </w:rPr>
              <w:t>Vecinos del tramo, en el momento</w:t>
            </w:r>
          </w:p>
        </w:tc>
        <w:tc>
          <w:tcPr>
            <w:tcW w:type="dxa" w:w="2880"/>
          </w:tcPr>
          <w:p>
            <w:r>
              <w:rPr>
                <w:sz w:val="19"/>
              </w:rPr>
            </w:r>
            <w:r>
              <w:rPr>
                <w:sz w:val="19"/>
              </w:rPr>
              <w:t>Cero gestión</w:t>
            </w:r>
          </w:p>
        </w:tc>
        <w:tc>
          <w:tcPr>
            <w:tcW w:type="dxa" w:w="2880"/>
          </w:tcPr>
          <w:p>
            <w:r>
              <w:rPr>
                <w:sz w:val="19"/>
              </w:rPr>
            </w:r>
            <w:r>
              <w:rPr>
                <w:sz w:val="19"/>
              </w:rPr>
              <w:t>Espontáneo, no planificable</w:t>
            </w:r>
          </w:p>
        </w:tc>
      </w:tr>
    </w:tbl>
    <w:p/>
    <w:p>
      <w:pPr>
        <w:spacing w:after="120"/>
      </w:pPr>
      <w:r>
        <w:t>⬜ Las dos primeras hay que activarlas en diciembre, junto con los acuerdos con las escuelas. No en marzo.</w:t>
      </w:r>
    </w:p>
    <w:p>
      <w:pPr>
        <w:pStyle w:val="Heading3"/>
      </w:pPr>
      <w:r>
        <w:rPr>
          <w:color w:val="1B4D3E"/>
        </w:rPr>
        <w:t>5.2 Accesibilidad, que acá es un problema concreto</w:t>
      </w:r>
    </w:p>
    <w:p>
      <w:pPr>
        <w:spacing w:after="120"/>
      </w:pPr>
      <w:r>
        <w:t xml:space="preserve">Las veredas de Temuco no son accesibles, y una persona mayor con movilidad reducida en un recorrido con niños es un riesgo real. La solución ya está comprometida por otra vía: </w:t>
      </w:r>
      <w:r>
        <w:rPr>
          <w:b/>
        </w:rPr>
        <w:t>el circuito accesible por escuela</w:t>
      </w:r>
      <w:r>
        <w:t xml:space="preserve"> que se diseñó para estudiantes con discapacidad. </w:t>
      </w:r>
      <w:r>
        <w:rPr>
          <w:b/>
        </w:rPr>
        <w:t>La salida intergeneracional usa ese mismo circuito.</w:t>
      </w:r>
      <w:r>
        <w:t xml:space="preserve"> Una decisión de diseño, dos problemas resueltos.</w:t>
      </w:r>
    </w:p>
    <w:p>
      <w:pPr>
        <w:spacing w:before="40" w:after="120"/>
        <w:pBdr>
          <w:bottom w:val="single" w:sz="6" w:color="BBBBBB"/>
        </w:pBdr>
      </w:pPr>
    </w:p>
    <w:p>
      <w:pPr>
        <w:pStyle w:val="Heading2"/>
      </w:pPr>
      <w:r>
        <w:rPr>
          <w:color w:val="1B4D3E"/>
        </w:rPr>
        <w:t>6. Cómo se integra a la ficha sin inflarla</w:t>
      </w:r>
    </w:p>
    <w:p>
      <w:pPr>
        <w:spacing w:after="120"/>
      </w:pPr>
      <w:r>
        <w:t xml:space="preserve">Tu preocupación es correcta, y la respuesta es que </w:t>
      </w:r>
      <w:r>
        <w:rPr>
          <w:b/>
        </w:rPr>
        <w:t>la memoria no agrega ni un campo a F1</w:t>
      </w:r>
      <w:r>
        <w:t>.</w:t>
      </w:r>
    </w:p>
    <w:p>
      <w:pPr>
        <w:pStyle w:val="Heading3"/>
      </w:pPr>
      <w:r>
        <w:rPr>
          <w:color w:val="1B4D3E"/>
        </w:rPr>
        <w:t>6.1 F4 · Registro de memoria</w:t>
      </w:r>
    </w:p>
    <w:p>
      <w:pPr>
        <w:spacing w:after="120"/>
      </w:pPr>
      <w:r>
        <w:t xml:space="preserve">Una ficha aparte, </w:t>
      </w:r>
      <w:r>
        <w:rPr>
          <w:b/>
        </w:rPr>
        <w:t>opcional</w:t>
      </w:r>
      <w:r>
        <w:t xml:space="preserve">, que existe solo para los árboles que la tengan. La expectativa realista es de </w:t>
      </w:r>
      <w:r>
        <w:rPr>
          <w:b/>
        </w:rPr>
        <w:t>quince a veinticinco árboles de los ciento ochenta</w:t>
      </w:r>
      <w:r>
        <w:t>, no todos.</w:t>
      </w:r>
    </w:p>
    <w:p>
      <w:pPr>
        <w:spacing w:after="120"/>
      </w:pPr>
      <w:r>
        <w:rPr>
          <w:rFonts w:ascii="Consolas" w:hAnsi="Consolas"/>
          <w:sz w:val="19"/>
        </w:rPr>
        <w:t>`</w:t>
      </w:r>
    </w:p>
    <w:p>
      <w:pPr>
        <w:spacing w:after="120"/>
      </w:pPr>
      <w:r>
        <w:t>┌──────────────────────────────────────────────────────────────┐</w:t>
      </w:r>
    </w:p>
    <w:p>
      <w:pPr>
        <w:spacing w:after="120"/>
      </w:pPr>
      <w:r>
        <w:t>│ REGISTRO DE MEMORIA                        Árbol: TRI-014    │</w:t>
      </w:r>
    </w:p>
    <w:p>
      <w:pPr>
        <w:spacing w:after="120"/>
      </w:pPr>
      <w:r>
        <w:t>│ Fecha: __/__/____                                            │</w:t>
      </w:r>
    </w:p>
    <w:p>
      <w:pPr>
        <w:spacing w:after="120"/>
      </w:pPr>
      <w:r>
        <w:t>├──────────────────────────────────────────────────────────────┤</w:t>
      </w:r>
    </w:p>
    <w:p>
      <w:pPr>
        <w:spacing w:after="120"/>
      </w:pPr>
      <w:r>
        <w:t>│ QUIÉN CUENTA                                                 │</w:t>
      </w:r>
    </w:p>
    <w:p>
      <w:pPr>
        <w:spacing w:after="120"/>
      </w:pPr>
      <w:r>
        <w:t>│   Nombre: _________________________  Edad aprox.: ____       │</w:t>
      </w:r>
    </w:p>
    <w:p>
      <w:pPr>
        <w:spacing w:after="120"/>
      </w:pPr>
      <w:r>
        <w:t>│   Vive o viene a este sector desde el año: ______            │</w:t>
      </w:r>
    </w:p>
    <w:p>
      <w:pPr>
        <w:spacing w:after="120"/>
      </w:pPr>
      <w:r>
        <w:t>│   ☐ Autoriza que su nombre aparezca junto a su relato        │</w:t>
      </w:r>
    </w:p>
    <w:p>
      <w:pPr>
        <w:spacing w:after="120"/>
      </w:pPr>
      <w:r>
        <w:t>│   ☐ Prefiere que aparezca solo su primer nombre              │</w:t>
      </w:r>
    </w:p>
    <w:p>
      <w:pPr>
        <w:spacing w:after="120"/>
      </w:pPr>
      <w:r>
        <w:t>│   ☐ Prefiere quedar anónimo                                  │</w:t>
      </w:r>
    </w:p>
    <w:p>
      <w:pPr>
        <w:spacing w:after="120"/>
      </w:pPr>
      <w:r>
        <w:t>├──────────────────────────────────────────────────────────────┤</w:t>
      </w:r>
    </w:p>
    <w:p>
      <w:pPr>
        <w:spacing w:after="120"/>
      </w:pPr>
      <w:r>
        <w:t>│ CÓMO QUEDÓ REGISTRADO  ☐ audio ☐ escrito ☐ dibujo ☐ foto     │</w:t>
      </w:r>
    </w:p>
    <w:p>
      <w:pPr>
        <w:spacing w:after="120"/>
      </w:pPr>
      <w:r>
        <w:t>│   Archivo: TRI-014_memoria_01.___                            │</w:t>
      </w:r>
    </w:p>
    <w:p>
      <w:pPr>
        <w:spacing w:after="120"/>
      </w:pPr>
      <w:r>
        <w:t>├──────────────────────────────────────────────────────────────┤</w:t>
      </w:r>
    </w:p>
    <w:p>
      <w:pPr>
        <w:spacing w:after="120"/>
      </w:pPr>
      <w:r>
        <w:t>│ AFIRMACIONES SOBRE EL PASADO DEL LUGAR                       │</w:t>
      </w:r>
    </w:p>
    <w:p>
      <w:pPr>
        <w:spacing w:after="120"/>
      </w:pPr>
      <w:r>
        <w:t>│   (lo que se puede ir a mirar en la serie satelital)         │</w:t>
      </w:r>
    </w:p>
    <w:p>
      <w:pPr>
        <w:spacing w:after="120"/>
      </w:pPr>
      <w:r>
        <w:t>│   1. _____________________________________  año aprox: ___   │</w:t>
      </w:r>
    </w:p>
    <w:p>
      <w:pPr>
        <w:spacing w:after="120"/>
      </w:pPr>
      <w:r>
        <w:t>│   2. _____________________________________  año aprox: ___   │</w:t>
      </w:r>
    </w:p>
    <w:p>
      <w:pPr>
        <w:spacing w:after="120"/>
      </w:pPr>
      <w:r>
        <w:t>│   ☐ contrastado → ☐ coincide ☐ no coincide ☐ anterior a 2005 │</w:t>
      </w:r>
    </w:p>
    <w:p>
      <w:pPr>
        <w:spacing w:after="120"/>
      </w:pPr>
      <w:r>
        <w:t>├──────────────────────────────────────────────────────────────┤</w:t>
      </w:r>
    </w:p>
    <w:p>
      <w:pPr>
        <w:spacing w:after="120"/>
      </w:pPr>
      <w:r>
        <w:t>│ NOMBRE LOCAL DEL ÁRBOL                                       │</w:t>
      </w:r>
    </w:p>
    <w:p>
      <w:pPr>
        <w:spacing w:after="120"/>
      </w:pPr>
      <w:r>
        <w:t>│   Acá se le dice: _______________  ☐ castellano ☐ mapuzugun  │</w:t>
      </w:r>
    </w:p>
    <w:p>
      <w:pPr>
        <w:spacing w:after="120"/>
      </w:pPr>
      <w:r>
        <w:t>│                                    ☐ otra lengua: ________   │</w:t>
      </w:r>
    </w:p>
    <w:p>
      <w:pPr>
        <w:spacing w:after="120"/>
      </w:pPr>
      <w:r>
        <w:t>│   ¿Sabe para qué sirve o servía?: ______________________     │</w:t>
      </w:r>
    </w:p>
    <w:p>
      <w:pPr>
        <w:spacing w:after="120"/>
      </w:pPr>
      <w:r>
        <w:t>│   ¿Sabe cuándo florece o da fruto?: ____________________     │</w:t>
      </w:r>
    </w:p>
    <w:p>
      <w:pPr>
        <w:spacing w:after="120"/>
      </w:pPr>
      <w:r>
        <w:t>│      (estas tres líneas son conocimiento ecológico local)    │</w:t>
      </w:r>
    </w:p>
    <w:p>
      <w:pPr>
        <w:spacing w:after="120"/>
      </w:pPr>
      <w:r>
        <w:t>├──────────────────────────────────────────────────────────────┤</w:t>
      </w:r>
    </w:p>
    <w:p>
      <w:pPr>
        <w:spacing w:after="120"/>
      </w:pPr>
      <w:r>
        <w:t>│ MENSAJE PARA QUIENES VUELVAN A ESTE ÁRBOL                    │</w:t>
      </w:r>
    </w:p>
    <w:p>
      <w:pPr>
        <w:spacing w:after="120"/>
      </w:pPr>
      <w:r>
        <w:t>│ ____________________________________________________________ │</w:t>
      </w:r>
    </w:p>
    <w:p>
      <w:pPr>
        <w:spacing w:after="120"/>
      </w:pPr>
      <w:r>
        <w:t>│ ____________________________________________________________ │</w:t>
      </w:r>
    </w:p>
    <w:p>
      <w:pPr>
        <w:spacing w:after="120"/>
      </w:pPr>
      <w:r>
        <w:t>│              (se lee en la revisita, ver §7)                 │</w:t>
      </w:r>
    </w:p>
    <w:p>
      <w:pPr>
        <w:spacing w:after="120"/>
      </w:pPr>
      <w:r>
        <w:t>└──────────────────────────────────────────────────────────────┘</w:t>
      </w:r>
    </w:p>
    <w:p>
      <w:pPr>
        <w:spacing w:after="120"/>
      </w:pPr>
      <w:r>
        <w:rPr>
          <w:rFonts w:ascii="Consolas" w:hAnsi="Consolas"/>
          <w:sz w:val="19"/>
        </w:rPr>
        <w:t>`</w:t>
      </w:r>
    </w:p>
    <w:p>
      <w:pPr>
        <w:spacing w:after="120"/>
      </w:pPr>
      <w:r>
        <w:t xml:space="preserve">🔑 </w:t>
      </w:r>
      <w:r>
        <w:rPr>
          <w:b/>
        </w:rPr>
        <w:t>Fíjate en lo que hace ese diseño.</w:t>
      </w:r>
      <w:r>
        <w:t xml:space="preserve"> Separa físicamente, dentro de la misma hoja, </w:t>
      </w:r>
      <w:r>
        <w:rPr>
          <w:b/>
        </w:rPr>
        <w:t>lo que es conocimiento ecológico local</w:t>
      </w:r>
      <w:r>
        <w:t xml:space="preserve"> (nombre, uso, fenología, que sí pueden alimentar la base) de </w:t>
      </w:r>
      <w:r>
        <w:rPr>
          <w:b/>
        </w:rPr>
        <w:t>lo que es memoria</w:t>
      </w:r>
      <w:r>
        <w:t xml:space="preserve"> (el relato y el mensaje, que no). La distinción epistemológica de §3 queda inscrita en el papel y no depende de que alguien la recuerde después.</w:t>
      </w:r>
    </w:p>
    <w:p>
      <w:pPr>
        <w:pStyle w:val="Heading3"/>
      </w:pPr>
      <w:r>
        <w:rPr>
          <w:color w:val="1B4D3E"/>
        </w:rPr>
        <w:t>6.2 En la página del árbol</w:t>
      </w:r>
    </w:p>
    <w:p>
      <w:pPr>
        <w:spacing w:after="120"/>
      </w:pPr>
      <w:r>
        <w:rPr>
          <w:rFonts w:ascii="Consolas" w:hAnsi="Consolas"/>
          <w:sz w:val="19"/>
        </w:rPr>
        <w:t>`</w:t>
      </w:r>
    </w:p>
    <w:p>
      <w:pPr>
        <w:spacing w:after="120"/>
      </w:pPr>
      <w:r>
        <w:t>TRI-014 · "el árbol de la esquina"</w:t>
      </w:r>
    </w:p>
    <w:p>
      <w:pPr>
        <w:spacing w:after="120"/>
      </w:pPr>
      <w:r>
        <w:t>──────────────────────────────────────────────</w:t>
      </w:r>
    </w:p>
    <w:p>
      <w:pPr>
        <w:spacing w:after="120"/>
      </w:pPr>
      <w:r>
        <w:t>📊 LO QUE MEDIMOS</w:t>
      </w:r>
    </w:p>
    <w:p>
      <w:pPr>
        <w:spacing w:after="120"/>
      </w:pPr>
      <w:r>
        <w:t>Acer negundo · DAP 34,4 cm · Copa 6,2 × 5,8 m · Estado regular</w:t>
      </w:r>
    </w:p>
    <w:p>
      <w:pPr>
        <w:spacing w:after="120"/>
      </w:pPr>
      <w:r>
        <w:t>Medido por equipo 3, 8° básico, 24 de marzo de 2027</w:t>
      </w:r>
    </w:p>
    <w:p>
      <w:pPr>
        <w:spacing w:after="120"/>
      </w:pPr>
      <w:r>
        <w:t>🔬 LO QUE ENCONTRAMOS EN ÉL</w:t>
      </w:r>
    </w:p>
    <w:p>
      <w:pPr>
        <w:spacing w:after="120"/>
      </w:pPr>
      <w:r>
        <w:t>4 morfotipos de liquen · 3 de artrópodos · 1 hongo</w:t>
      </w:r>
    </w:p>
    <w:p>
      <w:pPr>
        <w:spacing w:after="120"/>
      </w:pPr>
      <w:r>
        <w:t>Validado por la especialista · registros en iNaturalist</w:t>
      </w:r>
    </w:p>
    <w:p>
      <w:pPr>
        <w:spacing w:after="120"/>
      </w:pPr>
      <w:r>
        <w:t>💬 LO QUE LA GENTE CUENTA DE ESTE ÁRBOL</w:t>
      </w:r>
    </w:p>
    <w:p>
      <w:pPr>
        <w:spacing w:after="120"/>
      </w:pPr>
      <w:r>
        <w:t>"Cuando llegamos en el 78 este árbol ya estaba..."</w:t>
      </w:r>
    </w:p>
    <w:p>
      <w:pPr>
        <w:spacing w:after="120"/>
      </w:pPr>
      <w:r>
        <w:t>Rosa M., vecina del sector desde 1978 · registrado el 24-03-2027</w:t>
      </w:r>
    </w:p>
    <w:p>
      <w:pPr>
        <w:spacing w:after="120"/>
      </w:pPr>
      <w:r>
        <w:t>▸ Escuchar el audio     ▸ Ver el dibujo de 4° básico</w:t>
      </w:r>
    </w:p>
    <w:p>
      <w:pPr>
        <w:spacing w:after="120"/>
      </w:pPr>
      <w:r>
        <w:t>ⓘ Los relatos son testimonios de las personas del barrio.</w:t>
      </w:r>
    </w:p>
    <w:p>
      <w:pPr>
        <w:spacing w:after="120"/>
      </w:pPr>
      <w:r>
        <w:t>No son mediciones ni fueron verificados, y no se usan</w:t>
      </w:r>
    </w:p>
    <w:p>
      <w:pPr>
        <w:spacing w:after="120"/>
      </w:pPr>
      <w:r>
        <w:t>en los análisis. Están acá porque el árbol también es esto.</w:t>
      </w:r>
    </w:p>
    <w:p>
      <w:pPr>
        <w:spacing w:after="120"/>
      </w:pPr>
      <w:r>
        <w:t>──────────────────────────────────────────────</w:t>
      </w:r>
    </w:p>
    <w:p>
      <w:pPr>
        <w:spacing w:after="120"/>
      </w:pPr>
      <w:r>
        <w:rPr>
          <w:rFonts w:ascii="Consolas" w:hAnsi="Consolas"/>
          <w:sz w:val="19"/>
        </w:rPr>
        <w:t>`</w:t>
      </w:r>
    </w:p>
    <w:p>
      <w:pPr>
        <w:spacing w:after="120"/>
      </w:pPr>
      <w:r>
        <w:rPr>
          <w:b/>
        </w:rPr>
        <w:t>Ese aviso al pie no es un trámite legal: es la pieza que hace honesta toda la propuesta.</w:t>
      </w:r>
      <w:r>
        <w:t xml:space="preserve"> Dice con claridad qué tipo de cosa está leyendo la persona, sin quitarle valor.</w:t>
      </w:r>
    </w:p>
    <w:p>
      <w:pPr>
        <w:spacing w:before="40" w:after="120"/>
        <w:pBdr>
          <w:bottom w:val="single" w:sz="6" w:color="BBBBBB"/>
        </w:pBdr>
      </w:pPr>
    </w:p>
    <w:p>
      <w:pPr>
        <w:pStyle w:val="Heading2"/>
      </w:pPr>
      <w:r>
        <w:rPr>
          <w:color w:val="1B4D3E"/>
        </w:rPr>
        <w:t>7. La carta al árbol, que cierra el círculo</w:t>
      </w:r>
    </w:p>
    <w:p>
      <w:pPr>
        <w:spacing w:after="120"/>
      </w:pPr>
      <w:r>
        <w:t xml:space="preserve">De tus cinco preguntas, la última es la que tiene consecuencia metodológica: </w:t>
      </w:r>
      <w:r>
        <w:rPr>
          <w:i/>
        </w:rPr>
        <w:t>¿qué les gustaría que niñas y niños del futuro supieran sobre este lugar?</w:t>
      </w:r>
    </w:p>
    <w:p>
      <w:pPr>
        <w:spacing w:after="120"/>
      </w:pPr>
      <w:r>
        <w:rPr>
          <w:b/>
        </w:rPr>
        <w:t>Propuesta: esa respuesta se escribe, se guarda con el árbol, y se lee en la revisita.</w:t>
      </w:r>
    </w:p>
    <w:p>
      <w:pPr>
        <w:spacing w:after="120"/>
      </w:pPr>
      <w:r>
        <w:rPr>
          <w:rFonts w:ascii="Consolas" w:hAnsi="Consolas"/>
          <w:sz w:val="19"/>
        </w:rPr>
        <w:t>`</w:t>
      </w:r>
    </w:p>
    <w:p>
      <w:pPr>
        <w:spacing w:after="120"/>
      </w:pPr>
      <w:r>
        <w:t>2027  Un estudiante de 8° y una vecina de 74 años miden TRI-014</w:t>
      </w:r>
    </w:p>
    <w:p>
      <w:pPr>
        <w:spacing w:after="120"/>
      </w:pPr>
      <w:r>
        <w:t>y dejan un mensaje para quien vuelva.</w:t>
      </w:r>
    </w:p>
    <w:p>
      <w:pPr>
        <w:spacing w:after="120"/>
      </w:pPr>
      <w:r>
        <w:t>│</w:t>
      </w:r>
    </w:p>
    <w:p>
      <w:pPr>
        <w:spacing w:after="120"/>
      </w:pPr>
      <w:r>
        <w:t>▼</w:t>
      </w:r>
    </w:p>
    <w:p>
      <w:pPr>
        <w:spacing w:after="120"/>
      </w:pPr>
      <w:r>
        <w:t>2030  Otro curso vuelve al mismo árbol con la ficha de revisita F3.</w:t>
      </w:r>
    </w:p>
    <w:p>
      <w:pPr>
        <w:spacing w:after="120"/>
      </w:pPr>
      <w:r>
        <w:t>La ficha trae impresa la medición anterior, la foto anterior</w:t>
      </w:r>
    </w:p>
    <w:p>
      <w:pPr>
        <w:spacing w:after="120"/>
      </w:pPr>
      <w:r>
        <w:t>para repetir el encuadre, y el mensaje de 2027.</w:t>
      </w:r>
    </w:p>
    <w:p>
      <w:pPr>
        <w:spacing w:after="120"/>
      </w:pPr>
      <w:r>
        <w:t>Miden, comparan, y dejan el suyo.</w:t>
      </w:r>
    </w:p>
    <w:p>
      <w:pPr>
        <w:spacing w:after="120"/>
      </w:pPr>
      <w:r>
        <w:rPr>
          <w:rFonts w:ascii="Consolas" w:hAnsi="Consolas"/>
          <w:sz w:val="19"/>
        </w:rPr>
        <w:t>`</w:t>
      </w:r>
    </w:p>
    <w:p>
      <w:pPr>
        <w:spacing w:after="120"/>
      </w:pPr>
      <w:r>
        <w:t xml:space="preserve">🔑 </w:t>
      </w:r>
      <w:r>
        <w:rPr>
          <w:b/>
        </w:rPr>
        <w:t>No es una actividad simbólica: es el sistema de monitoreo funcionando.</w:t>
      </w:r>
      <w:r>
        <w:t xml:space="preserve"> La ficha F3 ya estaba diseñada para traer impresa la medición y la foto anteriores. Agregarle el mensaje cuesta lo mismo, y convierte la revisita en algo que alguien va a querer hacer. </w:t>
      </w:r>
      <w:r>
        <w:rPr>
          <w:b/>
        </w:rPr>
        <w:t>Ese es el problema real de todo monitoreo de largo plazo: no que sea difícil, sino que a nadie le den ganas de volver.</w:t>
      </w:r>
      <w:r>
        <w:t xml:space="preserve"> Un sobre que se abre en 2030 resuelve más de ese problema que cualquier protocolo.</w:t>
      </w:r>
    </w:p>
    <w:p>
      <w:pPr>
        <w:spacing w:after="120"/>
      </w:pPr>
      <w:r>
        <w:t xml:space="preserve">Y el estudiante de 8° de 2027 va a tener dieciocho años en 2030. </w:t>
      </w:r>
      <w:r>
        <w:rPr>
          <w:b/>
        </w:rPr>
        <w:t>Puede volver él.</w:t>
      </w:r>
    </w:p>
    <w:p>
      <w:pPr>
        <w:spacing w:before="40" w:after="120"/>
        <w:pBdr>
          <w:bottom w:val="single" w:sz="6" w:color="BBBBBB"/>
        </w:pBdr>
      </w:pPr>
    </w:p>
    <w:p>
      <w:pPr>
        <w:pStyle w:val="Heading2"/>
      </w:pPr>
      <w:r>
        <w:rPr>
          <w:color w:val="1B4D3E"/>
        </w:rPr>
        <w:t>8. Ética, consentimiento y atribución</w:t>
      </w:r>
    </w:p>
    <w:p>
      <w:pPr>
        <w:spacing w:after="120"/>
      </w:pPr>
      <w:r>
        <w:t>Es la parte donde un proyecto bienintencionado se puede equivocar feo, y hay una asimetría que conviene tener clara: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p>
        </w:tc>
        <w:tc>
          <w:tcPr>
            <w:tcW w:type="dxa" w:w="2880"/>
            <w:shd w:val="clear" w:fill="E8F0E4"/>
          </w:tcPr>
          <w:p>
            <w:r>
              <w:rPr>
                <w:b/>
                <w:sz w:val="19"/>
              </w:rPr>
            </w:r>
            <w:r>
              <w:rPr>
                <w:b/>
                <w:sz w:val="19"/>
              </w:rPr>
              <w:t>Estudiantes</w:t>
            </w:r>
          </w:p>
        </w:tc>
        <w:tc>
          <w:tcPr>
            <w:tcW w:type="dxa" w:w="2880"/>
            <w:shd w:val="clear" w:fill="E8F0E4"/>
          </w:tcPr>
          <w:p>
            <w:r>
              <w:rPr>
                <w:b/>
                <w:sz w:val="19"/>
              </w:rPr>
            </w:r>
            <w:r>
              <w:rPr>
                <w:b/>
                <w:sz w:val="19"/>
              </w:rPr>
              <w:t>Personas mayores</w:t>
            </w:r>
          </w:p>
        </w:tc>
      </w:tr>
      <w:tr>
        <w:tc>
          <w:tcPr>
            <w:tcW w:type="dxa" w:w="2880"/>
          </w:tcPr>
          <w:p>
            <w:r>
              <w:rPr>
                <w:sz w:val="19"/>
              </w:rPr>
            </w:r>
            <w:r>
              <w:rPr>
                <w:b/>
                <w:sz w:val="19"/>
              </w:rPr>
              <w:t>Regla de datos</w:t>
            </w:r>
          </w:p>
        </w:tc>
        <w:tc>
          <w:tcPr>
            <w:tcW w:type="dxa" w:w="2880"/>
          </w:tcPr>
          <w:p>
            <w:r>
              <w:rPr>
                <w:sz w:val="19"/>
              </w:rPr>
            </w:r>
            <w:r>
              <w:rPr>
                <w:sz w:val="19"/>
              </w:rPr>
              <w:t xml:space="preserve">🔒 </w:t>
            </w:r>
            <w:r>
              <w:rPr>
                <w:b/>
                <w:sz w:val="19"/>
              </w:rPr>
              <w:t>Ningún nombre en el conjunto público.</w:t>
            </w:r>
            <w:r>
              <w:rPr>
                <w:sz w:val="19"/>
              </w:rPr>
              <w:t xml:space="preserve"> Ya está en el diseño</w:t>
            </w:r>
          </w:p>
        </w:tc>
        <w:tc>
          <w:tcPr>
            <w:tcW w:type="dxa" w:w="2880"/>
          </w:tcPr>
          <w:p>
            <w:r>
              <w:rPr>
                <w:sz w:val="19"/>
              </w:rPr>
            </w:r>
            <w:r>
              <w:rPr>
                <w:sz w:val="19"/>
              </w:rPr>
              <w:t xml:space="preserve">🔓 </w:t>
            </w:r>
            <w:r>
              <w:rPr>
                <w:b/>
                <w:sz w:val="19"/>
              </w:rPr>
              <w:t>Nombre visible, si lo autorizan.</w:t>
            </w:r>
            <w:r>
              <w:rPr>
                <w:sz w:val="19"/>
              </w:rPr>
              <w:t xml:space="preserve"> Es lo contrario, y es lo correcto</w:t>
            </w:r>
          </w:p>
        </w:tc>
      </w:tr>
      <w:tr>
        <w:tc>
          <w:tcPr>
            <w:tcW w:type="dxa" w:w="2880"/>
          </w:tcPr>
          <w:p>
            <w:r>
              <w:rPr>
                <w:sz w:val="19"/>
              </w:rPr>
            </w:r>
            <w:r>
              <w:rPr>
                <w:b/>
                <w:sz w:val="19"/>
              </w:rPr>
              <w:t>Por qué</w:t>
            </w:r>
          </w:p>
        </w:tc>
        <w:tc>
          <w:tcPr>
            <w:tcW w:type="dxa" w:w="2880"/>
          </w:tcPr>
          <w:p>
            <w:r>
              <w:rPr>
                <w:sz w:val="19"/>
              </w:rPr>
            </w:r>
            <w:r>
              <w:rPr>
                <w:sz w:val="19"/>
              </w:rPr>
              <w:t>Son menores de edad y sus datos están protegidos</w:t>
            </w:r>
          </w:p>
        </w:tc>
        <w:tc>
          <w:tcPr>
            <w:tcW w:type="dxa" w:w="2880"/>
          </w:tcPr>
          <w:p>
            <w:r>
              <w:rPr>
                <w:sz w:val="19"/>
              </w:rPr>
            </w:r>
            <w:r>
              <w:rPr>
                <w:b/>
                <w:sz w:val="19"/>
              </w:rPr>
              <w:t>Un testimonio sin autor no vale como testimonio.</w:t>
            </w:r>
            <w:r>
              <w:rPr>
                <w:sz w:val="19"/>
              </w:rPr>
              <w:t xml:space="preserve"> Y el anonimato forzado es precisamente la forma en que un aporte se convierte en materia prima anónima</w:t>
            </w:r>
          </w:p>
        </w:tc>
      </w:tr>
      <w:tr>
        <w:tc>
          <w:tcPr>
            <w:tcW w:type="dxa" w:w="2880"/>
          </w:tcPr>
          <w:p>
            <w:r>
              <w:rPr>
                <w:sz w:val="19"/>
              </w:rPr>
            </w:r>
            <w:r>
              <w:rPr>
                <w:b/>
                <w:sz w:val="19"/>
              </w:rPr>
              <w:t>Consentimiento</w:t>
            </w:r>
          </w:p>
        </w:tc>
        <w:tc>
          <w:tcPr>
            <w:tcW w:type="dxa" w:w="2880"/>
          </w:tcPr>
          <w:p>
            <w:r>
              <w:rPr>
                <w:sz w:val="19"/>
              </w:rPr>
            </w:r>
            <w:r>
              <w:rPr>
                <w:sz w:val="19"/>
              </w:rPr>
              <w:t>De los apoderados, más uso de imagen</w:t>
            </w:r>
          </w:p>
        </w:tc>
        <w:tc>
          <w:tcPr>
            <w:tcW w:type="dxa" w:w="2880"/>
          </w:tcPr>
          <w:p>
            <w:r>
              <w:rPr>
                <w:sz w:val="19"/>
              </w:rPr>
            </w:r>
            <w:r>
              <w:rPr>
                <w:b/>
                <w:sz w:val="19"/>
              </w:rPr>
              <w:t>Propio, informado y por escrito</w:t>
            </w:r>
            <w:r>
              <w:rPr>
                <w:sz w:val="19"/>
              </w:rPr>
              <w:t>, con las tres opciones de F4</w:t>
            </w:r>
          </w:p>
        </w:tc>
      </w:tr>
    </w:tbl>
    <w:p/>
    <w:p>
      <w:pPr>
        <w:spacing w:after="120"/>
      </w:pPr>
      <w:r>
        <w:t xml:space="preserve">⚠️ </w:t>
      </w:r>
      <w:r>
        <w:rPr>
          <w:b/>
        </w:rPr>
        <w:t>Tres reglas que van escritas en el protocolo:</w:t>
      </w:r>
    </w:p>
    <w:p>
      <w:pPr>
        <w:pStyle w:val="ListNumber"/>
      </w:pPr>
      <w:r>
        <w:rPr>
          <w:b/>
        </w:rPr>
        <w:t>Se pregunta antes de grabar, siempre, y se acepta un no sin insistir.</w:t>
      </w:r>
    </w:p>
    <w:p>
      <w:pPr>
        <w:pStyle w:val="ListNumber"/>
      </w:pPr>
      <w:r>
        <w:rPr>
          <w:b/>
        </w:rPr>
        <w:t>Quien contó puede pedir después que se saque su relato.</w:t>
      </w:r>
      <w:r>
        <w:t xml:space="preserve"> Se saca y no se discute.</w:t>
      </w:r>
    </w:p>
    <w:p>
      <w:pPr>
        <w:pStyle w:val="ListNumber"/>
      </w:pPr>
      <w:r>
        <w:rPr>
          <w:b/>
        </w:rPr>
        <w:t>Nada se publica sin que la persona sepa dónde va a aparecer.</w:t>
      </w:r>
      <w:r>
        <w:t xml:space="preserve"> Si se puede, mostrarle la página del árbol antes de publicarla.</w:t>
      </w:r>
    </w:p>
    <w:p>
      <w:pPr>
        <w:spacing w:after="120"/>
      </w:pPr>
      <w:r>
        <w:t xml:space="preserve">💡 </w:t>
      </w:r>
      <w:r>
        <w:rPr>
          <w:b/>
        </w:rPr>
        <w:t>Y una idea que cuesta muy poco y cambia el sentido de la relación:</w:t>
      </w:r>
      <w:r>
        <w:t xml:space="preserve"> entregarle a cada persona que participó </w:t>
      </w:r>
      <w:r>
        <w:rPr>
          <w:b/>
        </w:rPr>
        <w:t>una copia impresa de la página de su árbol</w:t>
      </w:r>
      <w:r>
        <w:t>, con su relato y la foto. No se va con las gracias: se va con el producto.</w:t>
      </w:r>
    </w:p>
    <w:p>
      <w:pPr>
        <w:spacing w:before="40" w:after="120"/>
        <w:pBdr>
          <w:bottom w:val="single" w:sz="6" w:color="BBBBBB"/>
        </w:pBdr>
      </w:pPr>
    </w:p>
    <w:p>
      <w:pPr>
        <w:pStyle w:val="Heading2"/>
      </w:pPr>
      <w:r>
        <w:rPr>
          <w:color w:val="1B4D3E"/>
        </w:rPr>
        <w:t>9. Qué campos del formulario responde</w:t>
      </w:r>
    </w:p>
    <w:p>
      <w:pPr>
        <w:spacing w:after="120"/>
      </w:pPr>
      <w:r>
        <w:t xml:space="preserve">Acá está el argumento de que esto conviene, más allá de que sea bonito. </w:t>
      </w:r>
      <w:r>
        <w:rPr>
          <w:b/>
        </w:rPr>
        <w:t>Alimenta cinco campos, cuatro de ellos obligatorios</w:t>
      </w:r>
      <w:r>
        <w:t>, y dos son los que peor teníamos: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Campo</w:t>
            </w:r>
          </w:p>
        </w:tc>
        <w:tc>
          <w:tcPr>
            <w:tcW w:type="dxa" w:w="2880"/>
            <w:shd w:val="clear" w:fill="E8F0E4"/>
          </w:tcPr>
          <w:p>
            <w:r>
              <w:rPr>
                <w:b/>
                <w:sz w:val="19"/>
              </w:rPr>
            </w:r>
            <w:r>
              <w:rPr>
                <w:b/>
                <w:sz w:val="19"/>
              </w:rPr>
              <w:t>Antes</w:t>
            </w:r>
          </w:p>
        </w:tc>
        <w:tc>
          <w:tcPr>
            <w:tcW w:type="dxa" w:w="2880"/>
            <w:shd w:val="clear" w:fill="E8F0E4"/>
          </w:tcPr>
          <w:p>
            <w:r>
              <w:rPr>
                <w:b/>
                <w:sz w:val="19"/>
              </w:rPr>
            </w:r>
            <w:r>
              <w:rPr>
                <w:b/>
                <w:sz w:val="19"/>
              </w:rPr>
              <w:t>Con esto</w:t>
            </w:r>
          </w:p>
        </w:tc>
      </w:tr>
      <w:tr>
        <w:tc>
          <w:tcPr>
            <w:tcW w:type="dxa" w:w="2880"/>
          </w:tcPr>
          <w:p>
            <w:r>
              <w:rPr>
                <w:sz w:val="19"/>
              </w:rPr>
            </w:r>
            <w:r>
              <w:rPr>
                <w:b/>
                <w:sz w:val="19"/>
              </w:rPr>
              <w:t>"¿Cómo considera los saberes territoriales y/o ancestrales?"</w:t>
            </w:r>
            <w:r>
              <w:rPr>
                <w:sz w:val="19"/>
              </w:rPr>
              <w:t xml:space="preserve"> (obligatorio)</w:t>
            </w:r>
          </w:p>
        </w:tc>
        <w:tc>
          <w:tcPr>
            <w:tcW w:type="dxa" w:w="2880"/>
          </w:tcPr>
          <w:p>
            <w:r>
              <w:rPr>
                <w:sz w:val="19"/>
              </w:rPr>
            </w:r>
            <w:r>
              <w:rPr>
                <w:sz w:val="19"/>
              </w:rPr>
              <w:t>🟡 Débil: solo los nombres en mapuzugun del currículum de Los Trigales</w:t>
            </w:r>
          </w:p>
        </w:tc>
        <w:tc>
          <w:tcPr>
            <w:tcW w:type="dxa" w:w="2880"/>
          </w:tcPr>
          <w:p>
            <w:r>
              <w:rPr>
                <w:sz w:val="19"/>
              </w:rPr>
            </w:r>
            <w:r>
              <w:rPr>
                <w:sz w:val="19"/>
              </w:rPr>
              <w:t xml:space="preserve">✅ </w:t>
            </w:r>
            <w:r>
              <w:rPr>
                <w:b/>
                <w:sz w:val="19"/>
              </w:rPr>
              <w:t>Conocimiento ecológico local urbano recogido con método, consentimiento y atribución</w:t>
            </w:r>
            <w:r>
              <w:rPr>
                <w:sz w:val="19"/>
              </w:rPr>
              <w:t>, más los nombres en mapuzugun donde los haya</w:t>
            </w:r>
          </w:p>
        </w:tc>
      </w:tr>
      <w:tr>
        <w:tc>
          <w:tcPr>
            <w:tcW w:type="dxa" w:w="2880"/>
          </w:tcPr>
          <w:p>
            <w:r>
              <w:rPr>
                <w:sz w:val="19"/>
              </w:rPr>
            </w:r>
            <w:r>
              <w:rPr>
                <w:b/>
                <w:sz w:val="19"/>
              </w:rPr>
              <w:t>"¿Cómo se incorporarán conocimientos de las comunidades participantes?"</w:t>
            </w:r>
          </w:p>
        </w:tc>
        <w:tc>
          <w:tcPr>
            <w:tcW w:type="dxa" w:w="2880"/>
          </w:tcPr>
          <w:p>
            <w:r>
              <w:rPr>
                <w:sz w:val="19"/>
              </w:rPr>
            </w:r>
            <w:r>
              <w:rPr>
                <w:sz w:val="19"/>
              </w:rPr>
              <w:t>🟡 Genérico</w:t>
            </w:r>
          </w:p>
        </w:tc>
        <w:tc>
          <w:tcPr>
            <w:tcW w:type="dxa" w:w="2880"/>
          </w:tcPr>
          <w:p>
            <w:r>
              <w:rPr>
                <w:sz w:val="19"/>
              </w:rPr>
            </w:r>
            <w:r>
              <w:rPr>
                <w:sz w:val="19"/>
              </w:rPr>
              <w:t xml:space="preserve">✅ Un rol en el protocolo donde el conocimiento del vecino </w:t>
            </w:r>
            <w:r>
              <w:rPr>
                <w:b/>
                <w:sz w:val="19"/>
              </w:rPr>
              <w:t>corrige</w:t>
            </w:r>
            <w:r>
              <w:rPr>
                <w:sz w:val="19"/>
              </w:rPr>
              <w:t xml:space="preserve"> al del estudiante</w:t>
            </w:r>
          </w:p>
        </w:tc>
      </w:tr>
      <w:tr>
        <w:tc>
          <w:tcPr>
            <w:tcW w:type="dxa" w:w="2880"/>
          </w:tcPr>
          <w:p>
            <w:r>
              <w:rPr>
                <w:sz w:val="19"/>
              </w:rPr>
            </w:r>
            <w:r>
              <w:rPr>
                <w:b/>
                <w:sz w:val="19"/>
              </w:rPr>
              <w:t>"¿El proyecto es inclusivo con grupos diversos?"</w:t>
            </w:r>
            <w:r>
              <w:rPr>
                <w:sz w:val="19"/>
              </w:rPr>
              <w:t xml:space="preserve"> (obligatorio)</w:t>
            </w:r>
          </w:p>
        </w:tc>
        <w:tc>
          <w:tcPr>
            <w:tcW w:type="dxa" w:w="2880"/>
          </w:tcPr>
          <w:p>
            <w:r>
              <w:rPr>
                <w:sz w:val="19"/>
              </w:rPr>
            </w:r>
            <w:r>
              <w:rPr>
                <w:sz w:val="19"/>
              </w:rPr>
              <w:t>🟡 Discapacidad y diversidad cultural</w:t>
            </w:r>
          </w:p>
        </w:tc>
        <w:tc>
          <w:tcPr>
            <w:tcW w:type="dxa" w:w="2880"/>
          </w:tcPr>
          <w:p>
            <w:r>
              <w:rPr>
                <w:sz w:val="19"/>
              </w:rPr>
            </w:r>
            <w:r>
              <w:rPr>
                <w:sz w:val="19"/>
              </w:rPr>
              <w:t xml:space="preserve">✅ Se suma la </w:t>
            </w:r>
            <w:r>
              <w:rPr>
                <w:b/>
                <w:sz w:val="19"/>
              </w:rPr>
              <w:t>diversidad etaria</w:t>
            </w:r>
            <w:r>
              <w:rPr>
                <w:sz w:val="19"/>
              </w:rPr>
              <w:t>, con diseño propio y no como declaración</w:t>
            </w:r>
          </w:p>
        </w:tc>
      </w:tr>
      <w:tr>
        <w:tc>
          <w:tcPr>
            <w:tcW w:type="dxa" w:w="2880"/>
          </w:tcPr>
          <w:p>
            <w:r>
              <w:rPr>
                <w:sz w:val="19"/>
              </w:rPr>
            </w:r>
            <w:r>
              <w:rPr>
                <w:b/>
                <w:sz w:val="19"/>
              </w:rPr>
              <w:t>"¿Considera proyección a largo plazo?"</w:t>
            </w:r>
          </w:p>
        </w:tc>
        <w:tc>
          <w:tcPr>
            <w:tcW w:type="dxa" w:w="2880"/>
          </w:tcPr>
          <w:p>
            <w:r>
              <w:rPr>
                <w:sz w:val="19"/>
              </w:rPr>
            </w:r>
            <w:r>
              <w:rPr>
                <w:sz w:val="19"/>
              </w:rPr>
              <w:t>✅ Ya era fuerte</w:t>
            </w:r>
          </w:p>
        </w:tc>
        <w:tc>
          <w:tcPr>
            <w:tcW w:type="dxa" w:w="2880"/>
          </w:tcPr>
          <w:p>
            <w:r>
              <w:rPr>
                <w:sz w:val="19"/>
              </w:rPr>
            </w:r>
            <w:r>
              <w:rPr>
                <w:sz w:val="19"/>
              </w:rPr>
              <w:t xml:space="preserve">✅ </w:t>
            </w:r>
            <w:r>
              <w:rPr>
                <w:b/>
                <w:sz w:val="19"/>
              </w:rPr>
              <w:t>Más fuerte:</w:t>
            </w:r>
            <w:r>
              <w:rPr>
                <w:sz w:val="19"/>
              </w:rPr>
              <w:t xml:space="preserve"> la carta al árbol le da a la revisita un motivo humano para ocurrir</w:t>
            </w:r>
          </w:p>
        </w:tc>
      </w:tr>
      <w:tr>
        <w:tc>
          <w:tcPr>
            <w:tcW w:type="dxa" w:w="2880"/>
          </w:tcPr>
          <w:p>
            <w:r>
              <w:rPr>
                <w:sz w:val="19"/>
              </w:rPr>
            </w:r>
            <w:r>
              <w:rPr>
                <w:b/>
                <w:sz w:val="19"/>
              </w:rPr>
              <w:t>"Prácticas artísticas y/o culturales"</w:t>
            </w:r>
            <w:r>
              <w:rPr>
                <w:sz w:val="19"/>
              </w:rPr>
              <w:t xml:space="preserve"> (obligatorio)</w:t>
            </w:r>
          </w:p>
        </w:tc>
        <w:tc>
          <w:tcPr>
            <w:tcW w:type="dxa" w:w="2880"/>
          </w:tcPr>
          <w:p>
            <w:r>
              <w:rPr>
                <w:sz w:val="19"/>
              </w:rPr>
            </w:r>
            <w:r>
              <w:rPr>
                <w:sz w:val="19"/>
              </w:rPr>
              <w:t>🟡 Herbario ilustrado</w:t>
            </w:r>
          </w:p>
        </w:tc>
        <w:tc>
          <w:tcPr>
            <w:tcW w:type="dxa" w:w="2880"/>
          </w:tcPr>
          <w:p>
            <w:r>
              <w:rPr>
                <w:sz w:val="19"/>
              </w:rPr>
            </w:r>
            <w:r>
              <w:rPr>
                <w:sz w:val="19"/>
              </w:rPr>
              <w:t>✅ Se suman los dibujos de memoria y el registro sonoro</w:t>
            </w:r>
          </w:p>
        </w:tc>
      </w:tr>
    </w:tbl>
    <w:p/>
    <w:p>
      <w:pPr>
        <w:spacing w:after="120"/>
      </w:pPr>
      <w:r>
        <w:t xml:space="preserve">Y hay una definición del propio formulario que no habíamos aprovechado del todo. FMA define </w:t>
      </w:r>
      <w:r>
        <w:rPr>
          <w:b/>
        </w:rPr>
        <w:t>comunidad</w:t>
      </w:r>
      <w:r>
        <w:t xml:space="preserve"> como </w:t>
      </w:r>
      <w:r>
        <w:rPr>
          <w:i/>
        </w:rPr>
        <w:t>"todos los seres, humanos y no humanos, que viven en un mismo territorio y que están conectados entre sí, pues dependen unos de otros para existir"</w:t>
      </w:r>
      <w:r>
        <w:t xml:space="preserve">. </w:t>
      </w:r>
      <w:r>
        <w:rPr>
          <w:b/>
        </w:rPr>
        <w:t>Un proyecto donde un árbol, un liquen, un niño y una vecina de setenta años quedan registrados en la misma ficha es esa definición hecha método.</w:t>
      </w:r>
      <w:r>
        <w:t xml:space="preserve"> Conviene citarla textual.</w:t>
      </w:r>
    </w:p>
    <w:p>
      <w:pPr>
        <w:spacing w:before="40" w:after="120"/>
        <w:pBdr>
          <w:bottom w:val="single" w:sz="6" w:color="BBBBBB"/>
        </w:pBdr>
      </w:pPr>
    </w:p>
    <w:p>
      <w:pPr>
        <w:pStyle w:val="Heading2"/>
      </w:pPr>
      <w:r>
        <w:rPr>
          <w:color w:val="1B4D3E"/>
        </w:rPr>
        <w:t>10. El riesgo, y cómo se acota</w:t>
      </w:r>
    </w:p>
    <w:p>
      <w:pPr>
        <w:spacing w:after="120"/>
      </w:pPr>
      <w:r>
        <w:t>Ahora lo incómodo, porque esta es la adición con más riesgo de todas las que has propuesto.</w:t>
      </w:r>
    </w:p>
    <w:p>
      <w:pPr>
        <w:spacing w:after="120"/>
      </w:pPr>
      <w:r>
        <w:rPr>
          <w:b/>
        </w:rPr>
        <w:t>El riesgo:</w:t>
      </w:r>
      <w:r>
        <w:t xml:space="preserve"> el fondo financia </w:t>
      </w:r>
      <w:r>
        <w:rPr>
          <w:b/>
        </w:rPr>
        <w:t>conservación de la naturaleza</w:t>
      </w:r>
      <w:r>
        <w:t>. Un componente de memoria mal dosificado puede hacer que la propuesta se lea como proyecto cultural o de rescate patrimonial, y ahí compite en una categoría que no es la suya. Se suma que el fondo ya advirtió que un proyecto puramente educativo no basta.</w:t>
      </w:r>
    </w:p>
    <w:p>
      <w:pPr>
        <w:spacing w:after="120"/>
      </w:pPr>
      <w:r>
        <w:rPr>
          <w:b/>
        </w:rPr>
        <w:t>Las cuatro reglas que lo acotan:</w:t>
      </w:r>
    </w:p>
    <w:p>
      <w:pPr>
        <w:pStyle w:val="ListNumber"/>
      </w:pPr>
      <w:r>
        <w:rPr>
          <w:b/>
        </w:rPr>
        <w:t>No es un objetivo del proyecto: es una dimensión transversal.</w:t>
      </w:r>
      <w:r>
        <w:t xml:space="preserve"> Los objetivos siguen siendo la línea base y el sistema de monitoreo. Si aparece como cuarto objetivo, desordena la propuesta.</w:t>
      </w:r>
    </w:p>
    <w:p>
      <w:pPr>
        <w:pStyle w:val="ListNumber"/>
      </w:pPr>
      <w:r>
        <w:rPr>
          <w:b/>
        </w:rPr>
        <w:t>No tiene meta numérica comprometida.</w:t>
      </w:r>
      <w:r>
        <w:t xml:space="preserve"> Se compromete que </w:t>
      </w:r>
      <w:r>
        <w:rPr>
          <w:b/>
        </w:rPr>
        <w:t>existan las instancias</w:t>
      </w:r>
      <w:r>
        <w:t>, o sea tres salidas, tres círculos y tres sesiones de contraste, no cuántos relatos se recogen. Un relato no se puede prometer por cantidad.</w:t>
      </w:r>
    </w:p>
    <w:p>
      <w:pPr>
        <w:pStyle w:val="ListNumber"/>
      </w:pPr>
      <w:r>
        <w:rPr>
          <w:b/>
        </w:rPr>
        <w:t>No consume tiempo de terreno.</w:t>
      </w:r>
      <w:r>
        <w:t xml:space="preserve"> Las nueve instancias son adicionales y acotadas, y la vía espontánea cuesta cero.</w:t>
      </w:r>
    </w:p>
    <w:p>
      <w:pPr>
        <w:pStyle w:val="ListNumber"/>
      </w:pPr>
      <w:r>
        <w:rPr>
          <w:b/>
        </w:rPr>
        <w:t>No entra a los análisis.</w:t>
      </w:r>
      <w:r>
        <w:t xml:space="preserve"> Ninguna hipótesis del proyecto se responde con la capa 3.</w:t>
      </w:r>
    </w:p>
    <w:p>
      <w:pPr>
        <w:spacing w:after="120"/>
      </w:pPr>
      <w:r>
        <w:rPr>
          <w:b/>
        </w:rPr>
        <w:t>Y el argumento a favor, que creo que gana:</w:t>
      </w:r>
      <w:r>
        <w:t xml:space="preserve"> sin esta dimensión, el proyecto responde el campo de saberes territoriales con lo que tenga a mano, que hoy es flojo. Con ella lo responde con método. </w:t>
      </w:r>
      <w:r>
        <w:rPr>
          <w:b/>
        </w:rPr>
        <w:t>Un campo obligatorio mal respondido pesa más que un componente adicional bien acotado.</w:t>
      </w:r>
    </w:p>
    <w:p>
      <w:pPr>
        <w:ind w:left="432"/>
      </w:pPr>
      <w:r>
        <w:rPr>
          <w:b/>
          <w:i/>
          <w:color w:val="444444"/>
        </w:rPr>
        <w:t>Cómo se dice en una frase, para el formulario:</w:t>
      </w:r>
    </w:p>
    <w:p>
      <w:pPr>
        <w:ind w:left="432"/>
      </w:pPr>
      <w:r>
        <w:rPr>
          <w:i/>
          <w:color w:val="444444"/>
        </w:rPr>
        <w:t>"El proyecto registra el arbolado en tres capas que no se mezclan: lo que se mide, lo que se observa y lo que la comunidad recuerda. Las dos primeras se verifican volviendo a medir; la tercera se atribuye a quien la contó. Conviven en el observatorio porque un árbol urbano es, a la vez, un hábitat y un lugar."</w:t>
      </w:r>
    </w:p>
    <w:p>
      <w:pPr>
        <w:spacing w:before="40" w:after="120"/>
        <w:pBdr>
          <w:bottom w:val="single" w:sz="6" w:color="BBBBBB"/>
        </w:pBdr>
      </w:pPr>
    </w:p>
    <w:p>
      <w:pPr>
        <w:pStyle w:val="Heading2"/>
      </w:pPr>
      <w:r>
        <w:rPr>
          <w:color w:val="1B4D3E"/>
        </w:rPr>
        <w:t>11. Qué cambia en los documentos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Documento</w:t>
            </w:r>
          </w:p>
        </w:tc>
        <w:tc>
          <w:tcPr>
            <w:tcW w:type="dxa" w:w="4320"/>
            <w:shd w:val="clear" w:fill="E8F0E4"/>
          </w:tcPr>
          <w:p>
            <w:r>
              <w:rPr>
                <w:b/>
                <w:sz w:val="19"/>
              </w:rPr>
            </w:r>
            <w:r>
              <w:rPr>
                <w:b/>
                <w:sz w:val="19"/>
              </w:rPr>
              <w:t>Cambio</w:t>
            </w:r>
          </w:p>
        </w:tc>
      </w:tr>
      <w:tr>
        <w:tc>
          <w:tcPr>
            <w:tcW w:type="dxa" w:w="4320"/>
          </w:tcPr>
          <w:p>
            <w:r>
              <w:rPr>
                <w:sz w:val="19"/>
              </w:rPr>
            </w:r>
            <w:r>
              <w:rPr>
                <w:rFonts w:ascii="Consolas" w:hAnsi="Consolas"/>
                <w:sz w:val="19"/>
              </w:rPr>
              <w:t>FMA_2026_SISTEMA_DE_FICHAS.md</w:t>
            </w:r>
          </w:p>
        </w:tc>
        <w:tc>
          <w:tcPr>
            <w:tcW w:type="dxa" w:w="4320"/>
          </w:tcPr>
          <w:p>
            <w:r>
              <w:rPr>
                <w:sz w:val="19"/>
              </w:rPr>
            </w:r>
            <w:r>
              <w:rPr>
                <w:sz w:val="19"/>
              </w:rPr>
              <w:t xml:space="preserve">Agregar </w:t>
            </w:r>
            <w:r>
              <w:rPr>
                <w:b/>
                <w:sz w:val="19"/>
              </w:rPr>
              <w:t>F4 · Registro de memoria</w:t>
            </w:r>
            <w:r>
              <w:rPr>
                <w:sz w:val="19"/>
              </w:rPr>
              <w:t xml:space="preserve"> como ficha opcional · agregar el mensaje al futuro a </w:t>
            </w:r>
            <w:r>
              <w:rPr>
                <w:b/>
                <w:sz w:val="19"/>
              </w:rPr>
              <w:t>F3</w:t>
            </w:r>
            <w:r>
              <w:rPr>
                <w:sz w:val="19"/>
              </w:rPr>
              <w:t xml:space="preserve"> · agregar la capa 3 a la página del árbol</w:t>
            </w:r>
          </w:p>
        </w:tc>
      </w:tr>
      <w:tr>
        <w:tc>
          <w:tcPr>
            <w:tcW w:type="dxa" w:w="4320"/>
          </w:tcPr>
          <w:p>
            <w:r>
              <w:rPr>
                <w:sz w:val="19"/>
              </w:rPr>
            </w:r>
            <w:r>
              <w:rPr>
                <w:rFonts w:ascii="Consolas" w:hAnsi="Consolas"/>
                <w:sz w:val="19"/>
              </w:rPr>
              <w:t>FMA_2026_ACTIVIDADES.md</w:t>
            </w:r>
            <w:r>
              <w:rPr>
                <w:sz w:val="19"/>
              </w:rPr>
              <w:t xml:space="preserve"> etapa 1</w:t>
            </w:r>
          </w:p>
        </w:tc>
        <w:tc>
          <w:tcPr>
            <w:tcW w:type="dxa" w:w="4320"/>
          </w:tcPr>
          <w:p>
            <w:r>
              <w:rPr>
                <w:sz w:val="19"/>
              </w:rPr>
            </w:r>
            <w:r>
              <w:rPr>
                <w:sz w:val="19"/>
              </w:rPr>
              <w:t>Convocatoria a familias y al club de adulto mayor, en diciembre junto con los acuerdos escolares</w:t>
            </w:r>
          </w:p>
        </w:tc>
      </w:tr>
      <w:tr>
        <w:tc>
          <w:tcPr>
            <w:tcW w:type="dxa" w:w="4320"/>
          </w:tcPr>
          <w:p>
            <w:r>
              <w:rPr>
                <w:sz w:val="19"/>
              </w:rPr>
            </w:r>
            <w:r>
              <w:rPr>
                <w:rFonts w:ascii="Consolas" w:hAnsi="Consolas"/>
                <w:sz w:val="19"/>
              </w:rPr>
              <w:t>FMA_2026_ACTIVIDADES.md</w:t>
            </w:r>
            <w:r>
              <w:rPr>
                <w:sz w:val="19"/>
              </w:rPr>
              <w:t xml:space="preserve"> etapa 2</w:t>
            </w:r>
          </w:p>
        </w:tc>
        <w:tc>
          <w:tcPr>
            <w:tcW w:type="dxa" w:w="4320"/>
          </w:tcPr>
          <w:p>
            <w:r>
              <w:rPr>
                <w:sz w:val="19"/>
              </w:rPr>
            </w:r>
            <w:r>
              <w:rPr>
                <w:b/>
                <w:sz w:val="19"/>
              </w:rPr>
              <w:t>3 salidas intergeneracionales y 3 círculos del árbol</w:t>
            </w:r>
            <w:r>
              <w:rPr>
                <w:sz w:val="19"/>
              </w:rPr>
              <w:t>, sobre el circuito accesible</w:t>
            </w:r>
          </w:p>
        </w:tc>
      </w:tr>
      <w:tr>
        <w:tc>
          <w:tcPr>
            <w:tcW w:type="dxa" w:w="4320"/>
          </w:tcPr>
          <w:p>
            <w:r>
              <w:rPr>
                <w:sz w:val="19"/>
              </w:rPr>
            </w:r>
            <w:r>
              <w:rPr>
                <w:rFonts w:ascii="Consolas" w:hAnsi="Consolas"/>
                <w:sz w:val="19"/>
              </w:rPr>
              <w:t>FMA_2026_ACTIVIDADES.md</w:t>
            </w:r>
            <w:r>
              <w:rPr>
                <w:sz w:val="19"/>
              </w:rPr>
              <w:t xml:space="preserve"> etapa 3</w:t>
            </w:r>
          </w:p>
        </w:tc>
        <w:tc>
          <w:tcPr>
            <w:tcW w:type="dxa" w:w="4320"/>
          </w:tcPr>
          <w:p>
            <w:r>
              <w:rPr>
                <w:sz w:val="19"/>
              </w:rPr>
            </w:r>
            <w:r>
              <w:rPr>
                <w:b/>
                <w:sz w:val="19"/>
              </w:rPr>
              <w:t>3 sesiones de contraste con la serie 2005-2025</w:t>
            </w:r>
            <w:r>
              <w:rPr>
                <w:sz w:val="19"/>
              </w:rPr>
              <w:t xml:space="preserve"> en aula</w:t>
            </w:r>
          </w:p>
        </w:tc>
      </w:tr>
      <w:tr>
        <w:tc>
          <w:tcPr>
            <w:tcW w:type="dxa" w:w="4320"/>
          </w:tcPr>
          <w:p>
            <w:r>
              <w:rPr>
                <w:sz w:val="19"/>
              </w:rPr>
            </w:r>
            <w:r>
              <w:rPr>
                <w:rFonts w:ascii="Consolas" w:hAnsi="Consolas"/>
                <w:sz w:val="19"/>
              </w:rPr>
              <w:t>FMA_2026_ACTIVIDADES.md</w:t>
            </w:r>
            <w:r>
              <w:rPr>
                <w:sz w:val="19"/>
              </w:rPr>
              <w:t xml:space="preserve"> etapa 4</w:t>
            </w:r>
          </w:p>
        </w:tc>
        <w:tc>
          <w:tcPr>
            <w:tcW w:type="dxa" w:w="4320"/>
          </w:tcPr>
          <w:p>
            <w:r>
              <w:rPr>
                <w:sz w:val="19"/>
              </w:rPr>
            </w:r>
            <w:r>
              <w:rPr>
                <w:sz w:val="19"/>
              </w:rPr>
              <w:t>Capa 3 publicada · copia impresa para cada participante</w:t>
            </w:r>
          </w:p>
        </w:tc>
      </w:tr>
      <w:tr>
        <w:tc>
          <w:tcPr>
            <w:tcW w:type="dxa" w:w="4320"/>
          </w:tcPr>
          <w:p>
            <w:r>
              <w:rPr>
                <w:sz w:val="19"/>
              </w:rPr>
            </w:r>
            <w:r>
              <w:rPr>
                <w:rFonts w:ascii="Consolas" w:hAnsi="Consolas"/>
                <w:sz w:val="19"/>
              </w:rPr>
              <w:t>FMA_2026_ACTIVIDADES.md</w:t>
            </w:r>
            <w:r>
              <w:rPr>
                <w:sz w:val="19"/>
              </w:rPr>
              <w:t xml:space="preserve"> §6</w:t>
            </w:r>
          </w:p>
        </w:tc>
        <w:tc>
          <w:tcPr>
            <w:tcW w:type="dxa" w:w="4320"/>
          </w:tcPr>
          <w:p>
            <w:r>
              <w:rPr>
                <w:sz w:val="19"/>
              </w:rPr>
            </w:r>
            <w:r>
              <w:rPr>
                <w:sz w:val="19"/>
              </w:rPr>
              <w:t>Indicadores: instancias realizadas 3 de 3 · consentimientos firmados al 100% · afirmaciones contrastadas contra la serie</w:t>
            </w:r>
          </w:p>
        </w:tc>
      </w:tr>
      <w:tr>
        <w:tc>
          <w:tcPr>
            <w:tcW w:type="dxa" w:w="4320"/>
          </w:tcPr>
          <w:p>
            <w:r>
              <w:rPr>
                <w:sz w:val="19"/>
              </w:rPr>
            </w:r>
            <w:r>
              <w:rPr>
                <w:rFonts w:ascii="Consolas" w:hAnsi="Consolas"/>
                <w:sz w:val="19"/>
              </w:rPr>
              <w:t>FMA_2026_ACTIVIDADES.md</w:t>
            </w:r>
            <w:r>
              <w:rPr>
                <w:sz w:val="19"/>
              </w:rPr>
              <w:t xml:space="preserve"> §8</w:t>
            </w:r>
          </w:p>
        </w:tc>
        <w:tc>
          <w:tcPr>
            <w:tcW w:type="dxa" w:w="4320"/>
          </w:tcPr>
          <w:p>
            <w:r>
              <w:rPr>
                <w:sz w:val="19"/>
              </w:rPr>
            </w:r>
            <w:r>
              <w:rPr>
                <w:sz w:val="19"/>
              </w:rPr>
              <w:t>Ítem 2: colación de los círculos e impresión de las páginas del árbol. Ítem 1: horas de transcripción</w:t>
            </w:r>
          </w:p>
        </w:tc>
      </w:tr>
      <w:tr>
        <w:tc>
          <w:tcPr>
            <w:tcW w:type="dxa" w:w="4320"/>
          </w:tcPr>
          <w:p>
            <w:r>
              <w:rPr>
                <w:sz w:val="19"/>
              </w:rPr>
            </w:r>
            <w:r>
              <w:rPr>
                <w:rFonts w:ascii="Consolas" w:hAnsi="Consolas"/>
                <w:sz w:val="19"/>
              </w:rPr>
              <w:t>FMA_2026_MAPA_FORMULARIO.md</w:t>
            </w:r>
            <w:r>
              <w:rPr>
                <w:sz w:val="19"/>
              </w:rPr>
              <w:t xml:space="preserve"> §7</w:t>
            </w:r>
          </w:p>
        </w:tc>
        <w:tc>
          <w:tcPr>
            <w:tcW w:type="dxa" w:w="4320"/>
          </w:tcPr>
          <w:p>
            <w:r>
              <w:rPr>
                <w:sz w:val="19"/>
              </w:rPr>
            </w:r>
            <w:r>
              <w:rPr>
                <w:sz w:val="19"/>
              </w:rPr>
              <w:t xml:space="preserve">La tercera disciplina podría pasar de Arte a </w:t>
            </w:r>
            <w:r>
              <w:rPr>
                <w:b/>
                <w:sz w:val="19"/>
              </w:rPr>
              <w:t>Estudios culturales y/o patrimonio</w:t>
            </w:r>
            <w:r>
              <w:rPr>
                <w:sz w:val="19"/>
              </w:rPr>
              <w:t>. ⬜ Decisión tuya, y depende de quién la sostenga en el equipo</w:t>
            </w:r>
          </w:p>
        </w:tc>
      </w:tr>
    </w:tbl>
    <w:p/>
    <w:p>
      <w:pPr>
        <w:spacing w:before="40" w:after="120"/>
        <w:pBdr>
          <w:bottom w:val="single" w:sz="6" w:color="BBBBBB"/>
        </w:pBdr>
      </w:pPr>
    </w:p>
    <w:p>
      <w:pPr>
        <w:pStyle w:val="Heading2"/>
      </w:pPr>
      <w:r>
        <w:rPr>
          <w:color w:val="1B4D3E"/>
        </w:rPr>
        <w:t>12. Lo que necesito para cerrar esto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w:t>
            </w:r>
          </w:p>
        </w:tc>
        <w:tc>
          <w:tcPr>
            <w:tcW w:type="dxa" w:w="2880"/>
            <w:shd w:val="clear" w:fill="E8F0E4"/>
          </w:tcPr>
          <w:p>
            <w:r>
              <w:rPr>
                <w:b/>
                <w:sz w:val="19"/>
              </w:rPr>
            </w:r>
            <w:r>
              <w:rPr>
                <w:b/>
                <w:sz w:val="19"/>
              </w:rPr>
              <w:t>Pregunta</w:t>
            </w:r>
          </w:p>
        </w:tc>
        <w:tc>
          <w:tcPr>
            <w:tcW w:type="dxa" w:w="2880"/>
            <w:shd w:val="clear" w:fill="E8F0E4"/>
          </w:tcPr>
          <w:p>
            <w:r>
              <w:rPr>
                <w:b/>
                <w:sz w:val="19"/>
              </w:rPr>
            </w:r>
            <w:r>
              <w:rPr>
                <w:b/>
                <w:sz w:val="19"/>
              </w:rPr>
              <w:t>Por qué importa</w:t>
            </w:r>
          </w:p>
        </w:tc>
      </w:tr>
      <w:tr>
        <w:tc>
          <w:tcPr>
            <w:tcW w:type="dxa" w:w="2880"/>
          </w:tcPr>
          <w:p>
            <w:r>
              <w:rPr>
                <w:sz w:val="19"/>
              </w:rPr>
            </w:r>
            <w:r>
              <w:rPr>
                <w:sz w:val="19"/>
              </w:rPr>
              <w:t>1</w:t>
            </w:r>
          </w:p>
        </w:tc>
        <w:tc>
          <w:tcPr>
            <w:tcW w:type="dxa" w:w="2880"/>
          </w:tcPr>
          <w:p>
            <w:r>
              <w:rPr>
                <w:sz w:val="19"/>
              </w:rPr>
            </w:r>
            <w:r>
              <w:rPr>
                <w:sz w:val="19"/>
              </w:rPr>
              <w:t xml:space="preserve">⬜ </w:t>
            </w:r>
            <w:r>
              <w:rPr>
                <w:b/>
                <w:sz w:val="19"/>
              </w:rPr>
              <w:t>¿Hay participación mapuche real y sostenida, o son nombres en mapuzugun desde el currículum?</w:t>
            </w:r>
          </w:p>
        </w:tc>
        <w:tc>
          <w:tcPr>
            <w:tcW w:type="dxa" w:w="2880"/>
          </w:tcPr>
          <w:p>
            <w:r>
              <w:rPr>
                <w:sz w:val="19"/>
              </w:rPr>
            </w:r>
            <w:r>
              <w:rPr>
                <w:sz w:val="19"/>
              </w:rPr>
              <w:t xml:space="preserve">Define si se puede usar el concepto de memoria biocultural o hay que dejarlo fuera. </w:t>
            </w:r>
            <w:r>
              <w:rPr>
                <w:b/>
                <w:sz w:val="19"/>
              </w:rPr>
              <w:t>No se decide por conveniencia</w:t>
            </w:r>
          </w:p>
        </w:tc>
      </w:tr>
      <w:tr>
        <w:tc>
          <w:tcPr>
            <w:tcW w:type="dxa" w:w="2880"/>
          </w:tcPr>
          <w:p>
            <w:r>
              <w:rPr>
                <w:sz w:val="19"/>
              </w:rPr>
            </w:r>
            <w:r>
              <w:rPr>
                <w:sz w:val="19"/>
              </w:rPr>
              <w:t>2</w:t>
            </w:r>
          </w:p>
        </w:tc>
        <w:tc>
          <w:tcPr>
            <w:tcW w:type="dxa" w:w="2880"/>
          </w:tcPr>
          <w:p>
            <w:r>
              <w:rPr>
                <w:sz w:val="19"/>
              </w:rPr>
            </w:r>
            <w:r>
              <w:rPr>
                <w:sz w:val="19"/>
              </w:rPr>
              <w:t xml:space="preserve">⬜ </w:t>
            </w:r>
            <w:r>
              <w:rPr>
                <w:b/>
                <w:sz w:val="19"/>
              </w:rPr>
              <w:t>¿Quién transcribe los audios?</w:t>
            </w:r>
          </w:p>
        </w:tc>
        <w:tc>
          <w:tcPr>
            <w:tcW w:type="dxa" w:w="2880"/>
          </w:tcPr>
          <w:p>
            <w:r>
              <w:rPr>
                <w:sz w:val="19"/>
              </w:rPr>
            </w:r>
            <w:r>
              <w:rPr>
                <w:sz w:val="19"/>
              </w:rPr>
              <w:t>Es tiempo real y va al presupuesto</w:t>
            </w:r>
          </w:p>
        </w:tc>
      </w:tr>
      <w:tr>
        <w:tc>
          <w:tcPr>
            <w:tcW w:type="dxa" w:w="2880"/>
          </w:tcPr>
          <w:p>
            <w:r>
              <w:rPr>
                <w:sz w:val="19"/>
              </w:rPr>
            </w:r>
            <w:r>
              <w:rPr>
                <w:sz w:val="19"/>
              </w:rPr>
              <w:t>3</w:t>
            </w:r>
          </w:p>
        </w:tc>
        <w:tc>
          <w:tcPr>
            <w:tcW w:type="dxa" w:w="2880"/>
          </w:tcPr>
          <w:p>
            <w:r>
              <w:rPr>
                <w:sz w:val="19"/>
              </w:rPr>
            </w:r>
            <w:r>
              <w:rPr>
                <w:sz w:val="19"/>
              </w:rPr>
              <w:t xml:space="preserve">⬜ </w:t>
            </w:r>
            <w:r>
              <w:rPr>
                <w:b/>
                <w:sz w:val="19"/>
              </w:rPr>
              <w:t>¿Ekuwün tiene vínculo con clubes de adulto mayor</w:t>
            </w:r>
            <w:r>
              <w:rPr>
                <w:sz w:val="19"/>
              </w:rPr>
              <w:t xml:space="preserve"> de estos sectores?</w:t>
            </w:r>
          </w:p>
        </w:tc>
        <w:tc>
          <w:tcPr>
            <w:tcW w:type="dxa" w:w="2880"/>
          </w:tcPr>
          <w:p>
            <w:r>
              <w:rPr>
                <w:sz w:val="19"/>
              </w:rPr>
            </w:r>
            <w:r>
              <w:rPr>
                <w:sz w:val="19"/>
              </w:rPr>
              <w:t>Define si la convocatoria es solo por las escuelas o también por junta de vecinos</w:t>
            </w:r>
          </w:p>
        </w:tc>
      </w:tr>
      <w:tr>
        <w:tc>
          <w:tcPr>
            <w:tcW w:type="dxa" w:w="2880"/>
          </w:tcPr>
          <w:p>
            <w:r>
              <w:rPr>
                <w:sz w:val="19"/>
              </w:rPr>
            </w:r>
            <w:r>
              <w:rPr>
                <w:sz w:val="19"/>
              </w:rPr>
              <w:t>4</w:t>
            </w:r>
          </w:p>
        </w:tc>
        <w:tc>
          <w:tcPr>
            <w:tcW w:type="dxa" w:w="2880"/>
          </w:tcPr>
          <w:p>
            <w:r>
              <w:rPr>
                <w:sz w:val="19"/>
              </w:rPr>
            </w:r>
            <w:r>
              <w:rPr>
                <w:sz w:val="19"/>
              </w:rPr>
              <w:t xml:space="preserve">⬜ </w:t>
            </w:r>
            <w:r>
              <w:rPr>
                <w:b/>
                <w:sz w:val="19"/>
              </w:rPr>
              <w:t>¿La tercera disciplina pasa a estudios culturales y patrimonio?</w:t>
            </w:r>
          </w:p>
        </w:tc>
        <w:tc>
          <w:tcPr>
            <w:tcW w:type="dxa" w:w="2880"/>
          </w:tcPr>
          <w:p>
            <w:r>
              <w:rPr>
                <w:sz w:val="19"/>
              </w:rPr>
            </w:r>
            <w:r>
              <w:rPr>
                <w:sz w:val="19"/>
              </w:rPr>
              <w:t>Solo si hay alguien en el equipo que la sostenga. Si no, se queda en Arte</w:t>
            </w:r>
          </w:p>
        </w:tc>
      </w:tr>
      <w:tr>
        <w:tc>
          <w:tcPr>
            <w:tcW w:type="dxa" w:w="2880"/>
          </w:tcPr>
          <w:p>
            <w:r>
              <w:rPr>
                <w:sz w:val="19"/>
              </w:rPr>
            </w:r>
            <w:r>
              <w:rPr>
                <w:sz w:val="19"/>
              </w:rPr>
              <w:t>5</w:t>
            </w:r>
          </w:p>
        </w:tc>
        <w:tc>
          <w:tcPr>
            <w:tcW w:type="dxa" w:w="2880"/>
          </w:tcPr>
          <w:p>
            <w:r>
              <w:rPr>
                <w:sz w:val="19"/>
              </w:rPr>
            </w:r>
            <w:r>
              <w:rPr>
                <w:sz w:val="19"/>
              </w:rPr>
              <w:t xml:space="preserve">🔴 </w:t>
            </w:r>
            <w:r>
              <w:rPr>
                <w:b/>
                <w:sz w:val="19"/>
              </w:rPr>
              <w:t>¿Esto entra en esta postulación o queda para la siguiente?</w:t>
            </w:r>
          </w:p>
        </w:tc>
        <w:tc>
          <w:tcPr>
            <w:tcW w:type="dxa" w:w="2880"/>
          </w:tcPr>
          <w:p>
            <w:r>
              <w:rPr>
                <w:sz w:val="19"/>
              </w:rPr>
            </w:r>
            <w:r>
              <w:rPr>
                <w:sz w:val="19"/>
              </w:rPr>
              <w:t>Es la pregunta de fondo. Ver abajo</w:t>
            </w:r>
          </w:p>
        </w:tc>
      </w:tr>
    </w:tbl>
    <w:p/>
    <w:p>
      <w:pPr>
        <w:pStyle w:val="Heading3"/>
      </w:pPr>
      <w:r>
        <w:rPr>
          <w:color w:val="1B4D3E"/>
        </w:rPr>
        <w:t>Mi recomendación sobre la pregunta 5</w:t>
      </w:r>
    </w:p>
    <w:p>
      <w:pPr>
        <w:spacing w:after="120"/>
      </w:pPr>
      <w:r>
        <w:rPr>
          <w:b/>
        </w:rPr>
        <w:t>Entra, pero en su versión acotada de §10</w:t>
      </w:r>
      <w:r>
        <w:t xml:space="preserve">, por dos razones concretas: responde un campo </w:t>
      </w:r>
      <w:r>
        <w:rPr>
          <w:b/>
        </w:rPr>
        <w:t>obligatorio</w:t>
      </w:r>
      <w:r>
        <w:t xml:space="preserve"> que hoy tenemos flojo, y no consume tiempo de terreno.</w:t>
      </w:r>
    </w:p>
    <w:p>
      <w:pPr>
        <w:spacing w:after="120"/>
      </w:pPr>
      <w:r>
        <w:t xml:space="preserve">Lo que </w:t>
      </w:r>
      <w:r>
        <w:rPr>
          <w:b/>
        </w:rPr>
        <w:t>no</w:t>
      </w:r>
      <w:r>
        <w:t xml:space="preserve"> haría esta semana es escribirlo como si fuera un componente mayor. Quedan cinco días hábiles y el presupuesto todavía está bloqueado. </w:t>
      </w:r>
      <w:r>
        <w:rPr>
          <w:b/>
        </w:rPr>
        <w:t>Esta dimensión aporta tres párrafos muy buenos en tres campos del formulario y una actividad en el Gantt.</w:t>
      </w:r>
      <w:r>
        <w:t xml:space="preserve"> Con eso basta y sobra. Desarrollarla más es trabajo para diciembre, cuando el proyecto exista.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