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311CC" w14:textId="72F0CAB0" w:rsidR="006D2F76" w:rsidRPr="006A7426" w:rsidRDefault="00587C8E" w:rsidP="00C074F4">
      <w:pPr>
        <w:rPr>
          <w:rFonts w:ascii="Times New Roman" w:hAnsi="Times New Roman" w:cs="Times New Roman"/>
          <w:b/>
          <w:bCs/>
        </w:rPr>
      </w:pPr>
      <w:r w:rsidRPr="19987528">
        <w:rPr>
          <w:rFonts w:ascii="Times New Roman" w:hAnsi="Times New Roman" w:cs="Times New Roman"/>
          <w:b/>
          <w:bCs/>
        </w:rPr>
        <w:t>Updates</w:t>
      </w:r>
      <w:r w:rsidR="006A7426">
        <w:rPr>
          <w:rFonts w:ascii="Times New Roman" w:hAnsi="Times New Roman" w:cs="Times New Roman"/>
          <w:b/>
          <w:bCs/>
        </w:rPr>
        <w:t xml:space="preserve">: </w:t>
      </w:r>
      <w:r w:rsidR="006A7426" w:rsidRPr="006A7426">
        <w:rPr>
          <w:rFonts w:ascii="Times New Roman" w:hAnsi="Times New Roman" w:cs="Times New Roman"/>
          <w:b/>
          <w:bCs/>
          <w:u w:val="single"/>
        </w:rPr>
        <w:t>August 1, 2026</w:t>
      </w:r>
    </w:p>
    <w:p w14:paraId="3E20E4B3" w14:textId="110B3780" w:rsidR="00587C8E" w:rsidRPr="002A5C5A" w:rsidRDefault="00587C8E" w:rsidP="00587C8E">
      <w:pPr>
        <w:rPr>
          <w:rFonts w:ascii="Times New Roman" w:hAnsi="Times New Roman" w:cs="Times New Roman"/>
        </w:rPr>
      </w:pPr>
      <w:commentRangeStart w:id="0"/>
      <w:r w:rsidRPr="427C7962">
        <w:rPr>
          <w:rFonts w:ascii="Times New Roman" w:hAnsi="Times New Roman" w:cs="Times New Roman"/>
        </w:rPr>
        <w:t xml:space="preserve">Hi </w:t>
      </w:r>
      <w:commentRangeEnd w:id="0"/>
      <w:r w:rsidRPr="427C7962">
        <w:rPr>
          <w:rStyle w:val="CommentReference"/>
          <w:rFonts w:ascii="Times New Roman" w:hAnsi="Times New Roman" w:cs="Times New Roman"/>
          <w:sz w:val="24"/>
          <w:szCs w:val="24"/>
        </w:rPr>
        <w:commentReference w:id="0"/>
      </w:r>
      <w:r w:rsidR="0072050D" w:rsidRPr="427C7962">
        <w:rPr>
          <w:rFonts w:ascii="Times New Roman" w:hAnsi="Times New Roman" w:cs="Times New Roman"/>
        </w:rPr>
        <w:t>Nishant and Yuki</w:t>
      </w:r>
      <w:r w:rsidRPr="427C7962">
        <w:rPr>
          <w:rFonts w:ascii="Times New Roman" w:hAnsi="Times New Roman" w:cs="Times New Roman"/>
        </w:rPr>
        <w:t>,</w:t>
      </w:r>
    </w:p>
    <w:p w14:paraId="0EF26D9D" w14:textId="77777777" w:rsidR="00587C8E" w:rsidRPr="002A5C5A" w:rsidRDefault="00587C8E" w:rsidP="00587C8E">
      <w:pPr>
        <w:rPr>
          <w:rFonts w:ascii="Times New Roman" w:hAnsi="Times New Roman" w:cs="Times New Roman"/>
        </w:rPr>
      </w:pPr>
      <w:r w:rsidRPr="002A5C5A">
        <w:rPr>
          <w:rFonts w:ascii="Times New Roman" w:hAnsi="Times New Roman" w:cs="Times New Roman"/>
        </w:rPr>
        <w:t>I wanted to share a brief update on the top-censoring work.</w:t>
      </w:r>
    </w:p>
    <w:p w14:paraId="0563D790" w14:textId="2758B2C3" w:rsidR="00587C8E" w:rsidRPr="002A5C5A" w:rsidRDefault="0072050D" w:rsidP="00587C8E">
      <w:pPr>
        <w:rPr>
          <w:rFonts w:ascii="Times New Roman" w:hAnsi="Times New Roman" w:cs="Times New Roman"/>
        </w:rPr>
      </w:pPr>
      <w:r w:rsidRPr="53EF1DCA">
        <w:rPr>
          <w:rFonts w:ascii="Times New Roman" w:hAnsi="Times New Roman" w:cs="Times New Roman"/>
        </w:rPr>
        <w:t>I</w:t>
      </w:r>
      <w:r w:rsidR="00587C8E" w:rsidRPr="53EF1DCA">
        <w:rPr>
          <w:rFonts w:ascii="Times New Roman" w:hAnsi="Times New Roman" w:cs="Times New Roman"/>
        </w:rPr>
        <w:t xml:space="preserve"> reviewed the approaches used by LIS, the CPS, WID, and the EU-SILC literature, and drafted a short literature review</w:t>
      </w:r>
      <w:r w:rsidR="166E6B61" w:rsidRPr="53EF1DCA">
        <w:rPr>
          <w:rFonts w:ascii="Times New Roman" w:hAnsi="Times New Roman" w:cs="Times New Roman"/>
        </w:rPr>
        <w:t xml:space="preserve"> (below)</w:t>
      </w:r>
      <w:r w:rsidR="00587C8E" w:rsidRPr="53EF1DCA">
        <w:rPr>
          <w:rFonts w:ascii="Times New Roman" w:hAnsi="Times New Roman" w:cs="Times New Roman"/>
        </w:rPr>
        <w:t xml:space="preserve"> summarizing their different objectives and methods. LIS applies a log-IQR top-coding rule; CPS top-coding is mainly designed for disclosure protection; EU-SILC compares trimming, winsorizing, and robust Pareto-based approaches; and WID focuses on correcting the underrepresentation of top incomes in surveys by combining survey, tax, and national accounts data.</w:t>
      </w:r>
    </w:p>
    <w:p w14:paraId="62515347" w14:textId="77777777" w:rsidR="00587C8E" w:rsidRPr="002A5C5A" w:rsidRDefault="00587C8E" w:rsidP="00587C8E">
      <w:pPr>
        <w:rPr>
          <w:rFonts w:ascii="Times New Roman" w:hAnsi="Times New Roman" w:cs="Times New Roman"/>
        </w:rPr>
      </w:pPr>
      <w:r w:rsidRPr="002A5C5A">
        <w:rPr>
          <w:rFonts w:ascii="Times New Roman" w:hAnsi="Times New Roman" w:cs="Times New Roman"/>
        </w:rPr>
        <w:t>I then reviewed the surveys available in the shared drive to identify those with individual-level, non-grouped microdata that can be used for this exercise. I excluded files that contain grouped/binned distributions, since they cannot be used to identify individual upper-tail observations.</w:t>
      </w:r>
    </w:p>
    <w:p w14:paraId="64F4ABD3" w14:textId="77777777" w:rsidR="00587C8E" w:rsidRPr="002A5C5A" w:rsidRDefault="00587C8E" w:rsidP="00587C8E">
      <w:pPr>
        <w:rPr>
          <w:rFonts w:ascii="Times New Roman" w:hAnsi="Times New Roman" w:cs="Times New Roman"/>
        </w:rPr>
      </w:pPr>
      <w:r w:rsidRPr="427C7962">
        <w:rPr>
          <w:rFonts w:ascii="Times New Roman" w:hAnsi="Times New Roman" w:cs="Times New Roman"/>
        </w:rPr>
        <w:t xml:space="preserve">Using the </w:t>
      </w:r>
      <w:commentRangeStart w:id="1"/>
      <w:r w:rsidRPr="427C7962">
        <w:rPr>
          <w:rFonts w:ascii="Times New Roman" w:hAnsi="Times New Roman" w:cs="Times New Roman"/>
        </w:rPr>
        <w:t>LIS rule</w:t>
      </w:r>
      <w:commentRangeEnd w:id="1"/>
      <w:r w:rsidRPr="427C7962">
        <w:rPr>
          <w:rStyle w:val="CommentReference"/>
          <w:rFonts w:ascii="Times New Roman" w:hAnsi="Times New Roman" w:cs="Times New Roman"/>
          <w:sz w:val="24"/>
          <w:szCs w:val="24"/>
        </w:rPr>
        <w:commentReference w:id="1"/>
      </w:r>
      <w:r w:rsidRPr="427C7962">
        <w:rPr>
          <w:rFonts w:ascii="Times New Roman" w:hAnsi="Times New Roman" w:cs="Times New Roman"/>
        </w:rPr>
        <w:t>, I calculated the upper ceiling as:</w:t>
      </w:r>
    </w:p>
    <w:p w14:paraId="374DE23E" w14:textId="77777777" w:rsidR="0072050D" w:rsidRPr="002A5C5A" w:rsidRDefault="0072050D" w:rsidP="0072050D">
      <w:pPr>
        <w:rPr>
          <w:rFonts w:ascii="Times New Roman" w:eastAsiaTheme="minorEastAsia" w:hAnsi="Times New Roman" w:cs="Times New Roman"/>
        </w:rPr>
      </w:pPr>
      <m:oMathPara>
        <m:oMath>
          <m:r>
            <w:rPr>
              <w:rFonts w:ascii="Cambria Math" w:eastAsiaTheme="minorEastAsia" w:hAnsi="Cambria Math" w:cs="Times New Roman"/>
            </w:rPr>
            <m:t>exp[Q3(log y)+3* IQR(log y)]</m:t>
          </m:r>
        </m:oMath>
      </m:oMathPara>
    </w:p>
    <w:p w14:paraId="10BB1F93" w14:textId="77777777" w:rsidR="00587C8E" w:rsidRPr="002A5C5A" w:rsidRDefault="00587C8E" w:rsidP="00587C8E">
      <w:pPr>
        <w:rPr>
          <w:rFonts w:ascii="Times New Roman" w:hAnsi="Times New Roman" w:cs="Times New Roman"/>
        </w:rPr>
      </w:pPr>
      <w:r w:rsidRPr="002A5C5A">
        <w:rPr>
          <w:rFonts w:ascii="Times New Roman" w:hAnsi="Times New Roman" w:cs="Times New Roman"/>
        </w:rPr>
        <w:t>and identified the observations above this threshold. The table below summarizes the initial screening results.</w:t>
      </w:r>
    </w:p>
    <w:tbl>
      <w:tblPr>
        <w:tblW w:w="10435" w:type="dxa"/>
        <w:jc w:val="center"/>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1146"/>
        <w:gridCol w:w="1856"/>
        <w:gridCol w:w="2749"/>
        <w:gridCol w:w="1912"/>
        <w:gridCol w:w="1379"/>
      </w:tblGrid>
      <w:tr w:rsidR="00A23D96" w:rsidRPr="002A5C5A" w14:paraId="57437B1A" w14:textId="7AA2864C" w:rsidTr="00A23D96">
        <w:trPr>
          <w:tblHeader/>
          <w:tblCellSpacing w:w="15" w:type="dxa"/>
          <w:jc w:val="center"/>
        </w:trPr>
        <w:tc>
          <w:tcPr>
            <w:tcW w:w="0" w:type="auto"/>
            <w:vAlign w:val="center"/>
            <w:hideMark/>
          </w:tcPr>
          <w:p w14:paraId="75B7163A" w14:textId="77777777" w:rsidR="00A23D96" w:rsidRPr="002A5C5A" w:rsidRDefault="00A23D96" w:rsidP="008D137F">
            <w:pPr>
              <w:jc w:val="center"/>
              <w:rPr>
                <w:rFonts w:ascii="Times New Roman" w:hAnsi="Times New Roman" w:cs="Times New Roman"/>
                <w:b/>
                <w:bCs/>
              </w:rPr>
            </w:pPr>
            <w:commentRangeStart w:id="2"/>
            <w:r w:rsidRPr="427C7962">
              <w:rPr>
                <w:rFonts w:ascii="Times New Roman" w:hAnsi="Times New Roman" w:cs="Times New Roman"/>
                <w:b/>
                <w:bCs/>
              </w:rPr>
              <w:t>Survey</w:t>
            </w:r>
            <w:commentRangeEnd w:id="2"/>
            <w:r w:rsidRPr="002A5C5A">
              <w:rPr>
                <w:rStyle w:val="CommentReference"/>
                <w:rFonts w:ascii="Times New Roman" w:hAnsi="Times New Roman" w:cs="Times New Roman"/>
                <w:b/>
                <w:bCs/>
                <w:sz w:val="24"/>
                <w:szCs w:val="24"/>
              </w:rPr>
              <w:commentReference w:id="2"/>
            </w:r>
          </w:p>
        </w:tc>
        <w:tc>
          <w:tcPr>
            <w:tcW w:w="0" w:type="auto"/>
            <w:vAlign w:val="center"/>
            <w:hideMark/>
          </w:tcPr>
          <w:p w14:paraId="0BDCA862" w14:textId="77777777" w:rsidR="00A23D96" w:rsidRPr="002A5C5A" w:rsidRDefault="00A23D96" w:rsidP="008D137F">
            <w:pPr>
              <w:jc w:val="center"/>
              <w:rPr>
                <w:rFonts w:ascii="Times New Roman" w:hAnsi="Times New Roman" w:cs="Times New Roman"/>
                <w:b/>
                <w:bCs/>
              </w:rPr>
            </w:pPr>
            <w:r w:rsidRPr="002A5C5A">
              <w:rPr>
                <w:rFonts w:ascii="Times New Roman" w:hAnsi="Times New Roman" w:cs="Times New Roman"/>
                <w:b/>
                <w:bCs/>
              </w:rPr>
              <w:t>Valid records</w:t>
            </w:r>
          </w:p>
        </w:tc>
        <w:tc>
          <w:tcPr>
            <w:tcW w:w="0" w:type="auto"/>
            <w:vAlign w:val="center"/>
            <w:hideMark/>
          </w:tcPr>
          <w:p w14:paraId="2B346E13" w14:textId="77777777" w:rsidR="00A23D96" w:rsidRPr="002A5C5A" w:rsidRDefault="00A23D96" w:rsidP="008D137F">
            <w:pPr>
              <w:jc w:val="center"/>
              <w:rPr>
                <w:rFonts w:ascii="Times New Roman" w:hAnsi="Times New Roman" w:cs="Times New Roman"/>
                <w:b/>
                <w:bCs/>
              </w:rPr>
            </w:pPr>
            <w:r w:rsidRPr="002A5C5A">
              <w:rPr>
                <w:rFonts w:ascii="Times New Roman" w:hAnsi="Times New Roman" w:cs="Times New Roman"/>
                <w:b/>
                <w:bCs/>
              </w:rPr>
              <w:t>Records above LIS ceiling</w:t>
            </w:r>
          </w:p>
        </w:tc>
        <w:tc>
          <w:tcPr>
            <w:tcW w:w="0" w:type="auto"/>
            <w:vAlign w:val="center"/>
            <w:hideMark/>
          </w:tcPr>
          <w:p w14:paraId="156FAAC4" w14:textId="77777777" w:rsidR="00A23D96" w:rsidRPr="002A5C5A" w:rsidRDefault="00A23D96" w:rsidP="008D137F">
            <w:pPr>
              <w:jc w:val="center"/>
              <w:rPr>
                <w:rFonts w:ascii="Times New Roman" w:hAnsi="Times New Roman" w:cs="Times New Roman"/>
                <w:b/>
                <w:bCs/>
              </w:rPr>
            </w:pPr>
            <w:r w:rsidRPr="002A5C5A">
              <w:rPr>
                <w:rFonts w:ascii="Times New Roman" w:hAnsi="Times New Roman" w:cs="Times New Roman"/>
                <w:b/>
                <w:bCs/>
              </w:rPr>
              <w:t>Weighted population share above ceiling</w:t>
            </w:r>
          </w:p>
        </w:tc>
        <w:tc>
          <w:tcPr>
            <w:tcW w:w="0" w:type="auto"/>
            <w:vAlign w:val="center"/>
            <w:hideMark/>
          </w:tcPr>
          <w:p w14:paraId="77F6EF33" w14:textId="77777777" w:rsidR="00A23D96" w:rsidRPr="002A5C5A" w:rsidRDefault="00A23D96" w:rsidP="008D137F">
            <w:pPr>
              <w:jc w:val="center"/>
              <w:rPr>
                <w:rFonts w:ascii="Times New Roman" w:hAnsi="Times New Roman" w:cs="Times New Roman"/>
                <w:b/>
                <w:bCs/>
              </w:rPr>
            </w:pPr>
            <w:r w:rsidRPr="002A5C5A">
              <w:rPr>
                <w:rFonts w:ascii="Times New Roman" w:hAnsi="Times New Roman" w:cs="Times New Roman"/>
                <w:b/>
                <w:bCs/>
              </w:rPr>
              <w:t>Welfare share above ceiling</w:t>
            </w:r>
          </w:p>
        </w:tc>
        <w:tc>
          <w:tcPr>
            <w:tcW w:w="1131" w:type="dxa"/>
          </w:tcPr>
          <w:p w14:paraId="4807078C" w14:textId="43E9DD7F" w:rsidR="00A23D96" w:rsidRPr="002A5C5A" w:rsidRDefault="00BE0E98" w:rsidP="008D137F">
            <w:pPr>
              <w:jc w:val="center"/>
              <w:rPr>
                <w:rFonts w:ascii="Times New Roman" w:hAnsi="Times New Roman" w:cs="Times New Roman"/>
                <w:b/>
                <w:bCs/>
              </w:rPr>
            </w:pPr>
            <w:r>
              <w:rPr>
                <w:rFonts w:ascii="Times New Roman" w:hAnsi="Times New Roman" w:cs="Times New Roman"/>
                <w:b/>
                <w:bCs/>
              </w:rPr>
              <w:t>Welfare type</w:t>
            </w:r>
          </w:p>
        </w:tc>
      </w:tr>
      <w:tr w:rsidR="00A23D96" w:rsidRPr="002A5C5A" w14:paraId="5D7E7075" w14:textId="4B60FCAA" w:rsidTr="00A23D96">
        <w:trPr>
          <w:tblCellSpacing w:w="15" w:type="dxa"/>
          <w:jc w:val="center"/>
        </w:trPr>
        <w:tc>
          <w:tcPr>
            <w:tcW w:w="0" w:type="auto"/>
            <w:shd w:val="clear" w:color="auto" w:fill="DAE8F8"/>
            <w:vAlign w:val="center"/>
            <w:hideMark/>
          </w:tcPr>
          <w:p w14:paraId="52D66CC9"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Malawi 1997</w:t>
            </w:r>
          </w:p>
        </w:tc>
        <w:tc>
          <w:tcPr>
            <w:tcW w:w="0" w:type="auto"/>
            <w:shd w:val="clear" w:color="auto" w:fill="DAE8F8"/>
            <w:vAlign w:val="center"/>
            <w:hideMark/>
          </w:tcPr>
          <w:p w14:paraId="07183AC8"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10,698</w:t>
            </w:r>
          </w:p>
        </w:tc>
        <w:tc>
          <w:tcPr>
            <w:tcW w:w="0" w:type="auto"/>
            <w:shd w:val="clear" w:color="auto" w:fill="DAE8F8"/>
            <w:vAlign w:val="center"/>
            <w:hideMark/>
          </w:tcPr>
          <w:p w14:paraId="4793C360"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59</w:t>
            </w:r>
          </w:p>
        </w:tc>
        <w:tc>
          <w:tcPr>
            <w:tcW w:w="0" w:type="auto"/>
            <w:shd w:val="clear" w:color="auto" w:fill="DAE8F8"/>
            <w:vAlign w:val="center"/>
            <w:hideMark/>
          </w:tcPr>
          <w:p w14:paraId="0ABB26F9"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0.435%</w:t>
            </w:r>
          </w:p>
        </w:tc>
        <w:tc>
          <w:tcPr>
            <w:tcW w:w="0" w:type="auto"/>
            <w:shd w:val="clear" w:color="auto" w:fill="DAE8F8"/>
            <w:vAlign w:val="center"/>
            <w:hideMark/>
          </w:tcPr>
          <w:p w14:paraId="48D2E3EA"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41.60%</w:t>
            </w:r>
          </w:p>
        </w:tc>
        <w:tc>
          <w:tcPr>
            <w:tcW w:w="1131" w:type="dxa"/>
            <w:shd w:val="clear" w:color="auto" w:fill="DAE8F8"/>
          </w:tcPr>
          <w:p w14:paraId="62C9E870" w14:textId="5E98A46B" w:rsidR="00A23D96" w:rsidRPr="002A5C5A" w:rsidRDefault="00BE0E98" w:rsidP="008D137F">
            <w:pPr>
              <w:jc w:val="center"/>
              <w:rPr>
                <w:rFonts w:ascii="Times New Roman" w:hAnsi="Times New Roman" w:cs="Times New Roman"/>
              </w:rPr>
            </w:pPr>
            <w:r>
              <w:rPr>
                <w:rFonts w:ascii="Times New Roman" w:hAnsi="Times New Roman" w:cs="Times New Roman"/>
              </w:rPr>
              <w:t>Consumption</w:t>
            </w:r>
          </w:p>
        </w:tc>
      </w:tr>
      <w:tr w:rsidR="00A23D96" w:rsidRPr="002A5C5A" w14:paraId="7F36448D" w14:textId="77161996" w:rsidTr="00A23D96">
        <w:trPr>
          <w:tblCellSpacing w:w="15" w:type="dxa"/>
          <w:jc w:val="center"/>
        </w:trPr>
        <w:tc>
          <w:tcPr>
            <w:tcW w:w="0" w:type="auto"/>
            <w:vAlign w:val="center"/>
            <w:hideMark/>
          </w:tcPr>
          <w:p w14:paraId="56AD1A49"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Malawi 2004</w:t>
            </w:r>
          </w:p>
        </w:tc>
        <w:tc>
          <w:tcPr>
            <w:tcW w:w="0" w:type="auto"/>
            <w:vAlign w:val="center"/>
            <w:hideMark/>
          </w:tcPr>
          <w:p w14:paraId="49D63DEF"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52,691</w:t>
            </w:r>
          </w:p>
        </w:tc>
        <w:tc>
          <w:tcPr>
            <w:tcW w:w="0" w:type="auto"/>
            <w:vAlign w:val="center"/>
            <w:hideMark/>
          </w:tcPr>
          <w:p w14:paraId="3B12C461"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65</w:t>
            </w:r>
          </w:p>
        </w:tc>
        <w:tc>
          <w:tcPr>
            <w:tcW w:w="0" w:type="auto"/>
            <w:vAlign w:val="center"/>
            <w:hideMark/>
          </w:tcPr>
          <w:p w14:paraId="5A048CD0"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0.128%</w:t>
            </w:r>
          </w:p>
        </w:tc>
        <w:tc>
          <w:tcPr>
            <w:tcW w:w="0" w:type="auto"/>
            <w:vAlign w:val="center"/>
            <w:hideMark/>
          </w:tcPr>
          <w:p w14:paraId="7B9ADDA7"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2.24%</w:t>
            </w:r>
          </w:p>
        </w:tc>
        <w:tc>
          <w:tcPr>
            <w:tcW w:w="1131" w:type="dxa"/>
          </w:tcPr>
          <w:p w14:paraId="25E08F06" w14:textId="3B3B0B1B" w:rsidR="00A23D96" w:rsidRPr="002A5C5A" w:rsidRDefault="00BE0E98" w:rsidP="008D137F">
            <w:pPr>
              <w:jc w:val="center"/>
              <w:rPr>
                <w:rFonts w:ascii="Times New Roman" w:hAnsi="Times New Roman" w:cs="Times New Roman"/>
              </w:rPr>
            </w:pPr>
            <w:r>
              <w:rPr>
                <w:rFonts w:ascii="Times New Roman" w:hAnsi="Times New Roman" w:cs="Times New Roman"/>
              </w:rPr>
              <w:t>Consumption</w:t>
            </w:r>
          </w:p>
        </w:tc>
      </w:tr>
      <w:tr w:rsidR="00A23D96" w:rsidRPr="002A5C5A" w14:paraId="59448511" w14:textId="0A671C09" w:rsidTr="00A23D96">
        <w:trPr>
          <w:tblCellSpacing w:w="15" w:type="dxa"/>
          <w:jc w:val="center"/>
        </w:trPr>
        <w:tc>
          <w:tcPr>
            <w:tcW w:w="0" w:type="auto"/>
            <w:vAlign w:val="center"/>
            <w:hideMark/>
          </w:tcPr>
          <w:p w14:paraId="5FF0E336"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Malawi 2019</w:t>
            </w:r>
          </w:p>
        </w:tc>
        <w:tc>
          <w:tcPr>
            <w:tcW w:w="0" w:type="auto"/>
            <w:vAlign w:val="center"/>
            <w:hideMark/>
          </w:tcPr>
          <w:p w14:paraId="3749708D"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50,476</w:t>
            </w:r>
          </w:p>
        </w:tc>
        <w:tc>
          <w:tcPr>
            <w:tcW w:w="0" w:type="auto"/>
            <w:vAlign w:val="center"/>
            <w:hideMark/>
          </w:tcPr>
          <w:p w14:paraId="176F9436"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34</w:t>
            </w:r>
          </w:p>
        </w:tc>
        <w:tc>
          <w:tcPr>
            <w:tcW w:w="0" w:type="auto"/>
            <w:vAlign w:val="center"/>
            <w:hideMark/>
          </w:tcPr>
          <w:p w14:paraId="2E959DEE"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0.046%</w:t>
            </w:r>
          </w:p>
        </w:tc>
        <w:tc>
          <w:tcPr>
            <w:tcW w:w="0" w:type="auto"/>
            <w:vAlign w:val="center"/>
            <w:hideMark/>
          </w:tcPr>
          <w:p w14:paraId="3CD883C9"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1.20%</w:t>
            </w:r>
          </w:p>
        </w:tc>
        <w:tc>
          <w:tcPr>
            <w:tcW w:w="1131" w:type="dxa"/>
          </w:tcPr>
          <w:p w14:paraId="30AB4B1B" w14:textId="72CBD48D" w:rsidR="00A23D96" w:rsidRPr="002A5C5A" w:rsidRDefault="00BE0E98" w:rsidP="008D137F">
            <w:pPr>
              <w:jc w:val="center"/>
              <w:rPr>
                <w:rFonts w:ascii="Times New Roman" w:hAnsi="Times New Roman" w:cs="Times New Roman"/>
              </w:rPr>
            </w:pPr>
            <w:r>
              <w:rPr>
                <w:rFonts w:ascii="Times New Roman" w:hAnsi="Times New Roman" w:cs="Times New Roman"/>
              </w:rPr>
              <w:t>Consumption</w:t>
            </w:r>
          </w:p>
        </w:tc>
      </w:tr>
      <w:tr w:rsidR="00A23D96" w:rsidRPr="002A5C5A" w14:paraId="6A07BE7C" w14:textId="6F505101" w:rsidTr="00A23D96">
        <w:trPr>
          <w:tblCellSpacing w:w="15" w:type="dxa"/>
          <w:jc w:val="center"/>
        </w:trPr>
        <w:tc>
          <w:tcPr>
            <w:tcW w:w="0" w:type="auto"/>
            <w:shd w:val="clear" w:color="auto" w:fill="DAE8F8"/>
            <w:vAlign w:val="center"/>
            <w:hideMark/>
          </w:tcPr>
          <w:p w14:paraId="34B1CF38"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Belize 1993</w:t>
            </w:r>
          </w:p>
        </w:tc>
        <w:tc>
          <w:tcPr>
            <w:tcW w:w="0" w:type="auto"/>
            <w:shd w:val="clear" w:color="auto" w:fill="DAE8F8"/>
            <w:vAlign w:val="center"/>
            <w:hideMark/>
          </w:tcPr>
          <w:p w14:paraId="24675C5B"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9,097</w:t>
            </w:r>
          </w:p>
        </w:tc>
        <w:tc>
          <w:tcPr>
            <w:tcW w:w="0" w:type="auto"/>
            <w:shd w:val="clear" w:color="auto" w:fill="DAE8F8"/>
            <w:vAlign w:val="center"/>
            <w:hideMark/>
          </w:tcPr>
          <w:p w14:paraId="2C4ECDB3"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22</w:t>
            </w:r>
          </w:p>
        </w:tc>
        <w:tc>
          <w:tcPr>
            <w:tcW w:w="0" w:type="auto"/>
            <w:shd w:val="clear" w:color="auto" w:fill="DAE8F8"/>
            <w:vAlign w:val="center"/>
            <w:hideMark/>
          </w:tcPr>
          <w:p w14:paraId="6636202B"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0.246%</w:t>
            </w:r>
          </w:p>
        </w:tc>
        <w:tc>
          <w:tcPr>
            <w:tcW w:w="0" w:type="auto"/>
            <w:shd w:val="clear" w:color="auto" w:fill="DAE8F8"/>
            <w:vAlign w:val="center"/>
            <w:hideMark/>
          </w:tcPr>
          <w:p w14:paraId="457D1126"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20.09%</w:t>
            </w:r>
          </w:p>
        </w:tc>
        <w:tc>
          <w:tcPr>
            <w:tcW w:w="1131" w:type="dxa"/>
            <w:shd w:val="clear" w:color="auto" w:fill="DAE8F8"/>
          </w:tcPr>
          <w:p w14:paraId="77409908" w14:textId="2319AE54" w:rsidR="00A23D96" w:rsidRPr="002A5C5A" w:rsidRDefault="00BE0E98" w:rsidP="008D137F">
            <w:pPr>
              <w:jc w:val="center"/>
              <w:rPr>
                <w:rFonts w:ascii="Times New Roman" w:hAnsi="Times New Roman" w:cs="Times New Roman"/>
              </w:rPr>
            </w:pPr>
            <w:r>
              <w:rPr>
                <w:rFonts w:ascii="Times New Roman" w:hAnsi="Times New Roman" w:cs="Times New Roman"/>
              </w:rPr>
              <w:t>Income</w:t>
            </w:r>
          </w:p>
        </w:tc>
      </w:tr>
      <w:tr w:rsidR="00A23D96" w:rsidRPr="002A5C5A" w14:paraId="36A5AC68" w14:textId="7B02241A" w:rsidTr="00A23D96">
        <w:trPr>
          <w:tblCellSpacing w:w="15" w:type="dxa"/>
          <w:jc w:val="center"/>
        </w:trPr>
        <w:tc>
          <w:tcPr>
            <w:tcW w:w="0" w:type="auto"/>
            <w:shd w:val="clear" w:color="auto" w:fill="DAE8F8"/>
            <w:vAlign w:val="center"/>
            <w:hideMark/>
          </w:tcPr>
          <w:p w14:paraId="46239987"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Belize 1997</w:t>
            </w:r>
          </w:p>
        </w:tc>
        <w:tc>
          <w:tcPr>
            <w:tcW w:w="0" w:type="auto"/>
            <w:shd w:val="clear" w:color="auto" w:fill="DAE8F8"/>
            <w:vAlign w:val="center"/>
            <w:hideMark/>
          </w:tcPr>
          <w:p w14:paraId="5EC59AE5"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10,122</w:t>
            </w:r>
          </w:p>
        </w:tc>
        <w:tc>
          <w:tcPr>
            <w:tcW w:w="0" w:type="auto"/>
            <w:shd w:val="clear" w:color="auto" w:fill="DAE8F8"/>
            <w:vAlign w:val="center"/>
            <w:hideMark/>
          </w:tcPr>
          <w:p w14:paraId="5DD42EA3"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11</w:t>
            </w:r>
          </w:p>
        </w:tc>
        <w:tc>
          <w:tcPr>
            <w:tcW w:w="0" w:type="auto"/>
            <w:shd w:val="clear" w:color="auto" w:fill="DAE8F8"/>
            <w:vAlign w:val="center"/>
            <w:hideMark/>
          </w:tcPr>
          <w:p w14:paraId="300E0F30"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0.114%</w:t>
            </w:r>
          </w:p>
        </w:tc>
        <w:tc>
          <w:tcPr>
            <w:tcW w:w="0" w:type="auto"/>
            <w:shd w:val="clear" w:color="auto" w:fill="DAE8F8"/>
            <w:vAlign w:val="center"/>
            <w:hideMark/>
          </w:tcPr>
          <w:p w14:paraId="26697476"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18.24%</w:t>
            </w:r>
          </w:p>
        </w:tc>
        <w:tc>
          <w:tcPr>
            <w:tcW w:w="1131" w:type="dxa"/>
            <w:shd w:val="clear" w:color="auto" w:fill="DAE8F8"/>
          </w:tcPr>
          <w:p w14:paraId="1C2FF2E8" w14:textId="52B857C4" w:rsidR="00A23D96" w:rsidRPr="002A5C5A" w:rsidRDefault="00BE0E98" w:rsidP="008D137F">
            <w:pPr>
              <w:jc w:val="center"/>
              <w:rPr>
                <w:rFonts w:ascii="Times New Roman" w:hAnsi="Times New Roman" w:cs="Times New Roman"/>
              </w:rPr>
            </w:pPr>
            <w:r>
              <w:rPr>
                <w:rFonts w:ascii="Times New Roman" w:hAnsi="Times New Roman" w:cs="Times New Roman"/>
              </w:rPr>
              <w:t>Income</w:t>
            </w:r>
          </w:p>
        </w:tc>
      </w:tr>
      <w:tr w:rsidR="00A23D96" w:rsidRPr="002A5C5A" w14:paraId="2809F54E" w14:textId="2F6B037C" w:rsidTr="00A23D96">
        <w:trPr>
          <w:tblCellSpacing w:w="15" w:type="dxa"/>
          <w:jc w:val="center"/>
        </w:trPr>
        <w:tc>
          <w:tcPr>
            <w:tcW w:w="0" w:type="auto"/>
            <w:vAlign w:val="center"/>
            <w:hideMark/>
          </w:tcPr>
          <w:p w14:paraId="0CD3EDF2"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Angola 2000</w:t>
            </w:r>
          </w:p>
        </w:tc>
        <w:tc>
          <w:tcPr>
            <w:tcW w:w="0" w:type="auto"/>
            <w:vAlign w:val="center"/>
            <w:hideMark/>
          </w:tcPr>
          <w:p w14:paraId="395C206D"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10,100</w:t>
            </w:r>
          </w:p>
        </w:tc>
        <w:tc>
          <w:tcPr>
            <w:tcW w:w="0" w:type="auto"/>
            <w:vAlign w:val="center"/>
            <w:hideMark/>
          </w:tcPr>
          <w:p w14:paraId="1E54C254"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5</w:t>
            </w:r>
          </w:p>
        </w:tc>
        <w:tc>
          <w:tcPr>
            <w:tcW w:w="0" w:type="auto"/>
            <w:vAlign w:val="center"/>
            <w:hideMark/>
          </w:tcPr>
          <w:p w14:paraId="34AFC3FE"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0.010%</w:t>
            </w:r>
          </w:p>
        </w:tc>
        <w:tc>
          <w:tcPr>
            <w:tcW w:w="0" w:type="auto"/>
            <w:vAlign w:val="center"/>
            <w:hideMark/>
          </w:tcPr>
          <w:p w14:paraId="55FEB8F2"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0.80%</w:t>
            </w:r>
          </w:p>
        </w:tc>
        <w:tc>
          <w:tcPr>
            <w:tcW w:w="1131" w:type="dxa"/>
          </w:tcPr>
          <w:p w14:paraId="37718237" w14:textId="036553A6" w:rsidR="00A23D96" w:rsidRPr="002A5C5A" w:rsidRDefault="001F61FD" w:rsidP="008D137F">
            <w:pPr>
              <w:jc w:val="center"/>
              <w:rPr>
                <w:rFonts w:ascii="Times New Roman" w:hAnsi="Times New Roman" w:cs="Times New Roman"/>
              </w:rPr>
            </w:pPr>
            <w:r>
              <w:rPr>
                <w:rFonts w:ascii="Times New Roman" w:hAnsi="Times New Roman" w:cs="Times New Roman"/>
              </w:rPr>
              <w:t>Consumption</w:t>
            </w:r>
          </w:p>
        </w:tc>
      </w:tr>
      <w:tr w:rsidR="00A23D96" w:rsidRPr="002A5C5A" w14:paraId="4344370A" w14:textId="787BD718" w:rsidTr="00A23D96">
        <w:trPr>
          <w:tblCellSpacing w:w="15" w:type="dxa"/>
          <w:jc w:val="center"/>
        </w:trPr>
        <w:tc>
          <w:tcPr>
            <w:tcW w:w="0" w:type="auto"/>
            <w:vAlign w:val="center"/>
            <w:hideMark/>
          </w:tcPr>
          <w:p w14:paraId="21147F90"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Angola 2008</w:t>
            </w:r>
          </w:p>
        </w:tc>
        <w:tc>
          <w:tcPr>
            <w:tcW w:w="0" w:type="auto"/>
            <w:vAlign w:val="center"/>
            <w:hideMark/>
          </w:tcPr>
          <w:p w14:paraId="2A6E8311"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45,398</w:t>
            </w:r>
          </w:p>
        </w:tc>
        <w:tc>
          <w:tcPr>
            <w:tcW w:w="0" w:type="auto"/>
            <w:vAlign w:val="center"/>
            <w:hideMark/>
          </w:tcPr>
          <w:p w14:paraId="6CA6EF27"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5</w:t>
            </w:r>
          </w:p>
        </w:tc>
        <w:tc>
          <w:tcPr>
            <w:tcW w:w="0" w:type="auto"/>
            <w:vAlign w:val="center"/>
            <w:hideMark/>
          </w:tcPr>
          <w:p w14:paraId="5B318C0D"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0.004%</w:t>
            </w:r>
          </w:p>
        </w:tc>
        <w:tc>
          <w:tcPr>
            <w:tcW w:w="0" w:type="auto"/>
            <w:vAlign w:val="center"/>
            <w:hideMark/>
          </w:tcPr>
          <w:p w14:paraId="16D6A352"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0.15%</w:t>
            </w:r>
          </w:p>
        </w:tc>
        <w:tc>
          <w:tcPr>
            <w:tcW w:w="1131" w:type="dxa"/>
          </w:tcPr>
          <w:p w14:paraId="41F7B8F1" w14:textId="1AB33A9B" w:rsidR="00A23D96" w:rsidRPr="002A5C5A" w:rsidRDefault="001F61FD" w:rsidP="008D137F">
            <w:pPr>
              <w:jc w:val="center"/>
              <w:rPr>
                <w:rFonts w:ascii="Times New Roman" w:hAnsi="Times New Roman" w:cs="Times New Roman"/>
              </w:rPr>
            </w:pPr>
            <w:r>
              <w:rPr>
                <w:rFonts w:ascii="Times New Roman" w:hAnsi="Times New Roman" w:cs="Times New Roman"/>
              </w:rPr>
              <w:t>Consumption</w:t>
            </w:r>
          </w:p>
        </w:tc>
      </w:tr>
      <w:tr w:rsidR="00A23D96" w:rsidRPr="002A5C5A" w14:paraId="494728AD" w14:textId="399DF094" w:rsidTr="00A23D96">
        <w:trPr>
          <w:tblCellSpacing w:w="15" w:type="dxa"/>
          <w:jc w:val="center"/>
        </w:trPr>
        <w:tc>
          <w:tcPr>
            <w:tcW w:w="0" w:type="auto"/>
            <w:vAlign w:val="center"/>
            <w:hideMark/>
          </w:tcPr>
          <w:p w14:paraId="2B004197"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Ecuador 2006</w:t>
            </w:r>
          </w:p>
        </w:tc>
        <w:tc>
          <w:tcPr>
            <w:tcW w:w="0" w:type="auto"/>
            <w:vAlign w:val="center"/>
            <w:hideMark/>
          </w:tcPr>
          <w:p w14:paraId="43E11838"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77,636</w:t>
            </w:r>
          </w:p>
        </w:tc>
        <w:tc>
          <w:tcPr>
            <w:tcW w:w="0" w:type="auto"/>
            <w:vAlign w:val="center"/>
            <w:hideMark/>
          </w:tcPr>
          <w:p w14:paraId="2D6AF86F"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8</w:t>
            </w:r>
          </w:p>
        </w:tc>
        <w:tc>
          <w:tcPr>
            <w:tcW w:w="0" w:type="auto"/>
            <w:vAlign w:val="center"/>
            <w:hideMark/>
          </w:tcPr>
          <w:p w14:paraId="7BC976DD"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0.009%</w:t>
            </w:r>
          </w:p>
        </w:tc>
        <w:tc>
          <w:tcPr>
            <w:tcW w:w="0" w:type="auto"/>
            <w:vAlign w:val="center"/>
            <w:hideMark/>
          </w:tcPr>
          <w:p w14:paraId="7AE1F37E"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3.77%</w:t>
            </w:r>
          </w:p>
        </w:tc>
        <w:tc>
          <w:tcPr>
            <w:tcW w:w="1131" w:type="dxa"/>
          </w:tcPr>
          <w:p w14:paraId="7B23247F" w14:textId="27D96005" w:rsidR="00A23D96" w:rsidRPr="002A5C5A" w:rsidRDefault="001F61FD" w:rsidP="008D137F">
            <w:pPr>
              <w:jc w:val="center"/>
              <w:rPr>
                <w:rFonts w:ascii="Times New Roman" w:hAnsi="Times New Roman" w:cs="Times New Roman"/>
              </w:rPr>
            </w:pPr>
            <w:r>
              <w:rPr>
                <w:rFonts w:ascii="Times New Roman" w:hAnsi="Times New Roman" w:cs="Times New Roman"/>
              </w:rPr>
              <w:t>Income</w:t>
            </w:r>
          </w:p>
        </w:tc>
      </w:tr>
      <w:tr w:rsidR="00A23D96" w:rsidRPr="002A5C5A" w14:paraId="03066AF4" w14:textId="110E65CC" w:rsidTr="00A23D96">
        <w:trPr>
          <w:tblCellSpacing w:w="15" w:type="dxa"/>
          <w:jc w:val="center"/>
        </w:trPr>
        <w:tc>
          <w:tcPr>
            <w:tcW w:w="0" w:type="auto"/>
            <w:vAlign w:val="center"/>
            <w:hideMark/>
          </w:tcPr>
          <w:p w14:paraId="49F05116"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lastRenderedPageBreak/>
              <w:t>Seychelles 1999</w:t>
            </w:r>
          </w:p>
        </w:tc>
        <w:tc>
          <w:tcPr>
            <w:tcW w:w="0" w:type="auto"/>
            <w:vAlign w:val="center"/>
            <w:hideMark/>
          </w:tcPr>
          <w:p w14:paraId="23638379"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813</w:t>
            </w:r>
          </w:p>
        </w:tc>
        <w:tc>
          <w:tcPr>
            <w:tcW w:w="0" w:type="auto"/>
            <w:vAlign w:val="center"/>
            <w:hideMark/>
          </w:tcPr>
          <w:p w14:paraId="3BB78190"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1</w:t>
            </w:r>
          </w:p>
        </w:tc>
        <w:tc>
          <w:tcPr>
            <w:tcW w:w="0" w:type="auto"/>
            <w:vAlign w:val="center"/>
            <w:hideMark/>
          </w:tcPr>
          <w:p w14:paraId="09F24B88"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0.152%</w:t>
            </w:r>
          </w:p>
        </w:tc>
        <w:tc>
          <w:tcPr>
            <w:tcW w:w="0" w:type="auto"/>
            <w:vAlign w:val="center"/>
            <w:hideMark/>
          </w:tcPr>
          <w:p w14:paraId="2F484832"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4.34%</w:t>
            </w:r>
          </w:p>
        </w:tc>
        <w:tc>
          <w:tcPr>
            <w:tcW w:w="1131" w:type="dxa"/>
          </w:tcPr>
          <w:p w14:paraId="7063F409" w14:textId="52B2368B" w:rsidR="00A23D96" w:rsidRPr="002A5C5A" w:rsidRDefault="001F61FD" w:rsidP="008D137F">
            <w:pPr>
              <w:jc w:val="center"/>
              <w:rPr>
                <w:rFonts w:ascii="Times New Roman" w:hAnsi="Times New Roman" w:cs="Times New Roman"/>
              </w:rPr>
            </w:pPr>
            <w:r>
              <w:rPr>
                <w:rFonts w:ascii="Times New Roman" w:hAnsi="Times New Roman" w:cs="Times New Roman"/>
              </w:rPr>
              <w:t>Consumption</w:t>
            </w:r>
          </w:p>
        </w:tc>
      </w:tr>
      <w:tr w:rsidR="00A23D96" w:rsidRPr="002A5C5A" w14:paraId="43456EF9" w14:textId="764595A2" w:rsidTr="00A23D96">
        <w:trPr>
          <w:tblCellSpacing w:w="15" w:type="dxa"/>
          <w:jc w:val="center"/>
        </w:trPr>
        <w:tc>
          <w:tcPr>
            <w:tcW w:w="0" w:type="auto"/>
            <w:vAlign w:val="center"/>
            <w:hideMark/>
          </w:tcPr>
          <w:p w14:paraId="2841BC61"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Zimbabwe 2019</w:t>
            </w:r>
          </w:p>
        </w:tc>
        <w:tc>
          <w:tcPr>
            <w:tcW w:w="0" w:type="auto"/>
            <w:vAlign w:val="center"/>
            <w:hideMark/>
          </w:tcPr>
          <w:p w14:paraId="7CE48F62"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987,700</w:t>
            </w:r>
          </w:p>
        </w:tc>
        <w:tc>
          <w:tcPr>
            <w:tcW w:w="0" w:type="auto"/>
            <w:vAlign w:val="center"/>
            <w:hideMark/>
          </w:tcPr>
          <w:p w14:paraId="675D91A5"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72</w:t>
            </w:r>
          </w:p>
        </w:tc>
        <w:tc>
          <w:tcPr>
            <w:tcW w:w="0" w:type="auto"/>
            <w:vAlign w:val="center"/>
            <w:hideMark/>
          </w:tcPr>
          <w:p w14:paraId="0BA94847"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0.013%</w:t>
            </w:r>
          </w:p>
        </w:tc>
        <w:tc>
          <w:tcPr>
            <w:tcW w:w="0" w:type="auto"/>
            <w:vAlign w:val="center"/>
            <w:hideMark/>
          </w:tcPr>
          <w:p w14:paraId="78467D64" w14:textId="77777777" w:rsidR="00A23D96" w:rsidRPr="002A5C5A" w:rsidRDefault="00A23D96" w:rsidP="008D137F">
            <w:pPr>
              <w:jc w:val="center"/>
              <w:rPr>
                <w:rFonts w:ascii="Times New Roman" w:hAnsi="Times New Roman" w:cs="Times New Roman"/>
              </w:rPr>
            </w:pPr>
            <w:r w:rsidRPr="002A5C5A">
              <w:rPr>
                <w:rFonts w:ascii="Times New Roman" w:hAnsi="Times New Roman" w:cs="Times New Roman"/>
              </w:rPr>
              <w:t>0.54%</w:t>
            </w:r>
          </w:p>
        </w:tc>
        <w:tc>
          <w:tcPr>
            <w:tcW w:w="1131" w:type="dxa"/>
          </w:tcPr>
          <w:p w14:paraId="668A5E9C" w14:textId="2F62CD86" w:rsidR="00A23D96" w:rsidRPr="002A5C5A" w:rsidRDefault="001F61FD" w:rsidP="008D137F">
            <w:pPr>
              <w:jc w:val="center"/>
              <w:rPr>
                <w:rFonts w:ascii="Times New Roman" w:hAnsi="Times New Roman" w:cs="Times New Roman"/>
              </w:rPr>
            </w:pPr>
            <w:r>
              <w:rPr>
                <w:rFonts w:ascii="Times New Roman" w:hAnsi="Times New Roman" w:cs="Times New Roman"/>
              </w:rPr>
              <w:t>Consumption</w:t>
            </w:r>
          </w:p>
        </w:tc>
      </w:tr>
    </w:tbl>
    <w:p w14:paraId="4ACF968F" w14:textId="33812EF3" w:rsidR="00190D92" w:rsidRPr="002A5C5A" w:rsidRDefault="00190D92" w:rsidP="00587C8E">
      <w:pPr>
        <w:rPr>
          <w:rFonts w:ascii="Times New Roman" w:hAnsi="Times New Roman" w:cs="Times New Roman"/>
        </w:rPr>
      </w:pPr>
      <w:r w:rsidRPr="00190D92">
        <w:rPr>
          <w:rFonts w:ascii="Times New Roman" w:hAnsi="Times New Roman" w:cs="Times New Roman"/>
        </w:rPr>
        <w:t>These results are a screening exercise: observations above the LIS ceiling are candidates for review, not automatically invalid records.</w:t>
      </w:r>
    </w:p>
    <w:p w14:paraId="59BF13DB" w14:textId="3814AB42" w:rsidR="00587C8E" w:rsidRPr="002A5C5A" w:rsidRDefault="00587C8E" w:rsidP="00587C8E">
      <w:pPr>
        <w:rPr>
          <w:rFonts w:ascii="Times New Roman" w:hAnsi="Times New Roman" w:cs="Times New Roman"/>
        </w:rPr>
      </w:pPr>
      <w:r w:rsidRPr="002A5C5A">
        <w:rPr>
          <w:rFonts w:ascii="Times New Roman" w:hAnsi="Times New Roman" w:cs="Times New Roman"/>
        </w:rPr>
        <w:t xml:space="preserve">The initial screening suggests that Malawi 1997 and the two Belize surveys are particularly useful case studies, because a very </w:t>
      </w:r>
      <w:r w:rsidR="001D1D49" w:rsidRPr="002A5C5A">
        <w:rPr>
          <w:rFonts w:ascii="Times New Roman" w:hAnsi="Times New Roman" w:cs="Times New Roman"/>
        </w:rPr>
        <w:t>small weighted</w:t>
      </w:r>
      <w:r w:rsidRPr="002A5C5A">
        <w:rPr>
          <w:rFonts w:ascii="Times New Roman" w:hAnsi="Times New Roman" w:cs="Times New Roman"/>
        </w:rPr>
        <w:t xml:space="preserve"> population share above the LIS ceiling accounts for a relatively large share of total welfare.</w:t>
      </w:r>
    </w:p>
    <w:p w14:paraId="1269AAC1" w14:textId="77777777" w:rsidR="00587C8E" w:rsidRPr="002A5C5A" w:rsidRDefault="00587C8E" w:rsidP="00587C8E">
      <w:pPr>
        <w:rPr>
          <w:rFonts w:ascii="Times New Roman" w:hAnsi="Times New Roman" w:cs="Times New Roman"/>
        </w:rPr>
      </w:pPr>
      <w:r w:rsidRPr="002A5C5A">
        <w:rPr>
          <w:rFonts w:ascii="Times New Roman" w:hAnsi="Times New Roman" w:cs="Times New Roman"/>
        </w:rPr>
        <w:t>For Malawi 1997, the LIS ceiling is 48.57 PPP USD per person per day. The 59 observations above this threshold represent only 0.43% of the weighted population but account for 41.6% of total welfare. I fitted a Pareto distribution to the upper tail and found that the two largest values are especially inconsistent with the fitted tail. I then compared several treatments: no adjustment, trimming, winsorizing, LIS top-coding, and robust Pareto-based approaches. All approaches substantially reduce the influence of the upper tail on the mean and inequality measures, while poverty estimates remain essentially unchanged.</w:t>
      </w:r>
    </w:p>
    <w:p w14:paraId="7AC85AB1" w14:textId="77777777" w:rsidR="00587C8E" w:rsidRPr="002A5C5A" w:rsidRDefault="00587C8E" w:rsidP="00587C8E">
      <w:pPr>
        <w:rPr>
          <w:rFonts w:ascii="Times New Roman" w:hAnsi="Times New Roman" w:cs="Times New Roman"/>
        </w:rPr>
      </w:pPr>
      <w:r w:rsidRPr="19987528">
        <w:rPr>
          <w:rFonts w:ascii="Times New Roman" w:hAnsi="Times New Roman" w:cs="Times New Roman"/>
        </w:rPr>
        <w:t>For Belize 1993 and Belize 1997, the pattern is similar but less extreme. The observations above the LIS ceiling account for around 20% and 18% of total welfare, respectively. The Pareto diagnostics suggest that the upper tail in Belize 1997 is particularly irregular, with the two highest values deviating strongly from the fitted Pareto pattern.</w:t>
      </w:r>
    </w:p>
    <w:p w14:paraId="7159D3BE" w14:textId="614983E1" w:rsidR="009B4BB0" w:rsidRPr="002D11A0" w:rsidRDefault="002D11A0" w:rsidP="00587C8E">
      <w:pPr>
        <w:rPr>
          <w:rFonts w:ascii="Times New Roman" w:hAnsi="Times New Roman" w:cs="Times New Roman"/>
          <w:b/>
          <w:bCs/>
        </w:rPr>
      </w:pPr>
      <w:r w:rsidRPr="002D11A0">
        <w:rPr>
          <w:rFonts w:ascii="Times New Roman" w:hAnsi="Times New Roman" w:cs="Times New Roman"/>
          <w:b/>
          <w:bCs/>
        </w:rPr>
        <w:t>Table 1. Upper-tail screening and Pareto diagnostics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959"/>
        <w:gridCol w:w="984"/>
        <w:gridCol w:w="1652"/>
        <w:gridCol w:w="1260"/>
        <w:gridCol w:w="1596"/>
        <w:gridCol w:w="1605"/>
        <w:gridCol w:w="1294"/>
      </w:tblGrid>
      <w:tr w:rsidR="009B4BB0" w:rsidRPr="009B4BB0" w14:paraId="673F6C17" w14:textId="77777777" w:rsidTr="19987528">
        <w:trPr>
          <w:tblHeader/>
          <w:tblCellSpacing w:w="15" w:type="dxa"/>
        </w:trPr>
        <w:tc>
          <w:tcPr>
            <w:tcW w:w="0" w:type="auto"/>
            <w:vAlign w:val="center"/>
            <w:hideMark/>
          </w:tcPr>
          <w:p w14:paraId="0495E388" w14:textId="77777777" w:rsidR="009B4BB0" w:rsidRPr="009B4BB0" w:rsidRDefault="009B4BB0" w:rsidP="009B4BB0">
            <w:pPr>
              <w:rPr>
                <w:rFonts w:ascii="Times New Roman" w:hAnsi="Times New Roman" w:cs="Times New Roman"/>
                <w:b/>
                <w:bCs/>
              </w:rPr>
            </w:pPr>
            <w:r w:rsidRPr="009B4BB0">
              <w:rPr>
                <w:rFonts w:ascii="Times New Roman" w:hAnsi="Times New Roman" w:cs="Times New Roman"/>
                <w:b/>
                <w:bCs/>
              </w:rPr>
              <w:t>Survey</w:t>
            </w:r>
          </w:p>
        </w:tc>
        <w:tc>
          <w:tcPr>
            <w:tcW w:w="0" w:type="auto"/>
            <w:vAlign w:val="center"/>
            <w:hideMark/>
          </w:tcPr>
          <w:p w14:paraId="054679D4" w14:textId="77777777" w:rsidR="009B4BB0" w:rsidRPr="009B4BB0" w:rsidRDefault="009B4BB0" w:rsidP="009B4BB0">
            <w:pPr>
              <w:rPr>
                <w:rFonts w:ascii="Times New Roman" w:hAnsi="Times New Roman" w:cs="Times New Roman"/>
                <w:b/>
                <w:bCs/>
              </w:rPr>
            </w:pPr>
            <w:r w:rsidRPr="009B4BB0">
              <w:rPr>
                <w:rFonts w:ascii="Times New Roman" w:hAnsi="Times New Roman" w:cs="Times New Roman"/>
                <w:b/>
                <w:bCs/>
              </w:rPr>
              <w:t>Valid records</w:t>
            </w:r>
          </w:p>
        </w:tc>
        <w:tc>
          <w:tcPr>
            <w:tcW w:w="0" w:type="auto"/>
            <w:vAlign w:val="center"/>
            <w:hideMark/>
          </w:tcPr>
          <w:p w14:paraId="7BBC6DF0" w14:textId="77777777" w:rsidR="009B4BB0" w:rsidRPr="009B4BB0" w:rsidRDefault="009B4BB0" w:rsidP="009B4BB0">
            <w:pPr>
              <w:rPr>
                <w:rFonts w:ascii="Times New Roman" w:hAnsi="Times New Roman" w:cs="Times New Roman"/>
                <w:b/>
                <w:bCs/>
              </w:rPr>
            </w:pPr>
            <w:r w:rsidRPr="009B4BB0">
              <w:rPr>
                <w:rFonts w:ascii="Times New Roman" w:hAnsi="Times New Roman" w:cs="Times New Roman"/>
                <w:b/>
                <w:bCs/>
              </w:rPr>
              <w:t>LIS ceiling (2021 PPP USD/day)</w:t>
            </w:r>
          </w:p>
        </w:tc>
        <w:tc>
          <w:tcPr>
            <w:tcW w:w="0" w:type="auto"/>
            <w:vAlign w:val="center"/>
            <w:hideMark/>
          </w:tcPr>
          <w:p w14:paraId="06D28BAC" w14:textId="77777777" w:rsidR="009B4BB0" w:rsidRPr="009B4BB0" w:rsidRDefault="009B4BB0" w:rsidP="009B4BB0">
            <w:pPr>
              <w:rPr>
                <w:rFonts w:ascii="Times New Roman" w:hAnsi="Times New Roman" w:cs="Times New Roman"/>
                <w:b/>
                <w:bCs/>
              </w:rPr>
            </w:pPr>
            <w:r w:rsidRPr="009B4BB0">
              <w:rPr>
                <w:rFonts w:ascii="Times New Roman" w:hAnsi="Times New Roman" w:cs="Times New Roman"/>
                <w:b/>
                <w:bCs/>
              </w:rPr>
              <w:t>Records above ceiling</w:t>
            </w:r>
          </w:p>
        </w:tc>
        <w:tc>
          <w:tcPr>
            <w:tcW w:w="0" w:type="auto"/>
            <w:vAlign w:val="center"/>
            <w:hideMark/>
          </w:tcPr>
          <w:p w14:paraId="56450625" w14:textId="77777777" w:rsidR="009B4BB0" w:rsidRPr="009B4BB0" w:rsidRDefault="009B4BB0" w:rsidP="009B4BB0">
            <w:pPr>
              <w:rPr>
                <w:rFonts w:ascii="Times New Roman" w:hAnsi="Times New Roman" w:cs="Times New Roman"/>
                <w:b/>
                <w:bCs/>
              </w:rPr>
            </w:pPr>
            <w:r w:rsidRPr="009B4BB0">
              <w:rPr>
                <w:rFonts w:ascii="Times New Roman" w:hAnsi="Times New Roman" w:cs="Times New Roman"/>
                <w:b/>
                <w:bCs/>
              </w:rPr>
              <w:t>Weighted population share</w:t>
            </w:r>
          </w:p>
        </w:tc>
        <w:tc>
          <w:tcPr>
            <w:tcW w:w="0" w:type="auto"/>
            <w:vAlign w:val="center"/>
            <w:hideMark/>
          </w:tcPr>
          <w:p w14:paraId="3109B047" w14:textId="77777777" w:rsidR="009B4BB0" w:rsidRPr="009B4BB0" w:rsidRDefault="009B4BB0" w:rsidP="009B4BB0">
            <w:pPr>
              <w:rPr>
                <w:rFonts w:ascii="Times New Roman" w:hAnsi="Times New Roman" w:cs="Times New Roman"/>
                <w:b/>
                <w:bCs/>
              </w:rPr>
            </w:pPr>
            <w:r w:rsidRPr="009B4BB0">
              <w:rPr>
                <w:rFonts w:ascii="Times New Roman" w:hAnsi="Times New Roman" w:cs="Times New Roman"/>
                <w:b/>
                <w:bCs/>
              </w:rPr>
              <w:t>Welfare share held by these records</w:t>
            </w:r>
          </w:p>
        </w:tc>
        <w:tc>
          <w:tcPr>
            <w:tcW w:w="0" w:type="auto"/>
            <w:vAlign w:val="center"/>
            <w:hideMark/>
          </w:tcPr>
          <w:p w14:paraId="5BBC70C7" w14:textId="77777777" w:rsidR="009B4BB0" w:rsidRPr="009B4BB0" w:rsidRDefault="66742BD9" w:rsidP="009B4BB0">
            <w:pPr>
              <w:rPr>
                <w:rFonts w:ascii="Times New Roman" w:hAnsi="Times New Roman" w:cs="Times New Roman"/>
                <w:b/>
                <w:bCs/>
              </w:rPr>
            </w:pPr>
            <w:commentRangeStart w:id="3"/>
            <w:r w:rsidRPr="19987528">
              <w:rPr>
                <w:rFonts w:ascii="Times New Roman" w:hAnsi="Times New Roman" w:cs="Times New Roman"/>
                <w:b/>
                <w:bCs/>
              </w:rPr>
              <w:t xml:space="preserve">Pareto </w:t>
            </w:r>
            <w:commentRangeEnd w:id="3"/>
            <w:r w:rsidR="009B4BB0" w:rsidRPr="19987528">
              <w:rPr>
                <w:rStyle w:val="CommentReference"/>
                <w:rFonts w:ascii="Times New Roman" w:hAnsi="Times New Roman" w:cs="Times New Roman"/>
                <w:b/>
                <w:bCs/>
                <w:sz w:val="24"/>
                <w:szCs w:val="24"/>
              </w:rPr>
              <w:commentReference w:id="3"/>
            </w:r>
            <w:r w:rsidRPr="19987528">
              <w:rPr>
                <w:rFonts w:ascii="Times New Roman" w:hAnsi="Times New Roman" w:cs="Times New Roman"/>
                <w:b/>
                <w:bCs/>
              </w:rPr>
              <w:t>α (fitted above p90)</w:t>
            </w:r>
          </w:p>
        </w:tc>
      </w:tr>
      <w:tr w:rsidR="009B4BB0" w:rsidRPr="009B4BB0" w14:paraId="3DC3587D" w14:textId="77777777" w:rsidTr="19987528">
        <w:trPr>
          <w:tblCellSpacing w:w="15" w:type="dxa"/>
        </w:trPr>
        <w:tc>
          <w:tcPr>
            <w:tcW w:w="0" w:type="auto"/>
            <w:vAlign w:val="center"/>
            <w:hideMark/>
          </w:tcPr>
          <w:p w14:paraId="07229A7B"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Malawi 1997</w:t>
            </w:r>
          </w:p>
        </w:tc>
        <w:tc>
          <w:tcPr>
            <w:tcW w:w="0" w:type="auto"/>
            <w:vAlign w:val="center"/>
            <w:hideMark/>
          </w:tcPr>
          <w:p w14:paraId="558D1848"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10,698</w:t>
            </w:r>
          </w:p>
        </w:tc>
        <w:tc>
          <w:tcPr>
            <w:tcW w:w="0" w:type="auto"/>
            <w:vAlign w:val="center"/>
            <w:hideMark/>
          </w:tcPr>
          <w:p w14:paraId="20E95375"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48.57</w:t>
            </w:r>
          </w:p>
        </w:tc>
        <w:tc>
          <w:tcPr>
            <w:tcW w:w="0" w:type="auto"/>
            <w:vAlign w:val="center"/>
            <w:hideMark/>
          </w:tcPr>
          <w:p w14:paraId="3233660E"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59</w:t>
            </w:r>
          </w:p>
        </w:tc>
        <w:tc>
          <w:tcPr>
            <w:tcW w:w="0" w:type="auto"/>
            <w:vAlign w:val="center"/>
            <w:hideMark/>
          </w:tcPr>
          <w:p w14:paraId="78DEE38D"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0.435%</w:t>
            </w:r>
          </w:p>
        </w:tc>
        <w:tc>
          <w:tcPr>
            <w:tcW w:w="0" w:type="auto"/>
            <w:vAlign w:val="center"/>
            <w:hideMark/>
          </w:tcPr>
          <w:p w14:paraId="19CC8878"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41.60%</w:t>
            </w:r>
          </w:p>
        </w:tc>
        <w:tc>
          <w:tcPr>
            <w:tcW w:w="0" w:type="auto"/>
            <w:vAlign w:val="center"/>
            <w:hideMark/>
          </w:tcPr>
          <w:p w14:paraId="569C1AF7"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1.61</w:t>
            </w:r>
          </w:p>
        </w:tc>
      </w:tr>
      <w:tr w:rsidR="009B4BB0" w:rsidRPr="009B4BB0" w14:paraId="7634785F" w14:textId="77777777" w:rsidTr="19987528">
        <w:trPr>
          <w:tblCellSpacing w:w="15" w:type="dxa"/>
        </w:trPr>
        <w:tc>
          <w:tcPr>
            <w:tcW w:w="0" w:type="auto"/>
            <w:vAlign w:val="center"/>
            <w:hideMark/>
          </w:tcPr>
          <w:p w14:paraId="0A267653"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Belize 1993</w:t>
            </w:r>
          </w:p>
        </w:tc>
        <w:tc>
          <w:tcPr>
            <w:tcW w:w="0" w:type="auto"/>
            <w:vAlign w:val="center"/>
            <w:hideMark/>
          </w:tcPr>
          <w:p w14:paraId="00960980"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9,097</w:t>
            </w:r>
          </w:p>
        </w:tc>
        <w:tc>
          <w:tcPr>
            <w:tcW w:w="0" w:type="auto"/>
            <w:vAlign w:val="center"/>
            <w:hideMark/>
          </w:tcPr>
          <w:p w14:paraId="16F72195"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353.80</w:t>
            </w:r>
          </w:p>
        </w:tc>
        <w:tc>
          <w:tcPr>
            <w:tcW w:w="0" w:type="auto"/>
            <w:vAlign w:val="center"/>
            <w:hideMark/>
          </w:tcPr>
          <w:p w14:paraId="21D01FCF"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22</w:t>
            </w:r>
          </w:p>
        </w:tc>
        <w:tc>
          <w:tcPr>
            <w:tcW w:w="0" w:type="auto"/>
            <w:vAlign w:val="center"/>
            <w:hideMark/>
          </w:tcPr>
          <w:p w14:paraId="4860FC89"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0.246%</w:t>
            </w:r>
          </w:p>
        </w:tc>
        <w:tc>
          <w:tcPr>
            <w:tcW w:w="0" w:type="auto"/>
            <w:vAlign w:val="center"/>
            <w:hideMark/>
          </w:tcPr>
          <w:p w14:paraId="4BC4FC08"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20.09%</w:t>
            </w:r>
          </w:p>
        </w:tc>
        <w:tc>
          <w:tcPr>
            <w:tcW w:w="0" w:type="auto"/>
            <w:vAlign w:val="center"/>
            <w:hideMark/>
          </w:tcPr>
          <w:p w14:paraId="5F05A269"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1.81</w:t>
            </w:r>
          </w:p>
        </w:tc>
      </w:tr>
      <w:tr w:rsidR="009B4BB0" w:rsidRPr="009B4BB0" w14:paraId="14EBDB94" w14:textId="77777777" w:rsidTr="19987528">
        <w:trPr>
          <w:tblCellSpacing w:w="15" w:type="dxa"/>
        </w:trPr>
        <w:tc>
          <w:tcPr>
            <w:tcW w:w="0" w:type="auto"/>
            <w:vAlign w:val="center"/>
            <w:hideMark/>
          </w:tcPr>
          <w:p w14:paraId="55FAD9BC"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Belize 1997</w:t>
            </w:r>
          </w:p>
        </w:tc>
        <w:tc>
          <w:tcPr>
            <w:tcW w:w="0" w:type="auto"/>
            <w:vAlign w:val="center"/>
            <w:hideMark/>
          </w:tcPr>
          <w:p w14:paraId="137FD9A4"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10,122</w:t>
            </w:r>
          </w:p>
        </w:tc>
        <w:tc>
          <w:tcPr>
            <w:tcW w:w="0" w:type="auto"/>
            <w:vAlign w:val="center"/>
            <w:hideMark/>
          </w:tcPr>
          <w:p w14:paraId="2ACD21FA"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360.08</w:t>
            </w:r>
          </w:p>
        </w:tc>
        <w:tc>
          <w:tcPr>
            <w:tcW w:w="0" w:type="auto"/>
            <w:vAlign w:val="center"/>
            <w:hideMark/>
          </w:tcPr>
          <w:p w14:paraId="1A9D2C8B"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11</w:t>
            </w:r>
          </w:p>
        </w:tc>
        <w:tc>
          <w:tcPr>
            <w:tcW w:w="0" w:type="auto"/>
            <w:vAlign w:val="center"/>
            <w:hideMark/>
          </w:tcPr>
          <w:p w14:paraId="1AC2973B"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0.114%</w:t>
            </w:r>
          </w:p>
        </w:tc>
        <w:tc>
          <w:tcPr>
            <w:tcW w:w="0" w:type="auto"/>
            <w:vAlign w:val="center"/>
            <w:hideMark/>
          </w:tcPr>
          <w:p w14:paraId="363077E5"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18.24%</w:t>
            </w:r>
          </w:p>
        </w:tc>
        <w:tc>
          <w:tcPr>
            <w:tcW w:w="0" w:type="auto"/>
            <w:vAlign w:val="center"/>
            <w:hideMark/>
          </w:tcPr>
          <w:p w14:paraId="7C744E46" w14:textId="77777777" w:rsidR="009B4BB0" w:rsidRPr="009B4BB0" w:rsidRDefault="009B4BB0" w:rsidP="009B4BB0">
            <w:pPr>
              <w:rPr>
                <w:rFonts w:ascii="Times New Roman" w:hAnsi="Times New Roman" w:cs="Times New Roman"/>
              </w:rPr>
            </w:pPr>
            <w:r w:rsidRPr="009B4BB0">
              <w:rPr>
                <w:rFonts w:ascii="Times New Roman" w:hAnsi="Times New Roman" w:cs="Times New Roman"/>
              </w:rPr>
              <w:t>2.00</w:t>
            </w:r>
          </w:p>
        </w:tc>
      </w:tr>
    </w:tbl>
    <w:p w14:paraId="038DF440" w14:textId="77777777" w:rsidR="00E33FC0" w:rsidRDefault="00E33FC0" w:rsidP="00587C8E">
      <w:pPr>
        <w:rPr>
          <w:rFonts w:ascii="Times New Roman" w:hAnsi="Times New Roman" w:cs="Times New Roman"/>
          <w:lang w:val="es-CL"/>
        </w:rPr>
      </w:pPr>
    </w:p>
    <w:p w14:paraId="0A0C3800" w14:textId="233883BE" w:rsidR="00D71559" w:rsidRPr="00DA42BC" w:rsidRDefault="002D11A0" w:rsidP="0029361C">
      <w:pPr>
        <w:rPr>
          <w:rFonts w:ascii="Times New Roman" w:hAnsi="Times New Roman" w:cs="Times New Roman"/>
          <w:b/>
          <w:bCs/>
        </w:rPr>
      </w:pPr>
      <w:r w:rsidRPr="00DA42BC">
        <w:rPr>
          <w:rFonts w:ascii="Times New Roman" w:hAnsi="Times New Roman" w:cs="Times New Roman"/>
          <w:b/>
          <w:bCs/>
        </w:rPr>
        <w:t>Table 2. Malawi 1997: sensitivity to the two most extreme welfare value</w:t>
      </w:r>
      <w:r w:rsidR="0029361C" w:rsidRPr="00DA42BC">
        <w:rPr>
          <w:rFonts w:ascii="Times New Roman" w:hAnsi="Times New Roman" w:cs="Times New Roman"/>
          <w:b/>
          <w:bCs/>
        </w:rPr>
        <w:t>s</w:t>
      </w:r>
    </w:p>
    <w:tbl>
      <w:tblPr>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952"/>
        <w:gridCol w:w="1441"/>
        <w:gridCol w:w="3408"/>
        <w:gridCol w:w="1994"/>
      </w:tblGrid>
      <w:tr w:rsidR="0029361C" w:rsidRPr="0029361C" w14:paraId="292C6FB0" w14:textId="77777777" w:rsidTr="19987528">
        <w:trPr>
          <w:tblHeader/>
          <w:tblCellSpacing w:w="15" w:type="dxa"/>
        </w:trPr>
        <w:tc>
          <w:tcPr>
            <w:tcW w:w="0" w:type="auto"/>
            <w:vAlign w:val="center"/>
            <w:hideMark/>
          </w:tcPr>
          <w:p w14:paraId="4785B010" w14:textId="77777777" w:rsidR="0029361C" w:rsidRPr="0029361C" w:rsidRDefault="0029361C" w:rsidP="0029361C">
            <w:pPr>
              <w:rPr>
                <w:rFonts w:ascii="Times New Roman" w:hAnsi="Times New Roman" w:cs="Times New Roman"/>
                <w:b/>
                <w:bCs/>
              </w:rPr>
            </w:pPr>
            <w:r w:rsidRPr="0029361C">
              <w:rPr>
                <w:rFonts w:ascii="Times New Roman" w:hAnsi="Times New Roman" w:cs="Times New Roman"/>
                <w:b/>
                <w:bCs/>
              </w:rPr>
              <w:t>Indicator</w:t>
            </w:r>
          </w:p>
        </w:tc>
        <w:tc>
          <w:tcPr>
            <w:tcW w:w="0" w:type="auto"/>
            <w:vAlign w:val="center"/>
            <w:hideMark/>
          </w:tcPr>
          <w:p w14:paraId="6EC04095" w14:textId="77777777" w:rsidR="0029361C" w:rsidRPr="0029361C" w:rsidRDefault="0029361C" w:rsidP="0029361C">
            <w:pPr>
              <w:rPr>
                <w:rFonts w:ascii="Times New Roman" w:hAnsi="Times New Roman" w:cs="Times New Roman"/>
                <w:b/>
                <w:bCs/>
              </w:rPr>
            </w:pPr>
            <w:r w:rsidRPr="0029361C">
              <w:rPr>
                <w:rFonts w:ascii="Times New Roman" w:hAnsi="Times New Roman" w:cs="Times New Roman"/>
                <w:b/>
                <w:bCs/>
              </w:rPr>
              <w:t>Original data</w:t>
            </w:r>
          </w:p>
        </w:tc>
        <w:tc>
          <w:tcPr>
            <w:tcW w:w="0" w:type="auto"/>
            <w:vAlign w:val="center"/>
            <w:hideMark/>
          </w:tcPr>
          <w:p w14:paraId="607A8E1C" w14:textId="77777777" w:rsidR="0029361C" w:rsidRPr="0029361C" w:rsidRDefault="0029361C" w:rsidP="0029361C">
            <w:pPr>
              <w:rPr>
                <w:rFonts w:ascii="Times New Roman" w:hAnsi="Times New Roman" w:cs="Times New Roman"/>
                <w:b/>
                <w:bCs/>
              </w:rPr>
            </w:pPr>
            <w:r w:rsidRPr="0029361C">
              <w:rPr>
                <w:rFonts w:ascii="Times New Roman" w:hAnsi="Times New Roman" w:cs="Times New Roman"/>
                <w:b/>
                <w:bCs/>
              </w:rPr>
              <w:t>Excluding the two highest values</w:t>
            </w:r>
          </w:p>
        </w:tc>
        <w:tc>
          <w:tcPr>
            <w:tcW w:w="0" w:type="auto"/>
            <w:vAlign w:val="center"/>
            <w:hideMark/>
          </w:tcPr>
          <w:p w14:paraId="58AABD49" w14:textId="77777777" w:rsidR="0029361C" w:rsidRPr="0029361C" w:rsidRDefault="0029361C" w:rsidP="0029361C">
            <w:pPr>
              <w:rPr>
                <w:rFonts w:ascii="Times New Roman" w:hAnsi="Times New Roman" w:cs="Times New Roman"/>
                <w:b/>
                <w:bCs/>
              </w:rPr>
            </w:pPr>
            <w:r w:rsidRPr="0029361C">
              <w:rPr>
                <w:rFonts w:ascii="Times New Roman" w:hAnsi="Times New Roman" w:cs="Times New Roman"/>
                <w:b/>
                <w:bCs/>
              </w:rPr>
              <w:t>Percentage change</w:t>
            </w:r>
          </w:p>
        </w:tc>
      </w:tr>
      <w:tr w:rsidR="0029361C" w:rsidRPr="0029361C" w14:paraId="092F82C4" w14:textId="77777777" w:rsidTr="19987528">
        <w:trPr>
          <w:tblCellSpacing w:w="15" w:type="dxa"/>
        </w:trPr>
        <w:tc>
          <w:tcPr>
            <w:tcW w:w="0" w:type="auto"/>
            <w:vAlign w:val="center"/>
            <w:hideMark/>
          </w:tcPr>
          <w:p w14:paraId="28C5886F"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Weighted mean</w:t>
            </w:r>
          </w:p>
        </w:tc>
        <w:tc>
          <w:tcPr>
            <w:tcW w:w="0" w:type="auto"/>
            <w:vAlign w:val="center"/>
            <w:hideMark/>
          </w:tcPr>
          <w:p w14:paraId="3D0FC777"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5.780</w:t>
            </w:r>
          </w:p>
        </w:tc>
        <w:tc>
          <w:tcPr>
            <w:tcW w:w="0" w:type="auto"/>
            <w:vAlign w:val="center"/>
            <w:hideMark/>
          </w:tcPr>
          <w:p w14:paraId="21640277"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3.800</w:t>
            </w:r>
          </w:p>
        </w:tc>
        <w:tc>
          <w:tcPr>
            <w:tcW w:w="0" w:type="auto"/>
            <w:vAlign w:val="center"/>
            <w:hideMark/>
          </w:tcPr>
          <w:p w14:paraId="14BF47BB"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−34.26%</w:t>
            </w:r>
          </w:p>
        </w:tc>
      </w:tr>
      <w:tr w:rsidR="0029361C" w:rsidRPr="0029361C" w14:paraId="21743009" w14:textId="77777777" w:rsidTr="19987528">
        <w:trPr>
          <w:tblCellSpacing w:w="15" w:type="dxa"/>
        </w:trPr>
        <w:tc>
          <w:tcPr>
            <w:tcW w:w="0" w:type="auto"/>
            <w:vAlign w:val="center"/>
            <w:hideMark/>
          </w:tcPr>
          <w:p w14:paraId="7EB844A8"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Gini</w:t>
            </w:r>
          </w:p>
        </w:tc>
        <w:tc>
          <w:tcPr>
            <w:tcW w:w="0" w:type="auto"/>
            <w:vAlign w:val="center"/>
            <w:hideMark/>
          </w:tcPr>
          <w:p w14:paraId="7E2EEEB8"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0.658</w:t>
            </w:r>
          </w:p>
        </w:tc>
        <w:tc>
          <w:tcPr>
            <w:tcW w:w="0" w:type="auto"/>
            <w:vAlign w:val="center"/>
            <w:hideMark/>
          </w:tcPr>
          <w:p w14:paraId="6988F543"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0.479</w:t>
            </w:r>
          </w:p>
        </w:tc>
        <w:tc>
          <w:tcPr>
            <w:tcW w:w="0" w:type="auto"/>
            <w:vAlign w:val="center"/>
            <w:hideMark/>
          </w:tcPr>
          <w:p w14:paraId="46360540"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−27.13%</w:t>
            </w:r>
          </w:p>
        </w:tc>
      </w:tr>
      <w:tr w:rsidR="0029361C" w:rsidRPr="0029361C" w14:paraId="529AD80F" w14:textId="77777777" w:rsidTr="19987528">
        <w:trPr>
          <w:tblCellSpacing w:w="15" w:type="dxa"/>
        </w:trPr>
        <w:tc>
          <w:tcPr>
            <w:tcW w:w="0" w:type="auto"/>
            <w:vAlign w:val="center"/>
            <w:hideMark/>
          </w:tcPr>
          <w:p w14:paraId="01637D33" w14:textId="77777777" w:rsidR="0029361C" w:rsidRPr="0029361C" w:rsidRDefault="0029361C" w:rsidP="0029361C">
            <w:pPr>
              <w:rPr>
                <w:rFonts w:ascii="Times New Roman" w:hAnsi="Times New Roman" w:cs="Times New Roman"/>
              </w:rPr>
            </w:pPr>
            <w:commentRangeStart w:id="4"/>
            <w:r w:rsidRPr="19987528">
              <w:rPr>
                <w:rFonts w:ascii="Times New Roman" w:hAnsi="Times New Roman" w:cs="Times New Roman"/>
              </w:rPr>
              <w:t>Mean log deviation</w:t>
            </w:r>
            <w:commentRangeEnd w:id="4"/>
            <w:r w:rsidRPr="0029361C">
              <w:rPr>
                <w:rStyle w:val="CommentReference"/>
                <w:rFonts w:ascii="Times New Roman" w:hAnsi="Times New Roman" w:cs="Times New Roman"/>
                <w:sz w:val="24"/>
                <w:szCs w:val="24"/>
              </w:rPr>
              <w:commentReference w:id="4"/>
            </w:r>
          </w:p>
        </w:tc>
        <w:tc>
          <w:tcPr>
            <w:tcW w:w="0" w:type="auto"/>
            <w:vAlign w:val="center"/>
            <w:hideMark/>
          </w:tcPr>
          <w:p w14:paraId="60C6BC48"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0.811</w:t>
            </w:r>
          </w:p>
        </w:tc>
        <w:tc>
          <w:tcPr>
            <w:tcW w:w="0" w:type="auto"/>
            <w:vAlign w:val="center"/>
            <w:hideMark/>
          </w:tcPr>
          <w:p w14:paraId="4331FD2F"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0.392</w:t>
            </w:r>
          </w:p>
        </w:tc>
        <w:tc>
          <w:tcPr>
            <w:tcW w:w="0" w:type="auto"/>
            <w:vAlign w:val="center"/>
            <w:hideMark/>
          </w:tcPr>
          <w:p w14:paraId="6FCAD002"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−51.65%</w:t>
            </w:r>
          </w:p>
        </w:tc>
      </w:tr>
      <w:tr w:rsidR="0029361C" w:rsidRPr="0029361C" w14:paraId="54080E29" w14:textId="77777777" w:rsidTr="19987528">
        <w:trPr>
          <w:tblCellSpacing w:w="15" w:type="dxa"/>
        </w:trPr>
        <w:tc>
          <w:tcPr>
            <w:tcW w:w="0" w:type="auto"/>
            <w:vAlign w:val="center"/>
            <w:hideMark/>
          </w:tcPr>
          <w:p w14:paraId="195F90B1"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Atkinson (ε = 2)</w:t>
            </w:r>
          </w:p>
        </w:tc>
        <w:tc>
          <w:tcPr>
            <w:tcW w:w="0" w:type="auto"/>
            <w:vAlign w:val="center"/>
            <w:hideMark/>
          </w:tcPr>
          <w:p w14:paraId="023E9698"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0.647</w:t>
            </w:r>
          </w:p>
        </w:tc>
        <w:tc>
          <w:tcPr>
            <w:tcW w:w="0" w:type="auto"/>
            <w:vAlign w:val="center"/>
            <w:hideMark/>
          </w:tcPr>
          <w:p w14:paraId="3623F2DA"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0.463</w:t>
            </w:r>
          </w:p>
        </w:tc>
        <w:tc>
          <w:tcPr>
            <w:tcW w:w="0" w:type="auto"/>
            <w:vAlign w:val="center"/>
            <w:hideMark/>
          </w:tcPr>
          <w:p w14:paraId="1C28606E"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−28.46%</w:t>
            </w:r>
          </w:p>
        </w:tc>
      </w:tr>
      <w:tr w:rsidR="0029361C" w:rsidRPr="0029361C" w14:paraId="337E0E49" w14:textId="77777777" w:rsidTr="19987528">
        <w:trPr>
          <w:tblCellSpacing w:w="15" w:type="dxa"/>
        </w:trPr>
        <w:tc>
          <w:tcPr>
            <w:tcW w:w="0" w:type="auto"/>
            <w:vAlign w:val="center"/>
            <w:hideMark/>
          </w:tcPr>
          <w:p w14:paraId="54142F8F" w14:textId="39B41EE5" w:rsidR="0029361C" w:rsidRPr="0029361C" w:rsidRDefault="0029361C" w:rsidP="0029361C">
            <w:pPr>
              <w:rPr>
                <w:rFonts w:ascii="Times New Roman" w:hAnsi="Times New Roman" w:cs="Times New Roman"/>
              </w:rPr>
            </w:pPr>
            <w:r w:rsidRPr="19987528">
              <w:rPr>
                <w:rFonts w:ascii="Times New Roman" w:hAnsi="Times New Roman" w:cs="Times New Roman"/>
              </w:rPr>
              <w:t xml:space="preserve">Poverty headcount </w:t>
            </w:r>
          </w:p>
        </w:tc>
        <w:tc>
          <w:tcPr>
            <w:tcW w:w="0" w:type="auto"/>
            <w:vAlign w:val="center"/>
            <w:hideMark/>
          </w:tcPr>
          <w:p w14:paraId="257153AC"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0.520</w:t>
            </w:r>
          </w:p>
        </w:tc>
        <w:tc>
          <w:tcPr>
            <w:tcW w:w="0" w:type="auto"/>
            <w:vAlign w:val="center"/>
            <w:hideMark/>
          </w:tcPr>
          <w:p w14:paraId="07A3B558"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0.520</w:t>
            </w:r>
          </w:p>
        </w:tc>
        <w:tc>
          <w:tcPr>
            <w:tcW w:w="0" w:type="auto"/>
            <w:vAlign w:val="center"/>
            <w:hideMark/>
          </w:tcPr>
          <w:p w14:paraId="2E70ABDD" w14:textId="77777777" w:rsidR="0029361C" w:rsidRPr="0029361C" w:rsidRDefault="0029361C" w:rsidP="0029361C">
            <w:pPr>
              <w:rPr>
                <w:rFonts w:ascii="Times New Roman" w:hAnsi="Times New Roman" w:cs="Times New Roman"/>
              </w:rPr>
            </w:pPr>
            <w:r w:rsidRPr="0029361C">
              <w:rPr>
                <w:rFonts w:ascii="Times New Roman" w:hAnsi="Times New Roman" w:cs="Times New Roman"/>
              </w:rPr>
              <w:t>approximately 0%</w:t>
            </w:r>
          </w:p>
        </w:tc>
      </w:tr>
    </w:tbl>
    <w:p w14:paraId="32BE56A8" w14:textId="77777777" w:rsidR="0029361C" w:rsidRPr="002D11A0" w:rsidRDefault="0029361C" w:rsidP="0029361C">
      <w:pPr>
        <w:rPr>
          <w:rFonts w:ascii="Times New Roman" w:hAnsi="Times New Roman" w:cs="Times New Roman"/>
        </w:rPr>
      </w:pPr>
    </w:p>
    <w:p w14:paraId="2860A22B" w14:textId="6E7A3751" w:rsidR="00FF46F6" w:rsidRPr="002D11A0" w:rsidRDefault="05B04A73" w:rsidP="19987528">
      <w:pPr>
        <w:pBdr>
          <w:bottom w:val="single" w:sz="6" w:space="1" w:color="auto"/>
        </w:pBdr>
        <w:rPr>
          <w:rFonts w:ascii="Times New Roman" w:hAnsi="Times New Roman" w:cs="Times New Roman"/>
          <w:b/>
          <w:bCs/>
        </w:rPr>
      </w:pPr>
      <w:r w:rsidRPr="19987528">
        <w:rPr>
          <w:rFonts w:ascii="Times New Roman" w:hAnsi="Times New Roman" w:cs="Times New Roman"/>
          <w:b/>
          <w:bCs/>
        </w:rPr>
        <w:t xml:space="preserve">Figure 1: </w:t>
      </w:r>
    </w:p>
    <w:p w14:paraId="5004E263" w14:textId="7A7A1EB5" w:rsidR="7DEE5222" w:rsidRDefault="7DEE5222" w:rsidP="19987528">
      <w:pPr>
        <w:pBdr>
          <w:bottom w:val="single" w:sz="6" w:space="1" w:color="auto"/>
        </w:pBdr>
      </w:pPr>
      <w:r>
        <w:rPr>
          <w:noProof/>
        </w:rPr>
        <w:drawing>
          <wp:inline distT="0" distB="0" distL="0" distR="0" wp14:anchorId="2F065E33" wp14:editId="06BB640E">
            <wp:extent cx="5943600" cy="3962400"/>
            <wp:effectExtent l="0" t="0" r="0" b="0"/>
            <wp:docPr id="4762252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5210" name="Picture 476225210"/>
                    <pic:cNvPicPr/>
                  </pic:nvPicPr>
                  <pic:blipFill>
                    <a:blip r:embed="rId1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r w:rsidR="49954D9F">
        <w:t>Figure 2: Pareto sensitivity using Belize</w:t>
      </w:r>
    </w:p>
    <w:p w14:paraId="0447661C" w14:textId="6EDAAD13" w:rsidR="49954D9F" w:rsidRDefault="49954D9F" w:rsidP="19987528">
      <w:pPr>
        <w:pBdr>
          <w:bottom w:val="single" w:sz="6" w:space="1" w:color="auto"/>
        </w:pBdr>
      </w:pPr>
      <w:r>
        <w:rPr>
          <w:noProof/>
        </w:rPr>
        <w:lastRenderedPageBreak/>
        <w:drawing>
          <wp:inline distT="0" distB="0" distL="0" distR="0" wp14:anchorId="325C38C4" wp14:editId="7BF1E3ED">
            <wp:extent cx="5943600" cy="3714750"/>
            <wp:effectExtent l="0" t="0" r="0" b="0"/>
            <wp:docPr id="653055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55147" name="Picture 653055147"/>
                    <pic:cNvPicPr/>
                  </pic:nvPicPr>
                  <pic:blipFill>
                    <a:blip r:embed="rId12">
                      <a:extLst>
                        <a:ext uri="{28A0092B-C50C-407E-A947-70E740481C1C}">
                          <a14:useLocalDpi xmlns:a14="http://schemas.microsoft.com/office/drawing/2010/main"/>
                        </a:ext>
                      </a:extLst>
                    </a:blip>
                    <a:stretch>
                      <a:fillRect/>
                    </a:stretch>
                  </pic:blipFill>
                  <pic:spPr>
                    <a:xfrm>
                      <a:off x="0" y="0"/>
                      <a:ext cx="5943600" cy="3714750"/>
                    </a:xfrm>
                    <a:prstGeom prst="rect">
                      <a:avLst/>
                    </a:prstGeom>
                  </pic:spPr>
                </pic:pic>
              </a:graphicData>
            </a:graphic>
          </wp:inline>
        </w:drawing>
      </w:r>
    </w:p>
    <w:p w14:paraId="0F0A5357" w14:textId="7F13F472" w:rsidR="1E12F32A" w:rsidRDefault="1E12F32A" w:rsidP="19987528">
      <w:pPr>
        <w:pBdr>
          <w:bottom w:val="single" w:sz="6" w:space="1" w:color="auto"/>
        </w:pBdr>
      </w:pPr>
      <w:r w:rsidRPr="19987528">
        <w:rPr>
          <w:rFonts w:ascii="Times New Roman" w:hAnsi="Times New Roman" w:cs="Times New Roman"/>
          <w:b/>
          <w:bCs/>
        </w:rPr>
        <w:t>Code WIP</w:t>
      </w:r>
      <w:r w:rsidRPr="19987528">
        <w:rPr>
          <w:rFonts w:ascii="Times New Roman" w:hAnsi="Times New Roman" w:cs="Times New Roman"/>
        </w:rPr>
        <w:t>: https://github.com/daniavayu/bindata_check/tree/main/top_censoring</w:t>
      </w:r>
    </w:p>
    <w:p w14:paraId="11001531" w14:textId="77777777" w:rsidR="00D71559" w:rsidRDefault="00D71559" w:rsidP="00C074F4">
      <w:pPr>
        <w:pBdr>
          <w:bottom w:val="single" w:sz="6" w:space="1" w:color="auto"/>
        </w:pBdr>
        <w:rPr>
          <w:rFonts w:ascii="Times New Roman" w:hAnsi="Times New Roman" w:cs="Times New Roman"/>
        </w:rPr>
      </w:pPr>
    </w:p>
    <w:p w14:paraId="28D46C0E" w14:textId="77777777" w:rsidR="00952EA9" w:rsidRDefault="00952EA9" w:rsidP="19987528">
      <w:pPr>
        <w:pBdr>
          <w:bottom w:val="single" w:sz="6" w:space="1" w:color="auto"/>
        </w:pBdr>
        <w:rPr>
          <w:rFonts w:ascii="Times New Roman" w:hAnsi="Times New Roman" w:cs="Times New Roman"/>
        </w:rPr>
      </w:pPr>
    </w:p>
    <w:p w14:paraId="6F074650" w14:textId="2CBFBA0E" w:rsidR="19987528" w:rsidRDefault="19987528" w:rsidP="19987528">
      <w:pPr>
        <w:pBdr>
          <w:bottom w:val="single" w:sz="6" w:space="1" w:color="auto"/>
        </w:pBdr>
        <w:rPr>
          <w:rFonts w:ascii="Times New Roman" w:hAnsi="Times New Roman" w:cs="Times New Roman"/>
        </w:rPr>
      </w:pPr>
    </w:p>
    <w:p w14:paraId="011C597F" w14:textId="63866FF7" w:rsidR="19987528" w:rsidRDefault="19987528" w:rsidP="19987528">
      <w:pPr>
        <w:pBdr>
          <w:bottom w:val="single" w:sz="6" w:space="1" w:color="auto"/>
        </w:pBdr>
        <w:rPr>
          <w:rFonts w:ascii="Times New Roman" w:hAnsi="Times New Roman" w:cs="Times New Roman"/>
        </w:rPr>
      </w:pPr>
    </w:p>
    <w:p w14:paraId="4C8C0B1F" w14:textId="43A590C3" w:rsidR="19987528" w:rsidRDefault="19987528" w:rsidP="19987528">
      <w:pPr>
        <w:pBdr>
          <w:bottom w:val="single" w:sz="6" w:space="1" w:color="auto"/>
        </w:pBdr>
        <w:rPr>
          <w:rFonts w:ascii="Times New Roman" w:hAnsi="Times New Roman" w:cs="Times New Roman"/>
        </w:rPr>
      </w:pPr>
    </w:p>
    <w:p w14:paraId="759A49E8" w14:textId="1A40A92D" w:rsidR="19987528" w:rsidRDefault="19987528" w:rsidP="19987528">
      <w:pPr>
        <w:pBdr>
          <w:bottom w:val="single" w:sz="6" w:space="1" w:color="auto"/>
        </w:pBdr>
        <w:rPr>
          <w:rFonts w:ascii="Times New Roman" w:hAnsi="Times New Roman" w:cs="Times New Roman"/>
        </w:rPr>
      </w:pPr>
    </w:p>
    <w:p w14:paraId="708E0FA7" w14:textId="75F5AEB8" w:rsidR="19987528" w:rsidRDefault="19987528" w:rsidP="19987528">
      <w:pPr>
        <w:pBdr>
          <w:bottom w:val="single" w:sz="6" w:space="1" w:color="auto"/>
        </w:pBdr>
        <w:rPr>
          <w:rFonts w:ascii="Times New Roman" w:hAnsi="Times New Roman" w:cs="Times New Roman"/>
        </w:rPr>
      </w:pPr>
    </w:p>
    <w:p w14:paraId="37370C31" w14:textId="3757BD15" w:rsidR="19987528" w:rsidRDefault="19987528" w:rsidP="19987528">
      <w:pPr>
        <w:pBdr>
          <w:bottom w:val="single" w:sz="6" w:space="1" w:color="auto"/>
        </w:pBdr>
        <w:rPr>
          <w:rFonts w:ascii="Times New Roman" w:hAnsi="Times New Roman" w:cs="Times New Roman"/>
        </w:rPr>
      </w:pPr>
    </w:p>
    <w:p w14:paraId="3B298892" w14:textId="23A294B8" w:rsidR="19987528" w:rsidRDefault="19987528" w:rsidP="19987528">
      <w:pPr>
        <w:pBdr>
          <w:bottom w:val="single" w:sz="6" w:space="1" w:color="auto"/>
        </w:pBdr>
        <w:rPr>
          <w:rFonts w:ascii="Times New Roman" w:hAnsi="Times New Roman" w:cs="Times New Roman"/>
        </w:rPr>
      </w:pPr>
    </w:p>
    <w:p w14:paraId="59844292" w14:textId="2C7F2F80" w:rsidR="19987528" w:rsidRDefault="19987528" w:rsidP="19987528">
      <w:pPr>
        <w:pBdr>
          <w:bottom w:val="single" w:sz="6" w:space="1" w:color="auto"/>
        </w:pBdr>
        <w:rPr>
          <w:rFonts w:ascii="Times New Roman" w:hAnsi="Times New Roman" w:cs="Times New Roman"/>
        </w:rPr>
      </w:pPr>
    </w:p>
    <w:p w14:paraId="645D5EA7" w14:textId="2C1D094D" w:rsidR="19987528" w:rsidRDefault="19987528" w:rsidP="19987528">
      <w:pPr>
        <w:pBdr>
          <w:bottom w:val="single" w:sz="6" w:space="1" w:color="auto"/>
        </w:pBdr>
        <w:rPr>
          <w:rFonts w:ascii="Times New Roman" w:hAnsi="Times New Roman" w:cs="Times New Roman"/>
        </w:rPr>
      </w:pPr>
    </w:p>
    <w:p w14:paraId="1FE64BD1" w14:textId="4E111A54" w:rsidR="006A7426" w:rsidRDefault="006A7426" w:rsidP="19987528">
      <w:pPr>
        <w:pBdr>
          <w:bottom w:val="single" w:sz="6" w:space="1" w:color="auto"/>
        </w:pBdr>
        <w:rPr>
          <w:rFonts w:ascii="Times New Roman" w:hAnsi="Times New Roman" w:cs="Times New Roman"/>
        </w:rPr>
      </w:pPr>
    </w:p>
    <w:p w14:paraId="33517594" w14:textId="77777777" w:rsidR="000E5D16" w:rsidRDefault="000E5D16" w:rsidP="19987528">
      <w:pPr>
        <w:pBdr>
          <w:bottom w:val="single" w:sz="6" w:space="1" w:color="auto"/>
        </w:pBdr>
        <w:rPr>
          <w:rFonts w:ascii="Times New Roman" w:hAnsi="Times New Roman" w:cs="Times New Roman"/>
        </w:rPr>
      </w:pPr>
    </w:p>
    <w:p w14:paraId="2582C0FD" w14:textId="77777777" w:rsidR="000E5D16" w:rsidRDefault="000E5D16" w:rsidP="19987528">
      <w:pPr>
        <w:pBdr>
          <w:bottom w:val="single" w:sz="6" w:space="1" w:color="auto"/>
        </w:pBdr>
        <w:rPr>
          <w:rFonts w:ascii="Times New Roman" w:hAnsi="Times New Roman" w:cs="Times New Roman"/>
        </w:rPr>
      </w:pPr>
    </w:p>
    <w:p w14:paraId="4CD723C9" w14:textId="77777777" w:rsidR="005E6700" w:rsidRPr="00B504D4" w:rsidRDefault="005E6700" w:rsidP="000C4293">
      <w:pPr>
        <w:rPr>
          <w:rFonts w:ascii="Times New Roman" w:hAnsi="Times New Roman" w:cs="Times New Roman"/>
          <w:b/>
          <w:bCs/>
          <w:u w:val="single"/>
        </w:rPr>
      </w:pPr>
      <w:r w:rsidRPr="00B504D4">
        <w:rPr>
          <w:rFonts w:ascii="Times New Roman" w:hAnsi="Times New Roman" w:cs="Times New Roman"/>
          <w:b/>
          <w:bCs/>
          <w:u w:val="single"/>
        </w:rPr>
        <w:t>Literature Review</w:t>
      </w:r>
    </w:p>
    <w:p w14:paraId="0C456B8D" w14:textId="77777777" w:rsidR="000C4293" w:rsidRPr="00B504D4" w:rsidRDefault="000C4293" w:rsidP="000C4293">
      <w:pPr>
        <w:rPr>
          <w:rFonts w:ascii="Times New Roman" w:hAnsi="Times New Roman" w:cs="Times New Roman"/>
          <w:b/>
          <w:bCs/>
        </w:rPr>
      </w:pPr>
      <w:r w:rsidRPr="00B504D4">
        <w:rPr>
          <w:rFonts w:ascii="Times New Roman" w:hAnsi="Times New Roman" w:cs="Times New Roman"/>
          <w:b/>
          <w:bCs/>
        </w:rPr>
        <w:t>Treatment of Upper-Tail Values in Income Distribution Analysis</w:t>
      </w:r>
    </w:p>
    <w:p w14:paraId="5E3BC4C8" w14:textId="385F9885" w:rsidR="000C4293" w:rsidRPr="000C4293" w:rsidRDefault="000C4293" w:rsidP="000C4293">
      <w:pPr>
        <w:rPr>
          <w:rFonts w:ascii="Times New Roman" w:hAnsi="Times New Roman" w:cs="Times New Roman"/>
        </w:rPr>
      </w:pPr>
      <w:r w:rsidRPr="000C4293">
        <w:rPr>
          <w:rFonts w:ascii="Times New Roman" w:hAnsi="Times New Roman" w:cs="Times New Roman"/>
        </w:rPr>
        <w:t xml:space="preserve">Inequality measures calculated from household survey microdata can be highly sensitive to a small number of observations at the upper end of the welfare distribution. </w:t>
      </w:r>
      <w:r w:rsidR="005A56F5" w:rsidRPr="005A56F5">
        <w:rPr>
          <w:rFonts w:ascii="Times New Roman" w:hAnsi="Times New Roman" w:cs="Times New Roman"/>
        </w:rPr>
        <w:t>This is particularly true for the mean and for inequality measures that are sensitive to the upper tail</w:t>
      </w:r>
      <w:r w:rsidR="00FA1F3A">
        <w:rPr>
          <w:rFonts w:ascii="Times New Roman" w:hAnsi="Times New Roman" w:cs="Times New Roman"/>
        </w:rPr>
        <w:t xml:space="preserve">. </w:t>
      </w:r>
      <w:r w:rsidRPr="000C4293">
        <w:rPr>
          <w:rFonts w:ascii="Times New Roman" w:hAnsi="Times New Roman" w:cs="Times New Roman"/>
        </w:rPr>
        <w:t>Extreme values may reflect genuine high incomes or consumption levels, but they may also result from reporting error, data-processing problems, measurement error, nonresponse, or the limited representation of very affluent households in household surveys.</w:t>
      </w:r>
    </w:p>
    <w:p w14:paraId="35F90E37" w14:textId="0C98D994" w:rsidR="000C4293" w:rsidRPr="000C4293" w:rsidRDefault="000C4293" w:rsidP="000C4293">
      <w:pPr>
        <w:rPr>
          <w:rFonts w:ascii="Times New Roman" w:hAnsi="Times New Roman" w:cs="Times New Roman"/>
        </w:rPr>
      </w:pPr>
      <w:r w:rsidRPr="000C4293">
        <w:rPr>
          <w:rFonts w:ascii="Times New Roman" w:hAnsi="Times New Roman" w:cs="Times New Roman"/>
        </w:rPr>
        <w:t>The methodological issue is whether the observations are plausible, how much influence they have on the estimates, and whether the survey adequately represents the upper tail. A procedure that reduces the influence of extreme observations may improve robustness, but it may also remove genuine information about inequality. Conversely, a survey may contain influential high values while still underestimating the true income of the richest households because those households are underrepresented.</w:t>
      </w:r>
    </w:p>
    <w:p w14:paraId="2EA31A7D" w14:textId="77777777" w:rsidR="000C4293" w:rsidRPr="00B504D4" w:rsidRDefault="000C4293" w:rsidP="000C4293">
      <w:pPr>
        <w:rPr>
          <w:rFonts w:ascii="Times New Roman" w:hAnsi="Times New Roman" w:cs="Times New Roman"/>
          <w:b/>
          <w:bCs/>
        </w:rPr>
      </w:pPr>
      <w:r w:rsidRPr="00B504D4">
        <w:rPr>
          <w:rFonts w:ascii="Times New Roman" w:hAnsi="Times New Roman" w:cs="Times New Roman"/>
          <w:b/>
          <w:bCs/>
        </w:rPr>
        <w:t>LIS Top-Coding</w:t>
      </w:r>
    </w:p>
    <w:p w14:paraId="423C0454" w14:textId="73287151" w:rsidR="000C4293" w:rsidRPr="000C4293" w:rsidRDefault="000C4293" w:rsidP="000C4293">
      <w:pPr>
        <w:rPr>
          <w:rFonts w:ascii="Times New Roman" w:hAnsi="Times New Roman" w:cs="Times New Roman"/>
        </w:rPr>
      </w:pPr>
      <w:r w:rsidRPr="000C4293">
        <w:rPr>
          <w:rFonts w:ascii="Times New Roman" w:hAnsi="Times New Roman" w:cs="Times New Roman"/>
        </w:rPr>
        <w:t xml:space="preserve">The Luxembourg Income Study has documented a distribution-based approach to identifying unusually </w:t>
      </w:r>
      <w:r w:rsidR="00B504D4" w:rsidRPr="000C4293">
        <w:rPr>
          <w:rFonts w:ascii="Times New Roman" w:hAnsi="Times New Roman" w:cs="Times New Roman"/>
        </w:rPr>
        <w:t>high-income</w:t>
      </w:r>
      <w:r w:rsidRPr="000C4293">
        <w:rPr>
          <w:rFonts w:ascii="Times New Roman" w:hAnsi="Times New Roman" w:cs="Times New Roman"/>
        </w:rPr>
        <w:t xml:space="preserve"> values. In the procedure described by Neugschwender (2020), the upper threshold is based on the interquartile range of log income. For a strictly positive welfare variable </w:t>
      </w:r>
      <m:oMath>
        <m:r>
          <w:rPr>
            <w:rFonts w:ascii="Cambria Math" w:hAnsi="Cambria Math" w:cs="Times New Roman"/>
          </w:rPr>
          <m:t>y</m:t>
        </m:r>
      </m:oMath>
      <w:r w:rsidRPr="000C4293">
        <w:rPr>
          <w:rFonts w:ascii="Times New Roman" w:hAnsi="Times New Roman" w:cs="Times New Roman"/>
        </w:rPr>
        <w:t>, the threshold can be written as:</w:t>
      </w:r>
    </w:p>
    <w:p w14:paraId="137ED8F8" w14:textId="00795419" w:rsidR="000C4293" w:rsidRPr="000C4293" w:rsidRDefault="000C4293" w:rsidP="000C4293">
      <w:pPr>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exp</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0.75</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⁡y)+3</m:t>
              </m:r>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0.75</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⁡y)-</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0.25</m:t>
                      </m:r>
                    </m:sub>
                  </m:sSub>
                  <m:r>
                    <w:rPr>
                      <w:rFonts w:ascii="Cambria Math" w:hAnsi="Cambria Math" w:cs="Times New Roman"/>
                    </w:rPr>
                    <m:t>(</m:t>
                  </m:r>
                  <m:r>
                    <m:rPr>
                      <m:sty m:val="p"/>
                    </m:rPr>
                    <w:rPr>
                      <w:rFonts w:ascii="Cambria Math" w:hAnsi="Cambria Math" w:cs="Times New Roman"/>
                    </w:rPr>
                    <m:t>log</m:t>
                  </m:r>
                  <m:r>
                    <w:rPr>
                      <w:rFonts w:ascii="Cambria Math" w:hAnsi="Cambria Math" w:cs="Times New Roman"/>
                    </w:rPr>
                    <m:t>⁡y)</m:t>
                  </m:r>
                </m:e>
              </m:d>
            </m:e>
          </m:d>
          <m:r>
            <w:rPr>
              <w:rFonts w:ascii="Cambria Math" w:hAnsi="Cambria Math" w:cs="Times New Roman"/>
            </w:rPr>
            <m:t>.</m:t>
          </m:r>
        </m:oMath>
      </m:oMathPara>
    </w:p>
    <w:p w14:paraId="04565C64"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Values above the threshold are replaced by the threshold:</w:t>
      </w:r>
    </w:p>
    <w:p w14:paraId="002327F2" w14:textId="3051A1D6" w:rsidR="000C4293" w:rsidRPr="000C4293" w:rsidRDefault="00000000" w:rsidP="000C4293">
      <w:pPr>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w:rPr>
                  <w:rFonts w:ascii="Cambria Math" w:hAnsi="Cambria Math" w:cs="Times New Roman"/>
                </w:rPr>
                <m:t>*</m:t>
              </m:r>
            </m:sup>
          </m:sSubSup>
          <m:r>
            <w:rPr>
              <w:rFonts w:ascii="Cambria Math" w:hAnsi="Cambria Math" w:cs="Times New Roman"/>
            </w:rPr>
            <m:t>=</m:t>
          </m:r>
          <m:r>
            <m:rPr>
              <m:sty m:val="p"/>
            </m:rPr>
            <w:rPr>
              <w:rFonts w:ascii="Cambria Math" w:hAnsi="Cambria Math" w:cs="Times New Roman"/>
            </w:rPr>
            <m:t>min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,c).</m:t>
          </m:r>
        </m:oMath>
      </m:oMathPara>
    </w:p>
    <w:p w14:paraId="5FC02A8E" w14:textId="52FF3009" w:rsidR="000C4293" w:rsidRPr="000C4293" w:rsidRDefault="000C4293" w:rsidP="000C4293">
      <w:pPr>
        <w:rPr>
          <w:rFonts w:ascii="Times New Roman" w:hAnsi="Times New Roman" w:cs="Times New Roman"/>
        </w:rPr>
      </w:pPr>
      <w:r w:rsidRPr="000C4293">
        <w:rPr>
          <w:rFonts w:ascii="Times New Roman" w:hAnsi="Times New Roman" w:cs="Times New Roman"/>
        </w:rPr>
        <w:t xml:space="preserve">This is a form of winsorization or </w:t>
      </w:r>
      <w:r w:rsidR="005933E4" w:rsidRPr="000C4293">
        <w:rPr>
          <w:rFonts w:ascii="Times New Roman" w:hAnsi="Times New Roman" w:cs="Times New Roman"/>
        </w:rPr>
        <w:t>top coding</w:t>
      </w:r>
      <w:r w:rsidRPr="000C4293">
        <w:rPr>
          <w:rFonts w:ascii="Times New Roman" w:hAnsi="Times New Roman" w:cs="Times New Roman"/>
        </w:rPr>
        <w:t>. It does not remove the affected records from the dataset. The observations remain in the sample, and their survey weights are retained, but the welfare value used in the calculation is capped.</w:t>
      </w:r>
    </w:p>
    <w:p w14:paraId="6A2D79E7"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The main advantages of this approach are transparency, simplicity, and comparability. A rule based on the distribution of log income can adapt to differences in the scale and dispersion of income across countries and surveys. However, the LIS ceiling should be interpreted as a treatment threshold rather than as proof that the observations above it are erroneous. High values above the ceiling may be genuine, and the rule does not by itself establish that they should be excluded from the underlying survey.</w:t>
      </w:r>
    </w:p>
    <w:p w14:paraId="6DAA85DB" w14:textId="00131DF2" w:rsidR="000C4293" w:rsidRPr="000C4293" w:rsidRDefault="000C4293" w:rsidP="000C4293">
      <w:pPr>
        <w:rPr>
          <w:rFonts w:ascii="Times New Roman" w:hAnsi="Times New Roman" w:cs="Times New Roman"/>
        </w:rPr>
      </w:pPr>
      <w:r w:rsidRPr="000C4293">
        <w:rPr>
          <w:rFonts w:ascii="Times New Roman" w:hAnsi="Times New Roman" w:cs="Times New Roman"/>
        </w:rPr>
        <w:lastRenderedPageBreak/>
        <w:t xml:space="preserve">For the present analysis, the LIS rule is used as a transparent baseline sensitivity treatment. The implementation uses weighted quartiles of log welfare and expresses welfare in 2021 PPP dollars per person per day. </w:t>
      </w:r>
    </w:p>
    <w:p w14:paraId="41DE14D3" w14:textId="77777777" w:rsidR="000C4293" w:rsidRPr="00D338D0" w:rsidRDefault="000C4293" w:rsidP="000C4293">
      <w:pPr>
        <w:rPr>
          <w:rFonts w:ascii="Times New Roman" w:hAnsi="Times New Roman" w:cs="Times New Roman"/>
          <w:b/>
          <w:bCs/>
        </w:rPr>
      </w:pPr>
      <w:r w:rsidRPr="00D338D0">
        <w:rPr>
          <w:rFonts w:ascii="Times New Roman" w:hAnsi="Times New Roman" w:cs="Times New Roman"/>
          <w:b/>
          <w:bCs/>
        </w:rPr>
        <w:t>Current Population Survey</w:t>
      </w:r>
    </w:p>
    <w:p w14:paraId="7FD1BCA3"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The Current Population Survey provides a different example because many of its upper-tail procedures are primarily motivated by disclosure avoidance rather than by the identification of statistically invalid observations.</w:t>
      </w:r>
    </w:p>
    <w:p w14:paraId="6FE0C2C7" w14:textId="460415BA" w:rsidR="00765659" w:rsidRPr="000C4293" w:rsidRDefault="00765659" w:rsidP="000C4293">
      <w:pPr>
        <w:rPr>
          <w:rFonts w:ascii="Times New Roman" w:hAnsi="Times New Roman" w:cs="Times New Roman"/>
        </w:rPr>
      </w:pPr>
      <w:r w:rsidRPr="00765659">
        <w:rPr>
          <w:rFonts w:ascii="Times New Roman" w:hAnsi="Times New Roman" w:cs="Times New Roman"/>
        </w:rPr>
        <w:t>The Current Population Survey (CPS) has historically applied disclosure-avoidance procedures to protect the confidentiality of respondents with high incomes, which has important implications for the measurement of inequality. Prior to 1996, income values above specified thresholds were subject to traditional topcoding, whereby all observations exceeding the threshold were assigned the same maximum value. From 1996 to 2010, the Census Bureau instead used replacement values, assigning topcoded observations values based on the average income of individuals within defined demographic groups. Beginning in 2011, the CPS adopted a rank-proximity swapping procedure, under which high-income observations are reordered and swapped with observations of similar rank rather than replaced by a common value. This approach is intended to preserve the distribution of high incomes while preventing the identification of individual respondents. Consequently, although the public-use CPS data provide greater information about the upper tail than under traditional topcoding, individual income values above the relevant thresholds should not necessarily be interpreted as the respondents' actual reported incomes (IPUMS CPS)</w:t>
      </w:r>
      <w:r>
        <w:rPr>
          <w:rFonts w:ascii="Times New Roman" w:hAnsi="Times New Roman" w:cs="Times New Roman"/>
        </w:rPr>
        <w:t>.</w:t>
      </w:r>
    </w:p>
    <w:p w14:paraId="7AFAFA77" w14:textId="77777777" w:rsidR="000C4293" w:rsidRPr="00501286" w:rsidRDefault="000C4293" w:rsidP="000C4293">
      <w:pPr>
        <w:rPr>
          <w:rFonts w:ascii="Times New Roman" w:hAnsi="Times New Roman" w:cs="Times New Roman"/>
          <w:b/>
          <w:bCs/>
        </w:rPr>
      </w:pPr>
      <w:r w:rsidRPr="00501286">
        <w:rPr>
          <w:rFonts w:ascii="Times New Roman" w:hAnsi="Times New Roman" w:cs="Times New Roman"/>
          <w:b/>
          <w:bCs/>
        </w:rPr>
        <w:t>Trimming, Winsorizing, and Robust Tail Modelling</w:t>
      </w:r>
    </w:p>
    <w:p w14:paraId="09679275"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A standard approach to extreme observations is trimming. Trimming removes observations above a specified cutoff or percentile. It is easy to implement and useful as a diagnostic, but it gives the affected observations no influence at all. This is a strong assumption and is not generally appropriate unless there is independent evidence that the observations are invalid.</w:t>
      </w:r>
    </w:p>
    <w:p w14:paraId="656A4348"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Winsorizing retains the observations but replaces values above a cutoff with the cutoff value. It therefore limits the influence of the upper tail while preserving the sample size and survey weights. The disadvantage is that all affected observations receive the same replacement value, even though their original values may have represented genuine differences among high-income households.</w:t>
      </w:r>
    </w:p>
    <w:p w14:paraId="38A40483"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Van Kerm (2007) examines the sensitivity of poverty and inequality estimates to extreme incomes in EU-SILC and compares simple adjustments, including trimming and winsorizing, with approaches based on modelling the upper tail. The paper emphasizes that ordinal comparisons between countries may be relatively robust to alternative treatments, while cardinal estimates such as means, income shares, and inequality indices may be substantially more sensitive.</w:t>
      </w:r>
    </w:p>
    <w:p w14:paraId="074DE9E3" w14:textId="76E0BE18" w:rsidR="000C4293" w:rsidRPr="000C4293" w:rsidRDefault="000C4293" w:rsidP="000C4293">
      <w:pPr>
        <w:rPr>
          <w:rFonts w:ascii="Times New Roman" w:hAnsi="Times New Roman" w:cs="Times New Roman"/>
        </w:rPr>
      </w:pPr>
      <w:r w:rsidRPr="000C4293">
        <w:rPr>
          <w:rFonts w:ascii="Times New Roman" w:hAnsi="Times New Roman" w:cs="Times New Roman"/>
        </w:rPr>
        <w:lastRenderedPageBreak/>
        <w:t>A Pareto model is often used to describe the upper tail of an income distribution. If the Pareto model is fitted above a threshold </w:t>
      </w:r>
      <m:oMath>
        <m:r>
          <w:rPr>
            <w:rFonts w:ascii="Cambria Math" w:hAnsi="Cambria Math" w:cs="Times New Roman"/>
          </w:rPr>
          <m:t>u</m:t>
        </m:r>
      </m:oMath>
      <w:r w:rsidRPr="000C4293">
        <w:rPr>
          <w:rFonts w:ascii="Times New Roman" w:hAnsi="Times New Roman" w:cs="Times New Roman"/>
        </w:rPr>
        <w:t>, its survival function can be expressed as:</w:t>
      </w:r>
    </w:p>
    <w:p w14:paraId="53126A34" w14:textId="17185036" w:rsidR="000C4293" w:rsidRPr="000C4293" w:rsidRDefault="000C4293" w:rsidP="000C4293">
      <w:pPr>
        <w:rPr>
          <w:rFonts w:ascii="Times New Roman" w:hAnsi="Times New Roman" w:cs="Times New Roman"/>
        </w:rPr>
      </w:pPr>
      <m:oMathPara>
        <m:oMath>
          <m:r>
            <w:rPr>
              <w:rFonts w:ascii="Cambria Math" w:hAnsi="Cambria Math" w:cs="Times New Roman"/>
            </w:rPr>
            <m:t>P(Y≥y∣Y≥u)=</m:t>
          </m:r>
          <m:sSup>
            <m:sSupPr>
              <m:ctrlPr>
                <w:rPr>
                  <w:rFonts w:ascii="Cambria Math" w:hAnsi="Cambria Math" w:cs="Times New Roman"/>
                </w:rPr>
              </m:ctrlPr>
            </m:sSupPr>
            <m:e>
              <m:d>
                <m:dPr>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u</m:t>
                      </m:r>
                    </m:num>
                    <m:den>
                      <m:r>
                        <w:rPr>
                          <w:rFonts w:ascii="Cambria Math" w:hAnsi="Cambria Math" w:cs="Times New Roman"/>
                        </w:rPr>
                        <m:t>y</m:t>
                      </m:r>
                    </m:den>
                  </m:f>
                </m:e>
              </m:d>
            </m:e>
            <m:sup>
              <m:r>
                <w:rPr>
                  <w:rFonts w:ascii="Cambria Math" w:hAnsi="Cambria Math" w:cs="Times New Roman"/>
                </w:rPr>
                <m:t>α</m:t>
              </m:r>
            </m:sup>
          </m:sSup>
          <m:r>
            <w:rPr>
              <w:rFonts w:ascii="Cambria Math" w:hAnsi="Cambria Math" w:cs="Times New Roman"/>
            </w:rPr>
            <m:t>,y≥u,</m:t>
          </m:r>
        </m:oMath>
      </m:oMathPara>
    </w:p>
    <w:p w14:paraId="04812456" w14:textId="1544A853" w:rsidR="000C4293" w:rsidRPr="000C4293" w:rsidRDefault="000C4293" w:rsidP="000C4293">
      <w:pPr>
        <w:rPr>
          <w:rFonts w:ascii="Times New Roman" w:hAnsi="Times New Roman" w:cs="Times New Roman"/>
        </w:rPr>
      </w:pPr>
      <w:r w:rsidRPr="000C4293">
        <w:rPr>
          <w:rFonts w:ascii="Times New Roman" w:hAnsi="Times New Roman" w:cs="Times New Roman"/>
        </w:rPr>
        <w:t>where </w:t>
      </w:r>
      <m:oMath>
        <m:r>
          <w:rPr>
            <w:rFonts w:ascii="Cambria Math" w:hAnsi="Cambria Math" w:cs="Times New Roman"/>
          </w:rPr>
          <m:t>α</m:t>
        </m:r>
      </m:oMath>
      <w:r w:rsidRPr="000C4293">
        <w:rPr>
          <w:rFonts w:ascii="Times New Roman" w:hAnsi="Times New Roman" w:cs="Times New Roman"/>
        </w:rPr>
        <w:t> is the Pareto shape parameter. A smaller value of </w:t>
      </w:r>
      <m:oMath>
        <m:r>
          <w:rPr>
            <w:rFonts w:ascii="Cambria Math" w:hAnsi="Cambria Math" w:cs="Times New Roman"/>
          </w:rPr>
          <m:t>α</m:t>
        </m:r>
      </m:oMath>
      <w:r w:rsidRPr="000C4293">
        <w:rPr>
          <w:rFonts w:ascii="Times New Roman" w:hAnsi="Times New Roman" w:cs="Times New Roman"/>
        </w:rPr>
        <w:t> indicates a heavier upper tail.</w:t>
      </w:r>
    </w:p>
    <w:p w14:paraId="695BA9BE"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A Pareto model should not automatically be fitted to the entire welfare distribution. The bulk of the distribution and the upper tail may follow different statistical patterns. The choice of the tail threshold is therefore important, and results should be examined for sensitivity to alternative thresholds such as the 90th, 95th, or 99th percentile.</w:t>
      </w:r>
    </w:p>
    <w:p w14:paraId="7C8BC832" w14:textId="25783008" w:rsidR="000C4293" w:rsidRPr="000C4293" w:rsidRDefault="000C4293" w:rsidP="000C4293">
      <w:pPr>
        <w:rPr>
          <w:rFonts w:ascii="Times New Roman" w:hAnsi="Times New Roman" w:cs="Times New Roman"/>
        </w:rPr>
      </w:pPr>
      <w:r w:rsidRPr="000C4293">
        <w:rPr>
          <w:rFonts w:ascii="Times New Roman" w:hAnsi="Times New Roman" w:cs="Times New Roman"/>
        </w:rPr>
        <w:t xml:space="preserve">A fitted Pareto distribution can be used in several ways. It can provide a diagnostic comparison between observed and predicted tail probabilities, support a semiparametric inequality estimate, or generate plausible replacement values in a sensitivity analysis. However, replacing observed values with Pareto draws is an additional modelling choice. </w:t>
      </w:r>
    </w:p>
    <w:p w14:paraId="198C0EC4" w14:textId="65D81368" w:rsidR="000C4293" w:rsidRPr="000C4293" w:rsidRDefault="00FD4CAD" w:rsidP="000C4293">
      <w:pPr>
        <w:rPr>
          <w:rFonts w:ascii="Times New Roman" w:hAnsi="Times New Roman" w:cs="Times New Roman"/>
        </w:rPr>
      </w:pPr>
      <w:r w:rsidRPr="00FD4CAD">
        <w:rPr>
          <w:rFonts w:ascii="Times New Roman" w:hAnsi="Times New Roman" w:cs="Times New Roman"/>
        </w:rPr>
        <w:t>In the present exercise, the Pareto analysis is inspired by the EU-SILC literature but is not an exact replication of Van Kerm’s implementation. The fitted Pareto model and the resulting capping or imputation exercises should therefore be interpreted as exploratory sensitivity analyses.</w:t>
      </w:r>
    </w:p>
    <w:p w14:paraId="2D1F3E8F" w14:textId="77777777" w:rsidR="000C4293" w:rsidRPr="00C22A2C" w:rsidRDefault="000C4293" w:rsidP="000C4293">
      <w:pPr>
        <w:rPr>
          <w:rFonts w:ascii="Times New Roman" w:hAnsi="Times New Roman" w:cs="Times New Roman"/>
          <w:b/>
          <w:bCs/>
        </w:rPr>
      </w:pPr>
      <w:r w:rsidRPr="00C22A2C">
        <w:rPr>
          <w:rFonts w:ascii="Times New Roman" w:hAnsi="Times New Roman" w:cs="Times New Roman"/>
          <w:b/>
          <w:bCs/>
        </w:rPr>
        <w:t>Extreme Values and Censored Data</w:t>
      </w:r>
    </w:p>
    <w:p w14:paraId="22AFC71F" w14:textId="531CB0FE" w:rsidR="000C4293" w:rsidRPr="000C4293" w:rsidRDefault="000C4293" w:rsidP="000C4293">
      <w:pPr>
        <w:rPr>
          <w:rFonts w:ascii="Times New Roman" w:hAnsi="Times New Roman" w:cs="Times New Roman"/>
        </w:rPr>
      </w:pPr>
      <w:commentRangeStart w:id="5"/>
      <w:r w:rsidRPr="427C7962">
        <w:rPr>
          <w:rFonts w:ascii="Times New Roman" w:hAnsi="Times New Roman" w:cs="Times New Roman"/>
        </w:rPr>
        <w:t>Jenkins</w:t>
      </w:r>
      <w:commentRangeEnd w:id="5"/>
      <w:r w:rsidRPr="427C7962">
        <w:rPr>
          <w:rStyle w:val="CommentReference"/>
          <w:rFonts w:ascii="Times New Roman" w:hAnsi="Times New Roman" w:cs="Times New Roman"/>
          <w:sz w:val="24"/>
          <w:szCs w:val="24"/>
        </w:rPr>
        <w:commentReference w:id="5"/>
      </w:r>
      <w:r w:rsidRPr="427C7962">
        <w:rPr>
          <w:rFonts w:ascii="Times New Roman" w:hAnsi="Times New Roman" w:cs="Times New Roman"/>
        </w:rPr>
        <w:t xml:space="preserve">, Burkhauser, Feng, and Larrimore (2011) address a related but distinct problem: estimating inequality when the data are already right-censored or top-coded by the data provider. In that situation, the original values above a known threshold are not observed. The authors propose multiple-imputation methods in which the censored observations are imputed using draws from a flexible parametric distribution, particularly the </w:t>
      </w:r>
      <w:commentRangeStart w:id="6"/>
      <w:r w:rsidR="00B434D0" w:rsidRPr="427C7962">
        <w:rPr>
          <w:rFonts w:ascii="Times New Roman" w:hAnsi="Times New Roman" w:cs="Times New Roman"/>
        </w:rPr>
        <w:t>g</w:t>
      </w:r>
      <w:r w:rsidRPr="427C7962">
        <w:rPr>
          <w:rFonts w:ascii="Times New Roman" w:hAnsi="Times New Roman" w:cs="Times New Roman"/>
        </w:rPr>
        <w:t xml:space="preserve">eneralized </w:t>
      </w:r>
      <w:r w:rsidR="00B434D0" w:rsidRPr="427C7962">
        <w:rPr>
          <w:rFonts w:ascii="Times New Roman" w:hAnsi="Times New Roman" w:cs="Times New Roman"/>
        </w:rPr>
        <w:t>b</w:t>
      </w:r>
      <w:r w:rsidRPr="427C7962">
        <w:rPr>
          <w:rFonts w:ascii="Times New Roman" w:hAnsi="Times New Roman" w:cs="Times New Roman"/>
        </w:rPr>
        <w:t xml:space="preserve">eta of the </w:t>
      </w:r>
      <w:r w:rsidR="00B434D0" w:rsidRPr="427C7962">
        <w:rPr>
          <w:rFonts w:ascii="Times New Roman" w:hAnsi="Times New Roman" w:cs="Times New Roman"/>
        </w:rPr>
        <w:t>s</w:t>
      </w:r>
      <w:r w:rsidRPr="427C7962">
        <w:rPr>
          <w:rFonts w:ascii="Times New Roman" w:hAnsi="Times New Roman" w:cs="Times New Roman"/>
        </w:rPr>
        <w:t xml:space="preserve">econd </w:t>
      </w:r>
      <w:r w:rsidR="00B434D0" w:rsidRPr="427C7962">
        <w:rPr>
          <w:rFonts w:ascii="Times New Roman" w:hAnsi="Times New Roman" w:cs="Times New Roman"/>
        </w:rPr>
        <w:t>k</w:t>
      </w:r>
      <w:r w:rsidRPr="427C7962">
        <w:rPr>
          <w:rFonts w:ascii="Times New Roman" w:hAnsi="Times New Roman" w:cs="Times New Roman"/>
        </w:rPr>
        <w:t>ind</w:t>
      </w:r>
      <w:r w:rsidR="00B434D0" w:rsidRPr="427C7962">
        <w:rPr>
          <w:rFonts w:ascii="Times New Roman" w:hAnsi="Times New Roman" w:cs="Times New Roman"/>
        </w:rPr>
        <w:t xml:space="preserve"> distribution</w:t>
      </w:r>
      <w:commentRangeEnd w:id="6"/>
      <w:r w:rsidRPr="427C7962">
        <w:rPr>
          <w:rStyle w:val="CommentReference"/>
          <w:rFonts w:ascii="Times New Roman" w:hAnsi="Times New Roman" w:cs="Times New Roman"/>
          <w:sz w:val="24"/>
          <w:szCs w:val="24"/>
        </w:rPr>
        <w:commentReference w:id="6"/>
      </w:r>
      <w:r w:rsidRPr="427C7962">
        <w:rPr>
          <w:rFonts w:ascii="Times New Roman" w:hAnsi="Times New Roman" w:cs="Times New Roman"/>
        </w:rPr>
        <w:t>. The imputed datasets are then used to estimate inequality measures and associated uncertainty.</w:t>
      </w:r>
    </w:p>
    <w:p w14:paraId="4C76BB90"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This approach is relevant because it demonstrates that top-coding can affect inequality estimates if the lost upper-tail variation is ignored. However, it is not directly the same as the present problem. In the current survey microdata, the extreme values are observed. The question is whether their influence should be limited, not how to reconstruct values that have already been hidden by a data provider.</w:t>
      </w:r>
    </w:p>
    <w:p w14:paraId="02067236" w14:textId="77777777" w:rsidR="000C4293" w:rsidRPr="004B5F16" w:rsidRDefault="000C4293" w:rsidP="000C4293">
      <w:pPr>
        <w:rPr>
          <w:rFonts w:ascii="Times New Roman" w:hAnsi="Times New Roman" w:cs="Times New Roman"/>
          <w:b/>
          <w:bCs/>
        </w:rPr>
      </w:pPr>
      <w:r w:rsidRPr="004B5F16">
        <w:rPr>
          <w:rFonts w:ascii="Times New Roman" w:hAnsi="Times New Roman" w:cs="Times New Roman"/>
          <w:b/>
          <w:bCs/>
        </w:rPr>
        <w:t>Survey Underrepresentation and the World Inequality Database</w:t>
      </w:r>
    </w:p>
    <w:p w14:paraId="4C582E80"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The World Inequality Database addresses a different problem from top-coding: the possible underrepresentation of the richest individuals in household surveys. Household surveys may fail to capture some high-income households because of sampling limitations, nonresponse, underreporting, or difficulties linking survey responses to the very top of the income distribution.</w:t>
      </w:r>
    </w:p>
    <w:p w14:paraId="6DFCB6C5" w14:textId="20BFEA41" w:rsidR="000C4293" w:rsidRPr="000C4293" w:rsidRDefault="000C4293" w:rsidP="000C4293">
      <w:pPr>
        <w:rPr>
          <w:rFonts w:ascii="Times New Roman" w:hAnsi="Times New Roman" w:cs="Times New Roman"/>
        </w:rPr>
      </w:pPr>
      <w:r w:rsidRPr="000C4293">
        <w:rPr>
          <w:rFonts w:ascii="Times New Roman" w:hAnsi="Times New Roman" w:cs="Times New Roman"/>
        </w:rPr>
        <w:lastRenderedPageBreak/>
        <w:t xml:space="preserve">The Distributional National Accounts framework therefore seeks, where appropriate data are available, to combine household survey information with tax records, national accounts, and other administrative or distributional sources. The purpose is to improve the representation of the full distribution, especially the upper tail. </w:t>
      </w:r>
      <w:r w:rsidR="00C837D3" w:rsidRPr="00C837D3">
        <w:rPr>
          <w:rFonts w:ascii="Times New Roman" w:hAnsi="Times New Roman" w:cs="Times New Roman"/>
        </w:rPr>
        <w:t>Pareto or generalized Pareto models may be used to describe the distribution above a selected threshold (World Inequality Lab, 2025).</w:t>
      </w:r>
    </w:p>
    <w:p w14:paraId="12FCA558"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The exact procedure is country-specific because the availability and quality of tax, survey, and national-accounts data differ across countries. The WID approach should therefore not be described as a single universal top-coding rule. Conceptually, it often moves in the opposite direction from top-coding: top-coding limits the influence of observed extreme values, whereas the WID approach may increase the estimated upper tail when survey data appear to omit or underrepresent the richest individuals.</w:t>
      </w:r>
    </w:p>
    <w:p w14:paraId="015FEB87" w14:textId="08443757" w:rsidR="000C4293" w:rsidRPr="000C4293" w:rsidRDefault="000C4293" w:rsidP="000C4293">
      <w:pPr>
        <w:rPr>
          <w:rFonts w:ascii="Times New Roman" w:hAnsi="Times New Roman" w:cs="Times New Roman"/>
        </w:rPr>
      </w:pPr>
      <w:r w:rsidRPr="000C4293">
        <w:rPr>
          <w:rFonts w:ascii="Times New Roman" w:hAnsi="Times New Roman" w:cs="Times New Roman"/>
        </w:rPr>
        <w:t>A survey can contain a small number of highly influential observations and still understate the true share of income received by the richest households. Top-coding is therefore a robustness treatment for observed microdata, not a correction for national top-income undercoverage.</w:t>
      </w:r>
    </w:p>
    <w:p w14:paraId="57DB4341" w14:textId="77777777" w:rsidR="000C4293" w:rsidRPr="009E6266" w:rsidRDefault="000C4293" w:rsidP="000C4293">
      <w:pPr>
        <w:rPr>
          <w:rFonts w:ascii="Times New Roman" w:hAnsi="Times New Roman" w:cs="Times New Roman"/>
          <w:b/>
          <w:bCs/>
        </w:rPr>
      </w:pPr>
      <w:r w:rsidRPr="009E6266">
        <w:rPr>
          <w:rFonts w:ascii="Times New Roman" w:hAnsi="Times New Roman" w:cs="Times New Roman"/>
          <w:b/>
          <w:bCs/>
        </w:rPr>
        <w:t>Implications for the Current Exercise</w:t>
      </w:r>
    </w:p>
    <w:p w14:paraId="11AFEAB6"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The literature does not identify one universally correct treatment for upper-tail values. The appropriate method depends on the objective:</w:t>
      </w:r>
    </w:p>
    <w:p w14:paraId="7D8CCFCB" w14:textId="77777777" w:rsidR="009E6266" w:rsidRDefault="000C4293" w:rsidP="009E6266">
      <w:pPr>
        <w:numPr>
          <w:ilvl w:val="0"/>
          <w:numId w:val="13"/>
        </w:numPr>
        <w:rPr>
          <w:rFonts w:ascii="Times New Roman" w:hAnsi="Times New Roman" w:cs="Times New Roman"/>
        </w:rPr>
      </w:pPr>
      <w:r w:rsidRPr="000C4293">
        <w:rPr>
          <w:rFonts w:ascii="Times New Roman" w:hAnsi="Times New Roman" w:cs="Times New Roman"/>
        </w:rPr>
        <w:t>trimming is useful as a strong diagnostic sensitivity check</w:t>
      </w:r>
    </w:p>
    <w:p w14:paraId="408587A2" w14:textId="1E0CAC37" w:rsidR="000C4293" w:rsidRPr="009E6266" w:rsidRDefault="000C4293" w:rsidP="009E6266">
      <w:pPr>
        <w:numPr>
          <w:ilvl w:val="0"/>
          <w:numId w:val="13"/>
        </w:numPr>
        <w:rPr>
          <w:rFonts w:ascii="Times New Roman" w:hAnsi="Times New Roman" w:cs="Times New Roman"/>
        </w:rPr>
      </w:pPr>
      <w:r w:rsidRPr="009E6266">
        <w:rPr>
          <w:rFonts w:ascii="Times New Roman" w:hAnsi="Times New Roman" w:cs="Times New Roman"/>
        </w:rPr>
        <w:t>winsorizing provides a transparent way to limit the influence of selected observations</w:t>
      </w:r>
    </w:p>
    <w:p w14:paraId="5DB122FF" w14:textId="71A734AA" w:rsidR="000C4293" w:rsidRPr="000C4293" w:rsidRDefault="000C4293" w:rsidP="000C4293">
      <w:pPr>
        <w:numPr>
          <w:ilvl w:val="0"/>
          <w:numId w:val="13"/>
        </w:numPr>
        <w:rPr>
          <w:rFonts w:ascii="Times New Roman" w:hAnsi="Times New Roman" w:cs="Times New Roman"/>
        </w:rPr>
      </w:pPr>
      <w:r w:rsidRPr="000C4293">
        <w:rPr>
          <w:rFonts w:ascii="Times New Roman" w:hAnsi="Times New Roman" w:cs="Times New Roman"/>
        </w:rPr>
        <w:t>LIS-style top-coding provides a simple and comparable baseline rule</w:t>
      </w:r>
    </w:p>
    <w:p w14:paraId="6F9885F9" w14:textId="266EC7E5" w:rsidR="000C4293" w:rsidRPr="000C4293" w:rsidRDefault="000C4293" w:rsidP="000C4293">
      <w:pPr>
        <w:numPr>
          <w:ilvl w:val="0"/>
          <w:numId w:val="13"/>
        </w:numPr>
        <w:rPr>
          <w:rFonts w:ascii="Times New Roman" w:hAnsi="Times New Roman" w:cs="Times New Roman"/>
        </w:rPr>
      </w:pPr>
      <w:r w:rsidRPr="000C4293">
        <w:rPr>
          <w:rFonts w:ascii="Times New Roman" w:hAnsi="Times New Roman" w:cs="Times New Roman"/>
        </w:rPr>
        <w:t>Pareto modelling provides a way to assess whether the observed upper tail is compatible with a specified distribution</w:t>
      </w:r>
    </w:p>
    <w:p w14:paraId="49588C88" w14:textId="369C54D2" w:rsidR="000C4293" w:rsidRPr="000C4293" w:rsidRDefault="000C4293" w:rsidP="000C4293">
      <w:pPr>
        <w:numPr>
          <w:ilvl w:val="0"/>
          <w:numId w:val="13"/>
        </w:numPr>
        <w:rPr>
          <w:rFonts w:ascii="Times New Roman" w:hAnsi="Times New Roman" w:cs="Times New Roman"/>
        </w:rPr>
      </w:pPr>
      <w:r w:rsidRPr="000C4293">
        <w:rPr>
          <w:rFonts w:ascii="Times New Roman" w:hAnsi="Times New Roman" w:cs="Times New Roman"/>
        </w:rPr>
        <w:t>multiple imputation is appropriate when values are already censored and missing above a known threshold</w:t>
      </w:r>
    </w:p>
    <w:p w14:paraId="6514069C" w14:textId="77777777" w:rsidR="000C4293" w:rsidRPr="000C4293" w:rsidRDefault="000C4293" w:rsidP="000C4293">
      <w:pPr>
        <w:numPr>
          <w:ilvl w:val="0"/>
          <w:numId w:val="13"/>
        </w:numPr>
        <w:rPr>
          <w:rFonts w:ascii="Times New Roman" w:hAnsi="Times New Roman" w:cs="Times New Roman"/>
        </w:rPr>
      </w:pPr>
      <w:r w:rsidRPr="000C4293">
        <w:rPr>
          <w:rFonts w:ascii="Times New Roman" w:hAnsi="Times New Roman" w:cs="Times New Roman"/>
        </w:rPr>
        <w:t>survey-tax-data integration addresses underrepresentation of top incomes rather than the influence of observed outliers.</w:t>
      </w:r>
    </w:p>
    <w:p w14:paraId="4C4E7A45" w14:textId="77777777" w:rsidR="000C4293" w:rsidRPr="000C4293" w:rsidRDefault="000C4293" w:rsidP="000C4293">
      <w:pPr>
        <w:rPr>
          <w:rFonts w:ascii="Times New Roman" w:hAnsi="Times New Roman" w:cs="Times New Roman"/>
        </w:rPr>
      </w:pPr>
      <w:r w:rsidRPr="000C4293">
        <w:rPr>
          <w:rFonts w:ascii="Times New Roman" w:hAnsi="Times New Roman" w:cs="Times New Roman"/>
        </w:rPr>
        <w:t>The proposed empirical strategy is therefore to use the LIS log-IQR ceiling as a transparent baseline treatment, while using Pareto diagnostics and alternative treatments as sensitivity analyses. Observations above the LIS ceiling should be regarded as candidates for review, not automatically as invalid observations.</w:t>
      </w:r>
    </w:p>
    <w:p w14:paraId="446D6C66" w14:textId="77777777" w:rsidR="00CF0042" w:rsidRDefault="00CF0042" w:rsidP="000C4293">
      <w:pPr>
        <w:rPr>
          <w:rFonts w:ascii="Times New Roman" w:hAnsi="Times New Roman" w:cs="Times New Roman"/>
          <w:b/>
          <w:bCs/>
        </w:rPr>
      </w:pPr>
    </w:p>
    <w:p w14:paraId="39637DFB" w14:textId="77777777" w:rsidR="00CF0042" w:rsidRDefault="00CF0042" w:rsidP="000C4293">
      <w:pPr>
        <w:rPr>
          <w:rFonts w:ascii="Times New Roman" w:hAnsi="Times New Roman" w:cs="Times New Roman"/>
          <w:b/>
          <w:bCs/>
        </w:rPr>
      </w:pPr>
    </w:p>
    <w:p w14:paraId="3D0913A8" w14:textId="77777777" w:rsidR="00CF0042" w:rsidRDefault="00CF0042" w:rsidP="000C4293">
      <w:pPr>
        <w:rPr>
          <w:rFonts w:ascii="Times New Roman" w:hAnsi="Times New Roman" w:cs="Times New Roman"/>
          <w:b/>
          <w:bCs/>
        </w:rPr>
      </w:pPr>
    </w:p>
    <w:p w14:paraId="5A402681" w14:textId="2BFCBD44" w:rsidR="00A9049C" w:rsidRPr="00CF0042" w:rsidRDefault="007F23DA" w:rsidP="000C4293">
      <w:pPr>
        <w:rPr>
          <w:rFonts w:ascii="Times New Roman" w:hAnsi="Times New Roman" w:cs="Times New Roman"/>
          <w:b/>
          <w:bCs/>
        </w:rPr>
      </w:pPr>
      <w:r w:rsidRPr="007F23DA">
        <w:rPr>
          <w:rFonts w:ascii="Times New Roman" w:hAnsi="Times New Roman" w:cs="Times New Roman"/>
          <w:b/>
          <w:bCs/>
        </w:rPr>
        <w:lastRenderedPageBreak/>
        <w:t>R</w:t>
      </w:r>
      <w:r w:rsidR="000C4293" w:rsidRPr="007F23DA">
        <w:rPr>
          <w:rFonts w:ascii="Times New Roman" w:hAnsi="Times New Roman" w:cs="Times New Roman"/>
          <w:b/>
          <w:bCs/>
        </w:rPr>
        <w:t>eferences</w:t>
      </w:r>
    </w:p>
    <w:p w14:paraId="50BD74DE" w14:textId="1F94CF41" w:rsidR="007E0018" w:rsidRDefault="007E0018" w:rsidP="000C4293">
      <w:pPr>
        <w:rPr>
          <w:rFonts w:ascii="Times New Roman" w:hAnsi="Times New Roman" w:cs="Times New Roman"/>
        </w:rPr>
      </w:pPr>
      <w:r w:rsidRPr="007E0018">
        <w:rPr>
          <w:rFonts w:ascii="Times New Roman" w:hAnsi="Times New Roman" w:cs="Times New Roman"/>
        </w:rPr>
        <w:t xml:space="preserve">IPUMS CPS. (n.d.). </w:t>
      </w:r>
      <w:hyperlink r:id="rId13" w:history="1">
        <w:r w:rsidRPr="00CB0FDE">
          <w:rPr>
            <w:rStyle w:val="Hyperlink"/>
            <w:rFonts w:ascii="Times New Roman" w:hAnsi="Times New Roman" w:cs="Times New Roman"/>
          </w:rPr>
          <w:t>Income components: Topcodes, replacement values, and swap values</w:t>
        </w:r>
      </w:hyperlink>
      <w:r w:rsidRPr="007E0018">
        <w:rPr>
          <w:rFonts w:ascii="Times New Roman" w:hAnsi="Times New Roman" w:cs="Times New Roman"/>
        </w:rPr>
        <w:t xml:space="preserve">. </w:t>
      </w:r>
    </w:p>
    <w:p w14:paraId="295E2A99" w14:textId="5DBA578C" w:rsidR="000C4293" w:rsidRPr="000C4293" w:rsidRDefault="000C4293" w:rsidP="000C4293">
      <w:pPr>
        <w:rPr>
          <w:rFonts w:ascii="Times New Roman" w:hAnsi="Times New Roman" w:cs="Times New Roman"/>
        </w:rPr>
      </w:pPr>
      <w:r w:rsidRPr="000C4293">
        <w:rPr>
          <w:rFonts w:ascii="Times New Roman" w:hAnsi="Times New Roman" w:cs="Times New Roman"/>
        </w:rPr>
        <w:t xml:space="preserve">Jenkins, S. P., Burkhauser, R. V., Feng, S., &amp; Larrimore, J. (2011). </w:t>
      </w:r>
      <w:hyperlink r:id="rId14" w:history="1">
        <w:r w:rsidRPr="00027F2C">
          <w:rPr>
            <w:rStyle w:val="Hyperlink"/>
            <w:rFonts w:ascii="Times New Roman" w:hAnsi="Times New Roman" w:cs="Times New Roman"/>
          </w:rPr>
          <w:t>Measuring inequality using censored data: A multiple-imputation approach to estimation and inference</w:t>
        </w:r>
      </w:hyperlink>
      <w:r w:rsidRPr="000C4293">
        <w:rPr>
          <w:rFonts w:ascii="Times New Roman" w:hAnsi="Times New Roman" w:cs="Times New Roman"/>
        </w:rPr>
        <w:t>. </w:t>
      </w:r>
      <w:r w:rsidRPr="000C4293">
        <w:rPr>
          <w:rFonts w:ascii="Times New Roman" w:hAnsi="Times New Roman" w:cs="Times New Roman"/>
          <w:i/>
          <w:iCs/>
        </w:rPr>
        <w:t>Journal of the Royal Statistical Society: Series A (Statistics in Society), 174</w:t>
      </w:r>
      <w:r w:rsidRPr="000C4293">
        <w:rPr>
          <w:rFonts w:ascii="Times New Roman" w:hAnsi="Times New Roman" w:cs="Times New Roman"/>
        </w:rPr>
        <w:t>(1), 63–81. </w:t>
      </w:r>
      <w:r w:rsidR="00540929" w:rsidRPr="000C4293">
        <w:rPr>
          <w:rFonts w:ascii="Times New Roman" w:hAnsi="Times New Roman" w:cs="Times New Roman"/>
        </w:rPr>
        <w:t xml:space="preserve"> </w:t>
      </w:r>
    </w:p>
    <w:p w14:paraId="1C950980" w14:textId="6315AC8D" w:rsidR="000C4293" w:rsidRPr="000C4293" w:rsidRDefault="000C4293" w:rsidP="000C4293">
      <w:pPr>
        <w:rPr>
          <w:rFonts w:ascii="Times New Roman" w:hAnsi="Times New Roman" w:cs="Times New Roman"/>
        </w:rPr>
      </w:pPr>
      <w:r w:rsidRPr="000C4293">
        <w:rPr>
          <w:rFonts w:ascii="Times New Roman" w:hAnsi="Times New Roman" w:cs="Times New Roman"/>
        </w:rPr>
        <w:t>Neugschwender, J. (2020). </w:t>
      </w:r>
      <w:hyperlink r:id="rId15" w:history="1">
        <w:r w:rsidRPr="00F25BC4">
          <w:rPr>
            <w:rStyle w:val="Hyperlink"/>
            <w:rFonts w:ascii="Times New Roman" w:hAnsi="Times New Roman" w:cs="Times New Roman"/>
            <w:i/>
            <w:iCs/>
          </w:rPr>
          <w:t>Top and Bottom Coding at LIS</w:t>
        </w:r>
      </w:hyperlink>
      <w:r w:rsidRPr="000C4293">
        <w:rPr>
          <w:rFonts w:ascii="Times New Roman" w:hAnsi="Times New Roman" w:cs="Times New Roman"/>
        </w:rPr>
        <w:t>. LIS Technical Working Paper No. 9. Luxembourg Income Study.</w:t>
      </w:r>
    </w:p>
    <w:p w14:paraId="1C9A25C8" w14:textId="75B0AA5A" w:rsidR="000C4293" w:rsidRPr="000C4293" w:rsidRDefault="000C4293" w:rsidP="000C4293">
      <w:pPr>
        <w:rPr>
          <w:rFonts w:ascii="Times New Roman" w:hAnsi="Times New Roman" w:cs="Times New Roman"/>
        </w:rPr>
      </w:pPr>
      <w:r w:rsidRPr="000C4293">
        <w:rPr>
          <w:rFonts w:ascii="Times New Roman" w:hAnsi="Times New Roman" w:cs="Times New Roman"/>
        </w:rPr>
        <w:t>U.S. Census Bureau. (2024). </w:t>
      </w:r>
      <w:hyperlink r:id="rId16" w:history="1">
        <w:r w:rsidRPr="00BD3B91">
          <w:rPr>
            <w:rStyle w:val="Hyperlink"/>
            <w:rFonts w:ascii="Times New Roman" w:hAnsi="Times New Roman" w:cs="Times New Roman"/>
            <w:i/>
            <w:iCs/>
          </w:rPr>
          <w:t>Disclosure Avoidance of Usual Hourly Earnings</w:t>
        </w:r>
      </w:hyperlink>
      <w:r w:rsidRPr="000C4293">
        <w:rPr>
          <w:rFonts w:ascii="Times New Roman" w:hAnsi="Times New Roman" w:cs="Times New Roman"/>
        </w:rPr>
        <w:t>. Current Population Survey technical documentation.</w:t>
      </w:r>
    </w:p>
    <w:p w14:paraId="2BC31AEA" w14:textId="1C435FED" w:rsidR="000C4293" w:rsidRPr="000C4293" w:rsidRDefault="000C4293" w:rsidP="000C4293">
      <w:pPr>
        <w:rPr>
          <w:rFonts w:ascii="Times New Roman" w:hAnsi="Times New Roman" w:cs="Times New Roman"/>
        </w:rPr>
      </w:pPr>
      <w:r w:rsidRPr="000C4293">
        <w:rPr>
          <w:rFonts w:ascii="Times New Roman" w:hAnsi="Times New Roman" w:cs="Times New Roman"/>
        </w:rPr>
        <w:t>Van Kerm, P. (2007). </w:t>
      </w:r>
      <w:hyperlink r:id="rId17" w:history="1">
        <w:r w:rsidRPr="00037E45">
          <w:rPr>
            <w:rStyle w:val="Hyperlink"/>
            <w:rFonts w:ascii="Times New Roman" w:hAnsi="Times New Roman" w:cs="Times New Roman"/>
            <w:i/>
            <w:iCs/>
          </w:rPr>
          <w:t>Extreme incomes and the estimation of poverty and inequality indicators from EU-SILC</w:t>
        </w:r>
        <w:r w:rsidRPr="00037E45">
          <w:rPr>
            <w:rStyle w:val="Hyperlink"/>
            <w:rFonts w:ascii="Times New Roman" w:hAnsi="Times New Roman" w:cs="Times New Roman"/>
          </w:rPr>
          <w:t>.</w:t>
        </w:r>
      </w:hyperlink>
      <w:r w:rsidRPr="000C4293">
        <w:rPr>
          <w:rFonts w:ascii="Times New Roman" w:hAnsi="Times New Roman" w:cs="Times New Roman"/>
        </w:rPr>
        <w:t xml:space="preserve"> Working paper available through the EU-SILC/Research Papers in Economics repository. </w:t>
      </w:r>
    </w:p>
    <w:p w14:paraId="3D9B37CC" w14:textId="496D9D8A" w:rsidR="000C4293" w:rsidRPr="00A44AE6" w:rsidRDefault="000C4293" w:rsidP="00C074F4">
      <w:r w:rsidRPr="19987528">
        <w:rPr>
          <w:rFonts w:ascii="Times New Roman" w:hAnsi="Times New Roman" w:cs="Times New Roman"/>
        </w:rPr>
        <w:t>World Inequality Lab. (2025). </w:t>
      </w:r>
      <w:hyperlink r:id="rId18">
        <w:r w:rsidRPr="19987528">
          <w:rPr>
            <w:rStyle w:val="Hyperlink"/>
            <w:rFonts w:ascii="Times New Roman" w:hAnsi="Times New Roman" w:cs="Times New Roman"/>
            <w:i/>
            <w:iCs/>
          </w:rPr>
          <w:t>Distributional National Accounts Guidelines 2025: Methods and Concepts Used in the World Inequality Database</w:t>
        </w:r>
      </w:hyperlink>
      <w:r w:rsidRPr="19987528">
        <w:rPr>
          <w:rFonts w:ascii="Times New Roman" w:hAnsi="Times New Roman" w:cs="Times New Roman"/>
        </w:rPr>
        <w:t xml:space="preserve">. </w:t>
      </w:r>
    </w:p>
    <w:p w14:paraId="04564AC3" w14:textId="4D753D6E" w:rsidR="19987528" w:rsidRDefault="19987528" w:rsidP="19987528">
      <w:pPr>
        <w:rPr>
          <w:rFonts w:ascii="Times New Roman" w:hAnsi="Times New Roman" w:cs="Times New Roman"/>
        </w:rPr>
      </w:pPr>
    </w:p>
    <w:p w14:paraId="03045418" w14:textId="484CFEFA" w:rsidR="006A7426" w:rsidRPr="006A7426" w:rsidRDefault="006A7426" w:rsidP="006A7426">
      <w:pPr>
        <w:rPr>
          <w:rFonts w:ascii="Times New Roman" w:hAnsi="Times New Roman" w:cs="Times New Roman"/>
          <w:b/>
          <w:bCs/>
        </w:rPr>
      </w:pPr>
      <w:r w:rsidRPr="19987528">
        <w:rPr>
          <w:rFonts w:ascii="Times New Roman" w:hAnsi="Times New Roman" w:cs="Times New Roman"/>
          <w:b/>
          <w:bCs/>
        </w:rPr>
        <w:t>Updates</w:t>
      </w:r>
      <w:r>
        <w:rPr>
          <w:rFonts w:ascii="Times New Roman" w:hAnsi="Times New Roman" w:cs="Times New Roman"/>
          <w:b/>
          <w:bCs/>
        </w:rPr>
        <w:t xml:space="preserve">: </w:t>
      </w:r>
      <w:r>
        <w:rPr>
          <w:rFonts w:ascii="Times New Roman" w:hAnsi="Times New Roman" w:cs="Times New Roman"/>
          <w:b/>
          <w:bCs/>
          <w:u w:val="single"/>
        </w:rPr>
        <w:t>September</w:t>
      </w:r>
      <w:r w:rsidRPr="006A7426">
        <w:rPr>
          <w:rFonts w:ascii="Times New Roman" w:hAnsi="Times New Roman" w:cs="Times New Roman"/>
          <w:b/>
          <w:bCs/>
          <w:u w:val="single"/>
        </w:rPr>
        <w:t xml:space="preserve"> </w:t>
      </w:r>
      <w:r>
        <w:rPr>
          <w:rFonts w:ascii="Times New Roman" w:hAnsi="Times New Roman" w:cs="Times New Roman"/>
          <w:b/>
          <w:bCs/>
          <w:u w:val="single"/>
        </w:rPr>
        <w:t>2</w:t>
      </w:r>
      <w:r w:rsidRPr="006A7426">
        <w:rPr>
          <w:rFonts w:ascii="Times New Roman" w:hAnsi="Times New Roman" w:cs="Times New Roman"/>
          <w:b/>
          <w:bCs/>
          <w:u w:val="single"/>
        </w:rPr>
        <w:t>, 2026</w:t>
      </w:r>
    </w:p>
    <w:p w14:paraId="219F19A9" w14:textId="1D9FF400" w:rsidR="37757DBB" w:rsidRDefault="37757DBB">
      <w:r w:rsidRPr="19987528">
        <w:rPr>
          <w:rFonts w:ascii="Times New Roman" w:hAnsi="Times New Roman" w:cs="Times New Roman"/>
        </w:rPr>
        <w:t>Notes</w:t>
      </w:r>
      <w:r w:rsidR="006A7426">
        <w:rPr>
          <w:rFonts w:ascii="Times New Roman" w:hAnsi="Times New Roman" w:cs="Times New Roman"/>
        </w:rPr>
        <w:t xml:space="preserve"> from</w:t>
      </w:r>
      <w:r w:rsidR="000E5D16">
        <w:rPr>
          <w:rFonts w:ascii="Times New Roman" w:hAnsi="Times New Roman" w:cs="Times New Roman"/>
        </w:rPr>
        <w:t xml:space="preserve"> previous</w:t>
      </w:r>
      <w:r w:rsidR="006A7426">
        <w:rPr>
          <w:rFonts w:ascii="Times New Roman" w:hAnsi="Times New Roman" w:cs="Times New Roman"/>
        </w:rPr>
        <w:t xml:space="preserve"> meeting</w:t>
      </w:r>
      <w:r w:rsidRPr="19987528">
        <w:rPr>
          <w:rFonts w:ascii="Times New Roman" w:hAnsi="Times New Roman" w:cs="Times New Roman"/>
        </w:rPr>
        <w:t>:</w:t>
      </w:r>
    </w:p>
    <w:p w14:paraId="1882DA9A" w14:textId="77777777" w:rsidR="003103C7" w:rsidRDefault="37757DBB" w:rsidP="003103C7">
      <w:pPr>
        <w:pStyle w:val="ListParagraph"/>
        <w:numPr>
          <w:ilvl w:val="0"/>
          <w:numId w:val="15"/>
        </w:numPr>
        <w:rPr>
          <w:rFonts w:ascii="Times New Roman" w:hAnsi="Times New Roman" w:cs="Times New Roman"/>
        </w:rPr>
      </w:pPr>
      <w:r w:rsidRPr="003103C7">
        <w:rPr>
          <w:rFonts w:ascii="Times New Roman" w:hAnsi="Times New Roman" w:cs="Times New Roman"/>
        </w:rPr>
        <w:t>LIS approach</w:t>
      </w:r>
    </w:p>
    <w:p w14:paraId="3B1C5E27" w14:textId="77777777" w:rsidR="003103C7" w:rsidRDefault="37757DBB" w:rsidP="003103C7">
      <w:pPr>
        <w:pStyle w:val="ListParagraph"/>
        <w:numPr>
          <w:ilvl w:val="0"/>
          <w:numId w:val="15"/>
        </w:numPr>
        <w:rPr>
          <w:rFonts w:ascii="Times New Roman" w:hAnsi="Times New Roman" w:cs="Times New Roman"/>
        </w:rPr>
      </w:pPr>
      <w:r w:rsidRPr="003103C7">
        <w:rPr>
          <w:rFonts w:ascii="Times New Roman" w:hAnsi="Times New Roman" w:cs="Times New Roman"/>
        </w:rPr>
        <w:t xml:space="preserve">Pareto fitting </w:t>
      </w:r>
    </w:p>
    <w:p w14:paraId="32DBCF6F" w14:textId="77777777" w:rsidR="003103C7" w:rsidRDefault="37757DBB" w:rsidP="003103C7">
      <w:pPr>
        <w:pStyle w:val="ListParagraph"/>
        <w:numPr>
          <w:ilvl w:val="0"/>
          <w:numId w:val="15"/>
        </w:numPr>
        <w:rPr>
          <w:rFonts w:ascii="Times New Roman" w:hAnsi="Times New Roman" w:cs="Times New Roman"/>
        </w:rPr>
      </w:pPr>
      <w:r w:rsidRPr="003103C7">
        <w:rPr>
          <w:rFonts w:ascii="Times New Roman" w:hAnsi="Times New Roman" w:cs="Times New Roman"/>
        </w:rPr>
        <w:t>Dagum distribution</w:t>
      </w:r>
    </w:p>
    <w:p w14:paraId="018803E3" w14:textId="3EA09E0B" w:rsidR="37757DBB" w:rsidRPr="003103C7" w:rsidRDefault="37757DBB" w:rsidP="003103C7">
      <w:pPr>
        <w:pStyle w:val="ListParagraph"/>
        <w:numPr>
          <w:ilvl w:val="0"/>
          <w:numId w:val="15"/>
        </w:numPr>
        <w:rPr>
          <w:rFonts w:ascii="Times New Roman" w:hAnsi="Times New Roman" w:cs="Times New Roman"/>
        </w:rPr>
      </w:pPr>
      <w:r w:rsidRPr="003103C7">
        <w:rPr>
          <w:rFonts w:ascii="Times New Roman" w:hAnsi="Times New Roman" w:cs="Times New Roman"/>
        </w:rPr>
        <w:t>Fisk distribution</w:t>
      </w:r>
    </w:p>
    <w:p w14:paraId="1E3700AD" w14:textId="7CA2D2EF" w:rsidR="2973EF90" w:rsidRPr="006A7426" w:rsidRDefault="2973EF90" w:rsidP="19987528">
      <w:pPr>
        <w:rPr>
          <w:rFonts w:ascii="Times New Roman" w:hAnsi="Times New Roman" w:cs="Times New Roman"/>
        </w:rPr>
      </w:pPr>
      <w:r w:rsidRPr="006A7426">
        <w:rPr>
          <w:rFonts w:ascii="Times New Roman" w:hAnsi="Times New Roman" w:cs="Times New Roman"/>
        </w:rPr>
        <w:t>To do</w:t>
      </w:r>
      <w:r w:rsidR="006A7426" w:rsidRPr="006A7426">
        <w:rPr>
          <w:rFonts w:ascii="Times New Roman" w:hAnsi="Times New Roman" w:cs="Times New Roman"/>
        </w:rPr>
        <w:t>s</w:t>
      </w:r>
      <w:r w:rsidRPr="006A7426">
        <w:rPr>
          <w:rFonts w:ascii="Times New Roman" w:hAnsi="Times New Roman" w:cs="Times New Roman"/>
        </w:rPr>
        <w:t>:</w:t>
      </w:r>
    </w:p>
    <w:p w14:paraId="7FFA7B0C" w14:textId="1653E04A" w:rsidR="0A7B1F8F" w:rsidRDefault="0A7B1F8F" w:rsidP="19987528">
      <w:pPr>
        <w:pStyle w:val="ListParagraph"/>
        <w:numPr>
          <w:ilvl w:val="0"/>
          <w:numId w:val="1"/>
        </w:numPr>
        <w:rPr>
          <w:rFonts w:ascii="Times New Roman" w:hAnsi="Times New Roman" w:cs="Times New Roman"/>
        </w:rPr>
      </w:pPr>
      <w:r w:rsidRPr="19987528">
        <w:rPr>
          <w:rFonts w:ascii="Times New Roman" w:hAnsi="Times New Roman" w:cs="Times New Roman"/>
        </w:rPr>
        <w:t>See if Belize has newer surveys</w:t>
      </w:r>
      <w:r w:rsidR="004616D8">
        <w:rPr>
          <w:rFonts w:ascii="Times New Roman" w:hAnsi="Times New Roman" w:cs="Times New Roman"/>
        </w:rPr>
        <w:t>. Do</w:t>
      </w:r>
      <w:r w:rsidR="7DE481F1" w:rsidRPr="19987528">
        <w:rPr>
          <w:rFonts w:ascii="Times New Roman" w:hAnsi="Times New Roman" w:cs="Times New Roman"/>
        </w:rPr>
        <w:t xml:space="preserve"> a histogram with the shares of surveys within each possible extreme (distribution of shares above LIS ceiling)</w:t>
      </w:r>
    </w:p>
    <w:p w14:paraId="36BEFB62" w14:textId="4A98B84F" w:rsidR="005474C5" w:rsidRPr="005474C5" w:rsidRDefault="005474C5" w:rsidP="005474C5">
      <w:pPr>
        <w:rPr>
          <w:rFonts w:ascii="Times New Roman" w:hAnsi="Times New Roman" w:cs="Times New Roman"/>
        </w:rPr>
      </w:pPr>
      <w:r>
        <w:rPr>
          <w:rFonts w:ascii="Times New Roman" w:hAnsi="Times New Roman" w:cs="Times New Roman"/>
        </w:rPr>
        <w:t>Total surveys: 18</w:t>
      </w:r>
      <w:r w:rsidR="00235CDC">
        <w:rPr>
          <w:rFonts w:ascii="Times New Roman" w:hAnsi="Times New Roman" w:cs="Times New Roman"/>
        </w:rPr>
        <w:t>25</w:t>
      </w:r>
    </w:p>
    <w:p w14:paraId="34851D84" w14:textId="1680B295" w:rsidR="004616D8" w:rsidRDefault="008635C0" w:rsidP="004616D8">
      <w:pPr>
        <w:rPr>
          <w:rFonts w:ascii="Times New Roman" w:hAnsi="Times New Roman" w:cs="Times New Roman"/>
        </w:rPr>
      </w:pPr>
      <w:r w:rsidRPr="008635C0">
        <w:rPr>
          <w:rFonts w:ascii="Times New Roman" w:hAnsi="Times New Roman" w:cs="Times New Roman"/>
          <w:noProof/>
        </w:rPr>
        <w:drawing>
          <wp:inline distT="0" distB="0" distL="0" distR="0" wp14:anchorId="624FBDE4" wp14:editId="5B6E1228">
            <wp:extent cx="5943600" cy="1343660"/>
            <wp:effectExtent l="0" t="0" r="0" b="8890"/>
            <wp:docPr id="200487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71830" name=""/>
                    <pic:cNvPicPr/>
                  </pic:nvPicPr>
                  <pic:blipFill>
                    <a:blip r:embed="rId19"/>
                    <a:stretch>
                      <a:fillRect/>
                    </a:stretch>
                  </pic:blipFill>
                  <pic:spPr>
                    <a:xfrm>
                      <a:off x="0" y="0"/>
                      <a:ext cx="5943600" cy="1343660"/>
                    </a:xfrm>
                    <a:prstGeom prst="rect">
                      <a:avLst/>
                    </a:prstGeom>
                  </pic:spPr>
                </pic:pic>
              </a:graphicData>
            </a:graphic>
          </wp:inline>
        </w:drawing>
      </w:r>
    </w:p>
    <w:p w14:paraId="58334054" w14:textId="3B982F28" w:rsidR="008574BE" w:rsidRPr="008574BE" w:rsidRDefault="008574BE" w:rsidP="008574BE">
      <w:pPr>
        <w:pStyle w:val="ListParagraph"/>
        <w:numPr>
          <w:ilvl w:val="0"/>
          <w:numId w:val="16"/>
        </w:numPr>
        <w:rPr>
          <w:rFonts w:ascii="Times New Roman" w:hAnsi="Times New Roman" w:cs="Times New Roman"/>
        </w:rPr>
      </w:pPr>
      <w:r>
        <w:rPr>
          <w:rFonts w:ascii="Times New Roman" w:hAnsi="Times New Roman" w:cs="Times New Roman"/>
        </w:rPr>
        <w:lastRenderedPageBreak/>
        <w:t xml:space="preserve">24 surveys have 5% or more </w:t>
      </w:r>
      <w:r w:rsidR="00483D44">
        <w:rPr>
          <w:rFonts w:ascii="Times New Roman" w:hAnsi="Times New Roman" w:cs="Times New Roman"/>
        </w:rPr>
        <w:t>welfare share above LIS ceiling</w:t>
      </w:r>
      <w:r w:rsidR="00766B57">
        <w:rPr>
          <w:rFonts w:ascii="Times New Roman" w:hAnsi="Times New Roman" w:cs="Times New Roman"/>
        </w:rPr>
        <w:t xml:space="preserve">. All of them have less than 0.5% of the population in that area. </w:t>
      </w:r>
      <w:r w:rsidR="00483D44">
        <w:rPr>
          <w:rFonts w:ascii="Times New Roman" w:hAnsi="Times New Roman" w:cs="Times New Roman"/>
        </w:rPr>
        <w:t xml:space="preserve"> </w:t>
      </w:r>
      <w:r w:rsidR="00D366D6">
        <w:rPr>
          <w:rFonts w:ascii="Times New Roman" w:hAnsi="Times New Roman" w:cs="Times New Roman"/>
        </w:rPr>
        <w:t>The dashed line is the median</w:t>
      </w:r>
      <w:r w:rsidR="000E0584">
        <w:rPr>
          <w:rFonts w:ascii="Times New Roman" w:hAnsi="Times New Roman" w:cs="Times New Roman"/>
        </w:rPr>
        <w:t xml:space="preserve"> (</w:t>
      </w:r>
      <w:r w:rsidR="000E0584" w:rsidRPr="000E0584">
        <w:rPr>
          <w:rFonts w:ascii="Times New Roman" w:hAnsi="Times New Roman" w:cs="Times New Roman"/>
        </w:rPr>
        <w:t>median_share = welfare_share.median()</w:t>
      </w:r>
      <w:r w:rsidR="000E0584">
        <w:rPr>
          <w:rFonts w:ascii="Times New Roman" w:hAnsi="Times New Roman" w:cs="Times New Roman"/>
        </w:rPr>
        <w:t>)</w:t>
      </w:r>
      <w:r w:rsidR="00D366D6">
        <w:rPr>
          <w:rFonts w:ascii="Times New Roman" w:hAnsi="Times New Roman" w:cs="Times New Roman"/>
        </w:rPr>
        <w:t xml:space="preserve">. </w:t>
      </w:r>
    </w:p>
    <w:tbl>
      <w:tblPr>
        <w:tblW w:w="0" w:type="auto"/>
        <w:tblCellSpacing w:w="15" w:type="dxa"/>
        <w:tblBorders>
          <w:top w:val="single" w:sz="6" w:space="0" w:color="auto"/>
          <w:left w:val="single" w:sz="6" w:space="0" w:color="auto"/>
          <w:bottom w:val="single" w:sz="6" w:space="0" w:color="auto"/>
          <w:right w:val="single" w:sz="6"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960"/>
        <w:gridCol w:w="705"/>
        <w:gridCol w:w="1092"/>
        <w:gridCol w:w="1144"/>
        <w:gridCol w:w="1524"/>
        <w:gridCol w:w="2092"/>
        <w:gridCol w:w="1843"/>
      </w:tblGrid>
      <w:tr w:rsidR="00731395" w:rsidRPr="00731395" w14:paraId="078E1FC1" w14:textId="77777777">
        <w:trPr>
          <w:tblHeade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DCCD154"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Survey</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5877E40"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Year</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A03251C"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Country</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5B35E11"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Valid records</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D2C832C"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Records above LIS ceiling</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FB11664"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Weighted population share above ceiling</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17B4A0EB" w14:textId="77777777" w:rsidR="00731395" w:rsidRPr="00731395" w:rsidRDefault="00731395" w:rsidP="00731395">
            <w:pPr>
              <w:rPr>
                <w:rFonts w:ascii="Times New Roman" w:hAnsi="Times New Roman" w:cs="Times New Roman"/>
                <w:b/>
                <w:bCs/>
              </w:rPr>
            </w:pPr>
            <w:r w:rsidRPr="00731395">
              <w:rPr>
                <w:rFonts w:ascii="Times New Roman" w:hAnsi="Times New Roman" w:cs="Times New Roman"/>
                <w:b/>
                <w:bCs/>
              </w:rPr>
              <w:t>Welfare share above ceiling</w:t>
            </w:r>
          </w:p>
        </w:tc>
      </w:tr>
      <w:tr w:rsidR="00731395" w:rsidRPr="00731395" w14:paraId="2136207E"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264F46B"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LFS</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601ADC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9736269"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A9330CF"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704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BC446CD"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9</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3DCD289"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0.246155%</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49857DC1"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20.090199%</w:t>
            </w:r>
          </w:p>
        </w:tc>
      </w:tr>
      <w:tr w:rsidR="00731395" w:rsidRPr="00731395" w14:paraId="101F8D61"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4895146"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LFS</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2FFB98F"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77E4F3B"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3B271AF"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660</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FC02C1A"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6</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A68C00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0.282513%</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1F9AC90C"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19.958916%</w:t>
            </w:r>
          </w:p>
        </w:tc>
      </w:tr>
      <w:tr w:rsidR="00731395" w:rsidRPr="00731395" w14:paraId="1F28AC43"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57F88AC"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HBS</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8AAFE6F"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2EFBAE5"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1E1C37A"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785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D14E275"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54072C1"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0.000000%</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047F3534"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0.000000%</w:t>
            </w:r>
          </w:p>
        </w:tc>
      </w:tr>
      <w:tr w:rsidR="00731395" w:rsidRPr="00731395" w14:paraId="1E140DE9"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6654BCC"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SLC</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719B99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1996</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0F084E2"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6269516"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602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13255AB"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30D5173"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0.051692%</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00FA5178"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3.974407%</w:t>
            </w:r>
          </w:p>
        </w:tc>
      </w:tr>
      <w:tr w:rsidR="00731395" w:rsidRPr="00731395" w14:paraId="4CBC3D00"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26668A9"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LFS</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DC9BF2D"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1997</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FB7DDC8"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BC40BE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753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B0853C5"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982A859"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0.113682%</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64813ADE"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18.243989%</w:t>
            </w:r>
          </w:p>
        </w:tc>
      </w:tr>
      <w:tr w:rsidR="00731395" w:rsidRPr="00731395" w14:paraId="5C5DA346"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C7D077B"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LFS</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394FBC3"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1998</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58B27E7"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686AE5F"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711</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7DC4A1B"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913AE4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0.012478%</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731088D1"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0.554545%</w:t>
            </w:r>
          </w:p>
        </w:tc>
      </w:tr>
      <w:tr w:rsidR="00731395" w:rsidRPr="00731395" w14:paraId="5DF33CAF" w14:textId="77777777">
        <w:trPr>
          <w:tblCellSpacing w:w="15" w:type="dxa"/>
        </w:trPr>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0F4D9D42"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LFS</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2F96A4E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1999</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413FEC2F"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BLZ</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4C54938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730</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63AB79D4"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1</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446D9C2C"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0.021975%</w:t>
            </w:r>
          </w:p>
        </w:tc>
        <w:tc>
          <w:tcPr>
            <w:tcW w:w="0" w:type="auto"/>
            <w:tcBorders>
              <w:top w:val="nil"/>
              <w:left w:val="nil"/>
              <w:bottom w:val="nil"/>
              <w:right w:val="nil"/>
            </w:tcBorders>
            <w:shd w:val="clear" w:color="auto" w:fill="191A1B"/>
            <w:tcMar>
              <w:top w:w="60" w:type="dxa"/>
              <w:left w:w="90" w:type="dxa"/>
              <w:bottom w:w="60" w:type="dxa"/>
              <w:right w:w="90" w:type="dxa"/>
            </w:tcMar>
            <w:vAlign w:val="center"/>
            <w:hideMark/>
          </w:tcPr>
          <w:p w14:paraId="3C0D1BE0" w14:textId="77777777" w:rsidR="00731395" w:rsidRPr="00731395" w:rsidRDefault="00731395" w:rsidP="00731395">
            <w:pPr>
              <w:rPr>
                <w:rFonts w:ascii="Times New Roman" w:hAnsi="Times New Roman" w:cs="Times New Roman"/>
              </w:rPr>
            </w:pPr>
            <w:r w:rsidRPr="00731395">
              <w:rPr>
                <w:rFonts w:ascii="Times New Roman" w:hAnsi="Times New Roman" w:cs="Times New Roman"/>
              </w:rPr>
              <w:t>0.904040%</w:t>
            </w:r>
          </w:p>
        </w:tc>
      </w:tr>
    </w:tbl>
    <w:p w14:paraId="168E875E" w14:textId="77777777" w:rsidR="002C590A" w:rsidRDefault="002C590A" w:rsidP="004616D8">
      <w:pPr>
        <w:rPr>
          <w:rFonts w:ascii="Times New Roman" w:hAnsi="Times New Roman" w:cs="Times New Roman"/>
        </w:rPr>
      </w:pPr>
    </w:p>
    <w:tbl>
      <w:tblPr>
        <w:tblW w:w="0" w:type="auto"/>
        <w:tblCellSpacing w:w="15" w:type="dxa"/>
        <w:tblBorders>
          <w:top w:val="single" w:sz="6" w:space="0" w:color="auto"/>
          <w:left w:val="single" w:sz="6" w:space="0" w:color="auto"/>
          <w:bottom w:val="single" w:sz="6" w:space="0" w:color="auto"/>
          <w:right w:val="single" w:sz="6" w:space="0" w:color="auto"/>
        </w:tblBorders>
        <w:shd w:val="clear" w:color="auto" w:fill="191A1B"/>
        <w:tblCellMar>
          <w:top w:w="15" w:type="dxa"/>
          <w:left w:w="15" w:type="dxa"/>
          <w:bottom w:w="15" w:type="dxa"/>
          <w:right w:w="15" w:type="dxa"/>
        </w:tblCellMar>
        <w:tblLook w:val="04A0" w:firstRow="1" w:lastRow="0" w:firstColumn="1" w:lastColumn="0" w:noHBand="0" w:noVBand="1"/>
      </w:tblPr>
      <w:tblGrid>
        <w:gridCol w:w="480"/>
        <w:gridCol w:w="3325"/>
        <w:gridCol w:w="705"/>
        <w:gridCol w:w="1146"/>
        <w:gridCol w:w="1650"/>
      </w:tblGrid>
      <w:tr w:rsidR="00573289" w:rsidRPr="00573289" w14:paraId="310ADEAE" w14:textId="77777777">
        <w:trPr>
          <w:tblHeade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AC65B18" w14:textId="77777777" w:rsidR="00573289" w:rsidRPr="00573289" w:rsidRDefault="00573289" w:rsidP="00573289">
            <w:pPr>
              <w:rPr>
                <w:rFonts w:ascii="Times New Roman" w:hAnsi="Times New Roman" w:cs="Times New Roman"/>
                <w:b/>
                <w:bCs/>
              </w:rPr>
            </w:pPr>
            <w:r w:rsidRPr="00573289">
              <w:rPr>
                <w:rFonts w:ascii="Times New Roman" w:hAnsi="Times New Roman" w:cs="Times New Roman"/>
                <w:b/>
                <w:bCs/>
              </w:rPr>
              <w:t>#</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6A175A6" w14:textId="1C3FCC8A" w:rsidR="00573289" w:rsidRPr="00573289" w:rsidRDefault="002B44B6" w:rsidP="00573289">
            <w:pPr>
              <w:rPr>
                <w:rFonts w:ascii="Times New Roman" w:hAnsi="Times New Roman" w:cs="Times New Roman"/>
                <w:b/>
                <w:bCs/>
              </w:rPr>
            </w:pPr>
            <w:r>
              <w:rPr>
                <w:rFonts w:ascii="Times New Roman" w:hAnsi="Times New Roman" w:cs="Times New Roman"/>
                <w:b/>
                <w:bCs/>
              </w:rPr>
              <w:t>Country</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B2B1ED2" w14:textId="43A1566E" w:rsidR="00573289" w:rsidRPr="00573289" w:rsidRDefault="002B44B6" w:rsidP="00573289">
            <w:pPr>
              <w:rPr>
                <w:rFonts w:ascii="Times New Roman" w:hAnsi="Times New Roman" w:cs="Times New Roman"/>
                <w:b/>
                <w:bCs/>
              </w:rPr>
            </w:pPr>
            <w:r>
              <w:rPr>
                <w:rFonts w:ascii="Times New Roman" w:hAnsi="Times New Roman" w:cs="Times New Roman"/>
                <w:b/>
                <w:bCs/>
              </w:rPr>
              <w:t>Year</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04A3CFF" w14:textId="37E1DCD8" w:rsidR="00573289" w:rsidRPr="00573289" w:rsidRDefault="002B44B6" w:rsidP="00573289">
            <w:pPr>
              <w:rPr>
                <w:rFonts w:ascii="Times New Roman" w:hAnsi="Times New Roman" w:cs="Times New Roman"/>
                <w:b/>
                <w:bCs/>
              </w:rPr>
            </w:pPr>
            <w:r>
              <w:rPr>
                <w:rFonts w:ascii="Times New Roman" w:hAnsi="Times New Roman" w:cs="Times New Roman"/>
                <w:b/>
                <w:bCs/>
              </w:rPr>
              <w:t>Survey</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4B12F341" w14:textId="77777777" w:rsidR="00573289" w:rsidRPr="00573289" w:rsidRDefault="00573289" w:rsidP="00573289">
            <w:pPr>
              <w:rPr>
                <w:rFonts w:ascii="Times New Roman" w:hAnsi="Times New Roman" w:cs="Times New Roman"/>
                <w:b/>
                <w:bCs/>
              </w:rPr>
            </w:pPr>
            <w:r w:rsidRPr="00573289">
              <w:rPr>
                <w:rFonts w:ascii="Times New Roman" w:hAnsi="Times New Roman" w:cs="Times New Roman"/>
                <w:b/>
                <w:bCs/>
              </w:rPr>
              <w:t>Welfare share</w:t>
            </w:r>
          </w:p>
        </w:tc>
      </w:tr>
      <w:tr w:rsidR="00573289" w:rsidRPr="00573289" w14:paraId="3E23420A"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90D796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4F8179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Malawi (MWI)</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CAF247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1997</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6171D8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IHS-I</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FD3DF1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41.5964%</w:t>
            </w:r>
          </w:p>
        </w:tc>
      </w:tr>
      <w:tr w:rsidR="00573289" w:rsidRPr="00573289" w14:paraId="543418B9"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9A93FB0"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CFD3CC6"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Belize (BLZ)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A1138B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1BAAF6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LFS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1E90A1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20.0902%</w:t>
            </w:r>
          </w:p>
        </w:tc>
      </w:tr>
      <w:tr w:rsidR="00573289" w:rsidRPr="00573289" w14:paraId="2AD8DD1F"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DA55648"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AEC09A1"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Belize (BLZ)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C3A60E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6A4115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LFS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0F3978B8"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19.9589%</w:t>
            </w:r>
          </w:p>
        </w:tc>
      </w:tr>
      <w:tr w:rsidR="00573289" w:rsidRPr="00573289" w14:paraId="36F43BA7"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CA7C38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B05070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Belize (BLZ)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AEA9FF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1997</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60757B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LFS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2BDD07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18.2440%</w:t>
            </w:r>
          </w:p>
        </w:tc>
      </w:tr>
      <w:tr w:rsidR="00573289" w:rsidRPr="00573289" w14:paraId="036B19AF"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2A15341"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203B96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Seychelles (SYC)</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3EDA27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E7F034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HBS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29AD9648"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12.0630%</w:t>
            </w:r>
          </w:p>
        </w:tc>
      </w:tr>
      <w:tr w:rsidR="00573289" w:rsidRPr="00573289" w14:paraId="0C643902"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EC4F3A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6</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4C4973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Maldives (MDV)</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4EA571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D1B46E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HIES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2A7CAF7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11.8246%</w:t>
            </w:r>
          </w:p>
        </w:tc>
      </w:tr>
      <w:tr w:rsidR="00573289" w:rsidRPr="00573289" w14:paraId="55D74963"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BEBADD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B79AA3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Malawi (MWI)</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584AD6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2016</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DFDB1B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IHS-IV</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898B7F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10.9665%</w:t>
            </w:r>
          </w:p>
        </w:tc>
      </w:tr>
      <w:tr w:rsidR="00573289" w:rsidRPr="00573289" w14:paraId="5016BEEE"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F274B0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lastRenderedPageBreak/>
              <w:t>8</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1774E19"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Ethiopia (ETH)</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8FBF22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4853FD9"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HICES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76EF297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10.8902%</w:t>
            </w:r>
          </w:p>
        </w:tc>
      </w:tr>
      <w:tr w:rsidR="00573289" w:rsidRPr="00573289" w14:paraId="6673B942"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3A77E51"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9</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BA5925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Madagascar (MDG)</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9EBCDD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643F6A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EPM</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185A9786"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8.8085%</w:t>
            </w:r>
          </w:p>
        </w:tc>
      </w:tr>
      <w:tr w:rsidR="00573289" w:rsidRPr="00573289" w14:paraId="02752DFE"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097010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10</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C10350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Paraguay (PRY)</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4CF173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7B9D3A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EPH</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1EFA46A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8.4229%</w:t>
            </w:r>
          </w:p>
        </w:tc>
      </w:tr>
      <w:tr w:rsidR="00573289" w:rsidRPr="00573289" w14:paraId="65F1BE27"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4721B06"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11</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883A66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Mozambique (MOZ)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D93732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CB50EF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IOF</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290CAA6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8.0368%</w:t>
            </w:r>
          </w:p>
        </w:tc>
      </w:tr>
      <w:tr w:rsidR="00573289" w:rsidRPr="00573289" w14:paraId="03EF7F0B"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618D9B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2657C3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Burkina Faso (BFA)</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A5AA33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1998</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2355EE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EP-II</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6486015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7.9044%</w:t>
            </w:r>
          </w:p>
        </w:tc>
      </w:tr>
      <w:tr w:rsidR="00573289" w:rsidRPr="00573289" w14:paraId="42558421"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5E9813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A0E177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Norway (NOR)</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9A7ABF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07DEEB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EU-SILC</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A3C9CB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7.7505%</w:t>
            </w:r>
          </w:p>
        </w:tc>
      </w:tr>
      <w:tr w:rsidR="00573289" w:rsidRPr="00573289" w14:paraId="0357FED5"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5BAC9C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9DC487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Comoros (COM)</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2D5B1C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B1245B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EIM</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07091AD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7.6145%</w:t>
            </w:r>
          </w:p>
        </w:tc>
      </w:tr>
      <w:tr w:rsidR="00573289" w:rsidRPr="00573289" w14:paraId="7C3F680E"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1D7D87D"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0992C9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Myanmar (MMR)</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F4FABD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E811A6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MPLCS</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29DF72AF"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7.4224%</w:t>
            </w:r>
          </w:p>
        </w:tc>
      </w:tr>
      <w:tr w:rsidR="00573289" w:rsidRPr="00573289" w14:paraId="0485531A"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787E20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16</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22F7645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Paraguay (PRY)</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7D114C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2007</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B15FDF6"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EPH</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15BCBC0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7.1682%</w:t>
            </w:r>
          </w:p>
        </w:tc>
      </w:tr>
      <w:tr w:rsidR="00573289" w:rsidRPr="00573289" w14:paraId="2D3DA768"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9D1ACA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17</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BD9D3A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Norway (NOR)</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E992B4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2006</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51DD719"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EU-SILC</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74D1BC9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7.0417%</w:t>
            </w:r>
          </w:p>
        </w:tc>
      </w:tr>
      <w:tr w:rsidR="00573289" w:rsidRPr="00573289" w14:paraId="7B90A4A8"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14C08A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18</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CF43679"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Mozambique (MOZ)</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FDA90F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EF7C80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IAF</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52C21AF2"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6.7657%</w:t>
            </w:r>
          </w:p>
        </w:tc>
      </w:tr>
      <w:tr w:rsidR="00573289" w:rsidRPr="00573289" w14:paraId="5A8D74C2"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709ACB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19</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9334FF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Paraguay (PRY)</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0901AE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2014</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36453F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EPH</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7AF66BA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6.5026%</w:t>
            </w:r>
          </w:p>
        </w:tc>
      </w:tr>
      <w:tr w:rsidR="00573289" w:rsidRPr="00573289" w14:paraId="122E37CB"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FC5173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718393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Rwanda (RWA)</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7573791"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2005</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37FB679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EICV-II</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42C1718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6.1369%</w:t>
            </w:r>
          </w:p>
        </w:tc>
      </w:tr>
      <w:tr w:rsidR="00573289" w:rsidRPr="00573289" w14:paraId="0BD0F433"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21F2D1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21</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51122DCA"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Central African Republic (CAF)</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173751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2008</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55F39D1"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ECASEB</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139A739"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5.4657%</w:t>
            </w:r>
          </w:p>
        </w:tc>
      </w:tr>
      <w:tr w:rsidR="00573289" w:rsidRPr="00573289" w14:paraId="5705548A"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A350EB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22</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08323B5"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Rwanda (RWA)</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1FD8F5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47704250"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EICV-IV</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38ACC4C4"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5.3731%</w:t>
            </w:r>
          </w:p>
        </w:tc>
      </w:tr>
      <w:tr w:rsidR="00573289" w:rsidRPr="00573289" w14:paraId="059D081F" w14:textId="77777777">
        <w:trPr>
          <w:tblCellSpacing w:w="15" w:type="dxa"/>
        </w:trPr>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02891AF6"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23</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60DC074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Rwanda (RWA)</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740F8283"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2000</w:t>
            </w:r>
          </w:p>
        </w:tc>
        <w:tc>
          <w:tcPr>
            <w:tcW w:w="0" w:type="auto"/>
            <w:tcBorders>
              <w:top w:val="nil"/>
              <w:left w:val="nil"/>
              <w:bottom w:val="single" w:sz="6" w:space="0" w:color="auto"/>
              <w:right w:val="single" w:sz="6" w:space="0" w:color="auto"/>
            </w:tcBorders>
            <w:shd w:val="clear" w:color="auto" w:fill="191A1B"/>
            <w:tcMar>
              <w:top w:w="60" w:type="dxa"/>
              <w:left w:w="90" w:type="dxa"/>
              <w:bottom w:w="60" w:type="dxa"/>
              <w:right w:w="90" w:type="dxa"/>
            </w:tcMar>
            <w:vAlign w:val="center"/>
            <w:hideMark/>
          </w:tcPr>
          <w:p w14:paraId="120EBF06"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EICV-I</w:t>
            </w:r>
          </w:p>
        </w:tc>
        <w:tc>
          <w:tcPr>
            <w:tcW w:w="0" w:type="auto"/>
            <w:tcBorders>
              <w:top w:val="nil"/>
              <w:left w:val="nil"/>
              <w:bottom w:val="single" w:sz="6" w:space="0" w:color="auto"/>
              <w:right w:val="nil"/>
            </w:tcBorders>
            <w:shd w:val="clear" w:color="auto" w:fill="191A1B"/>
            <w:tcMar>
              <w:top w:w="60" w:type="dxa"/>
              <w:left w:w="90" w:type="dxa"/>
              <w:bottom w:w="60" w:type="dxa"/>
              <w:right w:w="90" w:type="dxa"/>
            </w:tcMar>
            <w:vAlign w:val="center"/>
            <w:hideMark/>
          </w:tcPr>
          <w:p w14:paraId="5AC2FE2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5.3613%</w:t>
            </w:r>
          </w:p>
        </w:tc>
      </w:tr>
      <w:tr w:rsidR="00573289" w:rsidRPr="00573289" w14:paraId="112041A7" w14:textId="77777777">
        <w:trPr>
          <w:tblCellSpacing w:w="15" w:type="dxa"/>
        </w:trPr>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744D3A97"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24</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51CDAEF0"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Paraguay (PRY)</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5ABCFF3C"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2010</w:t>
            </w:r>
          </w:p>
        </w:tc>
        <w:tc>
          <w:tcPr>
            <w:tcW w:w="0" w:type="auto"/>
            <w:tcBorders>
              <w:top w:val="nil"/>
              <w:left w:val="nil"/>
              <w:bottom w:val="nil"/>
              <w:right w:val="single" w:sz="6" w:space="0" w:color="auto"/>
            </w:tcBorders>
            <w:shd w:val="clear" w:color="auto" w:fill="191A1B"/>
            <w:tcMar>
              <w:top w:w="60" w:type="dxa"/>
              <w:left w:w="90" w:type="dxa"/>
              <w:bottom w:w="60" w:type="dxa"/>
              <w:right w:w="90" w:type="dxa"/>
            </w:tcMar>
            <w:vAlign w:val="center"/>
            <w:hideMark/>
          </w:tcPr>
          <w:p w14:paraId="1F9876AB"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EPH</w:t>
            </w:r>
          </w:p>
        </w:tc>
        <w:tc>
          <w:tcPr>
            <w:tcW w:w="0" w:type="auto"/>
            <w:tcBorders>
              <w:top w:val="nil"/>
              <w:left w:val="nil"/>
              <w:bottom w:val="nil"/>
              <w:right w:val="nil"/>
            </w:tcBorders>
            <w:shd w:val="clear" w:color="auto" w:fill="191A1B"/>
            <w:tcMar>
              <w:top w:w="60" w:type="dxa"/>
              <w:left w:w="90" w:type="dxa"/>
              <w:bottom w:w="60" w:type="dxa"/>
              <w:right w:w="90" w:type="dxa"/>
            </w:tcMar>
            <w:vAlign w:val="center"/>
            <w:hideMark/>
          </w:tcPr>
          <w:p w14:paraId="370D37BE" w14:textId="77777777" w:rsidR="00573289" w:rsidRPr="00573289" w:rsidRDefault="00573289" w:rsidP="00573289">
            <w:pPr>
              <w:rPr>
                <w:rFonts w:ascii="Times New Roman" w:hAnsi="Times New Roman" w:cs="Times New Roman"/>
              </w:rPr>
            </w:pPr>
            <w:r w:rsidRPr="00573289">
              <w:rPr>
                <w:rFonts w:ascii="Times New Roman" w:hAnsi="Times New Roman" w:cs="Times New Roman"/>
              </w:rPr>
              <w:t>5.0918%</w:t>
            </w:r>
          </w:p>
        </w:tc>
      </w:tr>
    </w:tbl>
    <w:p w14:paraId="0C95E6A6" w14:textId="77777777" w:rsidR="00573289" w:rsidRDefault="00573289" w:rsidP="004616D8">
      <w:pPr>
        <w:rPr>
          <w:rFonts w:ascii="Times New Roman" w:hAnsi="Times New Roman" w:cs="Times New Roman"/>
        </w:rPr>
      </w:pPr>
    </w:p>
    <w:p w14:paraId="3E043086" w14:textId="1A5FA615" w:rsidR="00A969F3" w:rsidRPr="000E0584" w:rsidRDefault="00AE44B4" w:rsidP="004616D8">
      <w:pPr>
        <w:rPr>
          <w:rFonts w:ascii="Times New Roman" w:hAnsi="Times New Roman" w:cs="Times New Roman"/>
          <w:b/>
          <w:bCs/>
        </w:rPr>
      </w:pPr>
      <w:r w:rsidRPr="000E0584">
        <w:rPr>
          <w:rFonts w:ascii="Times New Roman" w:hAnsi="Times New Roman" w:cs="Times New Roman"/>
          <w:b/>
          <w:bCs/>
        </w:rPr>
        <w:t>Change in mean using LIS coding</w:t>
      </w:r>
      <w:r w:rsidR="000E0584">
        <w:rPr>
          <w:rFonts w:ascii="Times New Roman" w:hAnsi="Times New Roman" w:cs="Times New Roman"/>
          <w:b/>
          <w:bCs/>
        </w:rPr>
        <w:t xml:space="preserve">: </w:t>
      </w:r>
    </w:p>
    <w:tbl>
      <w:tblPr>
        <w:tblW w:w="34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020"/>
        <w:gridCol w:w="1548"/>
      </w:tblGrid>
      <w:tr w:rsidR="00AE44B4" w:rsidRPr="00AE44B4" w14:paraId="0C6AC567" w14:textId="77777777" w:rsidTr="000E0584">
        <w:trPr>
          <w:trHeight w:val="285"/>
        </w:trPr>
        <w:tc>
          <w:tcPr>
            <w:tcW w:w="1020" w:type="dxa"/>
            <w:noWrap/>
            <w:vAlign w:val="bottom"/>
            <w:hideMark/>
          </w:tcPr>
          <w:p w14:paraId="01C81F75"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lastRenderedPageBreak/>
              <w:t>Country</w:t>
            </w:r>
          </w:p>
        </w:tc>
        <w:tc>
          <w:tcPr>
            <w:tcW w:w="1020" w:type="dxa"/>
            <w:noWrap/>
            <w:vAlign w:val="bottom"/>
            <w:hideMark/>
          </w:tcPr>
          <w:p w14:paraId="756B75C3"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Year</w:t>
            </w:r>
          </w:p>
        </w:tc>
        <w:tc>
          <w:tcPr>
            <w:tcW w:w="1362" w:type="dxa"/>
            <w:noWrap/>
            <w:vAlign w:val="bottom"/>
            <w:hideMark/>
          </w:tcPr>
          <w:p w14:paraId="3691A4C4"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mean_ppp_day change (%)</w:t>
            </w:r>
          </w:p>
        </w:tc>
      </w:tr>
      <w:tr w:rsidR="00AE44B4" w:rsidRPr="00AE44B4" w14:paraId="46D231E9" w14:textId="77777777" w:rsidTr="000E0584">
        <w:trPr>
          <w:trHeight w:val="285"/>
        </w:trPr>
        <w:tc>
          <w:tcPr>
            <w:tcW w:w="1020" w:type="dxa"/>
            <w:noWrap/>
            <w:vAlign w:val="bottom"/>
            <w:hideMark/>
          </w:tcPr>
          <w:p w14:paraId="7723BDDB"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MWI</w:t>
            </w:r>
          </w:p>
        </w:tc>
        <w:tc>
          <w:tcPr>
            <w:tcW w:w="1020" w:type="dxa"/>
            <w:noWrap/>
            <w:vAlign w:val="bottom"/>
            <w:hideMark/>
          </w:tcPr>
          <w:p w14:paraId="313778AA"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1997</w:t>
            </w:r>
          </w:p>
        </w:tc>
        <w:tc>
          <w:tcPr>
            <w:tcW w:w="1362" w:type="dxa"/>
            <w:noWrap/>
            <w:vAlign w:val="bottom"/>
            <w:hideMark/>
          </w:tcPr>
          <w:p w14:paraId="381CE035"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-37.9435</w:t>
            </w:r>
          </w:p>
        </w:tc>
      </w:tr>
      <w:tr w:rsidR="00AE44B4" w:rsidRPr="00AE44B4" w14:paraId="0B6CB3F3" w14:textId="77777777" w:rsidTr="000E0584">
        <w:trPr>
          <w:trHeight w:val="285"/>
        </w:trPr>
        <w:tc>
          <w:tcPr>
            <w:tcW w:w="1020" w:type="dxa"/>
            <w:noWrap/>
            <w:vAlign w:val="bottom"/>
            <w:hideMark/>
          </w:tcPr>
          <w:p w14:paraId="08D19DA0"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BLZ</w:t>
            </w:r>
          </w:p>
        </w:tc>
        <w:tc>
          <w:tcPr>
            <w:tcW w:w="1020" w:type="dxa"/>
            <w:noWrap/>
            <w:vAlign w:val="bottom"/>
            <w:hideMark/>
          </w:tcPr>
          <w:p w14:paraId="6C98BEC4"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1997</w:t>
            </w:r>
          </w:p>
        </w:tc>
        <w:tc>
          <w:tcPr>
            <w:tcW w:w="1362" w:type="dxa"/>
            <w:noWrap/>
            <w:vAlign w:val="bottom"/>
            <w:hideMark/>
          </w:tcPr>
          <w:p w14:paraId="3ADB5585"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-14.3101</w:t>
            </w:r>
          </w:p>
        </w:tc>
      </w:tr>
      <w:tr w:rsidR="00AE44B4" w:rsidRPr="00AE44B4" w14:paraId="5F92A57D" w14:textId="77777777" w:rsidTr="000E0584">
        <w:trPr>
          <w:trHeight w:val="285"/>
        </w:trPr>
        <w:tc>
          <w:tcPr>
            <w:tcW w:w="1020" w:type="dxa"/>
            <w:noWrap/>
            <w:vAlign w:val="bottom"/>
            <w:hideMark/>
          </w:tcPr>
          <w:p w14:paraId="64402294"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BLZ</w:t>
            </w:r>
          </w:p>
        </w:tc>
        <w:tc>
          <w:tcPr>
            <w:tcW w:w="1020" w:type="dxa"/>
            <w:noWrap/>
            <w:vAlign w:val="bottom"/>
            <w:hideMark/>
          </w:tcPr>
          <w:p w14:paraId="0B7B758A"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1994</w:t>
            </w:r>
          </w:p>
        </w:tc>
        <w:tc>
          <w:tcPr>
            <w:tcW w:w="1362" w:type="dxa"/>
            <w:noWrap/>
            <w:vAlign w:val="bottom"/>
            <w:hideMark/>
          </w:tcPr>
          <w:p w14:paraId="1A58E695"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-13.6962</w:t>
            </w:r>
          </w:p>
        </w:tc>
      </w:tr>
      <w:tr w:rsidR="00AE44B4" w:rsidRPr="00AE44B4" w14:paraId="27442978" w14:textId="77777777" w:rsidTr="000E0584">
        <w:trPr>
          <w:trHeight w:val="285"/>
        </w:trPr>
        <w:tc>
          <w:tcPr>
            <w:tcW w:w="1020" w:type="dxa"/>
            <w:noWrap/>
            <w:vAlign w:val="bottom"/>
            <w:hideMark/>
          </w:tcPr>
          <w:p w14:paraId="17E39191"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BLZ</w:t>
            </w:r>
          </w:p>
        </w:tc>
        <w:tc>
          <w:tcPr>
            <w:tcW w:w="1020" w:type="dxa"/>
            <w:noWrap/>
            <w:vAlign w:val="bottom"/>
            <w:hideMark/>
          </w:tcPr>
          <w:p w14:paraId="10542366"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1993</w:t>
            </w:r>
          </w:p>
        </w:tc>
        <w:tc>
          <w:tcPr>
            <w:tcW w:w="1362" w:type="dxa"/>
            <w:noWrap/>
            <w:vAlign w:val="bottom"/>
            <w:hideMark/>
          </w:tcPr>
          <w:p w14:paraId="06DEAA9E"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-13.3214</w:t>
            </w:r>
          </w:p>
        </w:tc>
      </w:tr>
      <w:tr w:rsidR="00AE44B4" w:rsidRPr="00AE44B4" w14:paraId="2C49CFEB" w14:textId="77777777" w:rsidTr="000E0584">
        <w:trPr>
          <w:trHeight w:val="285"/>
        </w:trPr>
        <w:tc>
          <w:tcPr>
            <w:tcW w:w="1020" w:type="dxa"/>
            <w:noWrap/>
            <w:vAlign w:val="bottom"/>
            <w:hideMark/>
          </w:tcPr>
          <w:p w14:paraId="7CF7B1AA"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MWI</w:t>
            </w:r>
          </w:p>
        </w:tc>
        <w:tc>
          <w:tcPr>
            <w:tcW w:w="1020" w:type="dxa"/>
            <w:noWrap/>
            <w:vAlign w:val="bottom"/>
            <w:hideMark/>
          </w:tcPr>
          <w:p w14:paraId="4567B521"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2016</w:t>
            </w:r>
          </w:p>
        </w:tc>
        <w:tc>
          <w:tcPr>
            <w:tcW w:w="1362" w:type="dxa"/>
            <w:noWrap/>
            <w:vAlign w:val="bottom"/>
            <w:hideMark/>
          </w:tcPr>
          <w:p w14:paraId="369C7BE5"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-9.65411</w:t>
            </w:r>
          </w:p>
        </w:tc>
      </w:tr>
      <w:tr w:rsidR="00AE44B4" w:rsidRPr="00AE44B4" w14:paraId="0586F46B" w14:textId="77777777" w:rsidTr="000E0584">
        <w:trPr>
          <w:trHeight w:val="285"/>
        </w:trPr>
        <w:tc>
          <w:tcPr>
            <w:tcW w:w="1020" w:type="dxa"/>
            <w:noWrap/>
            <w:vAlign w:val="bottom"/>
            <w:hideMark/>
          </w:tcPr>
          <w:p w14:paraId="26BA280A"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SYC</w:t>
            </w:r>
          </w:p>
        </w:tc>
        <w:tc>
          <w:tcPr>
            <w:tcW w:w="1020" w:type="dxa"/>
            <w:noWrap/>
            <w:vAlign w:val="bottom"/>
            <w:hideMark/>
          </w:tcPr>
          <w:p w14:paraId="4E9ECDEA"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2013</w:t>
            </w:r>
          </w:p>
        </w:tc>
        <w:tc>
          <w:tcPr>
            <w:tcW w:w="1362" w:type="dxa"/>
            <w:noWrap/>
            <w:vAlign w:val="bottom"/>
            <w:hideMark/>
          </w:tcPr>
          <w:p w14:paraId="3D4E7262"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-9.64039</w:t>
            </w:r>
          </w:p>
        </w:tc>
      </w:tr>
      <w:tr w:rsidR="00AE44B4" w:rsidRPr="00AE44B4" w14:paraId="043E74C1" w14:textId="77777777" w:rsidTr="000E0584">
        <w:trPr>
          <w:trHeight w:val="285"/>
        </w:trPr>
        <w:tc>
          <w:tcPr>
            <w:tcW w:w="1020" w:type="dxa"/>
            <w:noWrap/>
            <w:vAlign w:val="bottom"/>
            <w:hideMark/>
          </w:tcPr>
          <w:p w14:paraId="255B660B"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MDV</w:t>
            </w:r>
          </w:p>
        </w:tc>
        <w:tc>
          <w:tcPr>
            <w:tcW w:w="1020" w:type="dxa"/>
            <w:noWrap/>
            <w:vAlign w:val="bottom"/>
            <w:hideMark/>
          </w:tcPr>
          <w:p w14:paraId="3E667E2D"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2002</w:t>
            </w:r>
          </w:p>
        </w:tc>
        <w:tc>
          <w:tcPr>
            <w:tcW w:w="1362" w:type="dxa"/>
            <w:noWrap/>
            <w:vAlign w:val="bottom"/>
            <w:hideMark/>
          </w:tcPr>
          <w:p w14:paraId="7D035771"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-8.8979</w:t>
            </w:r>
          </w:p>
        </w:tc>
      </w:tr>
      <w:tr w:rsidR="00AE44B4" w:rsidRPr="00AE44B4" w14:paraId="5357A19A" w14:textId="77777777" w:rsidTr="000E0584">
        <w:trPr>
          <w:trHeight w:val="285"/>
        </w:trPr>
        <w:tc>
          <w:tcPr>
            <w:tcW w:w="1020" w:type="dxa"/>
            <w:noWrap/>
            <w:vAlign w:val="bottom"/>
            <w:hideMark/>
          </w:tcPr>
          <w:p w14:paraId="6B11B666"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NOR</w:t>
            </w:r>
          </w:p>
        </w:tc>
        <w:tc>
          <w:tcPr>
            <w:tcW w:w="1020" w:type="dxa"/>
            <w:noWrap/>
            <w:vAlign w:val="bottom"/>
            <w:hideMark/>
          </w:tcPr>
          <w:p w14:paraId="218F604A"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2005</w:t>
            </w:r>
          </w:p>
        </w:tc>
        <w:tc>
          <w:tcPr>
            <w:tcW w:w="1362" w:type="dxa"/>
            <w:noWrap/>
            <w:vAlign w:val="bottom"/>
            <w:hideMark/>
          </w:tcPr>
          <w:p w14:paraId="146DCCD4"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-6.50955</w:t>
            </w:r>
          </w:p>
        </w:tc>
      </w:tr>
      <w:tr w:rsidR="00AE44B4" w:rsidRPr="00AE44B4" w14:paraId="0E467525" w14:textId="77777777" w:rsidTr="000E0584">
        <w:trPr>
          <w:trHeight w:val="285"/>
        </w:trPr>
        <w:tc>
          <w:tcPr>
            <w:tcW w:w="1020" w:type="dxa"/>
            <w:noWrap/>
            <w:vAlign w:val="bottom"/>
            <w:hideMark/>
          </w:tcPr>
          <w:p w14:paraId="63DF80D0"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ETH</w:t>
            </w:r>
          </w:p>
        </w:tc>
        <w:tc>
          <w:tcPr>
            <w:tcW w:w="1020" w:type="dxa"/>
            <w:noWrap/>
            <w:vAlign w:val="bottom"/>
            <w:hideMark/>
          </w:tcPr>
          <w:p w14:paraId="105D8CAC"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1995</w:t>
            </w:r>
          </w:p>
        </w:tc>
        <w:tc>
          <w:tcPr>
            <w:tcW w:w="1362" w:type="dxa"/>
            <w:noWrap/>
            <w:vAlign w:val="bottom"/>
            <w:hideMark/>
          </w:tcPr>
          <w:p w14:paraId="6FEA658B"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-6.2831</w:t>
            </w:r>
          </w:p>
        </w:tc>
      </w:tr>
      <w:tr w:rsidR="00AE44B4" w:rsidRPr="00AE44B4" w14:paraId="4D512EB1" w14:textId="77777777" w:rsidTr="000E0584">
        <w:trPr>
          <w:trHeight w:val="285"/>
        </w:trPr>
        <w:tc>
          <w:tcPr>
            <w:tcW w:w="1020" w:type="dxa"/>
            <w:noWrap/>
            <w:vAlign w:val="bottom"/>
            <w:hideMark/>
          </w:tcPr>
          <w:p w14:paraId="4008B26E"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PRY</w:t>
            </w:r>
          </w:p>
        </w:tc>
        <w:tc>
          <w:tcPr>
            <w:tcW w:w="1020" w:type="dxa"/>
            <w:noWrap/>
            <w:vAlign w:val="bottom"/>
            <w:hideMark/>
          </w:tcPr>
          <w:p w14:paraId="28B20353"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2002</w:t>
            </w:r>
          </w:p>
        </w:tc>
        <w:tc>
          <w:tcPr>
            <w:tcW w:w="1362" w:type="dxa"/>
            <w:noWrap/>
            <w:vAlign w:val="bottom"/>
            <w:hideMark/>
          </w:tcPr>
          <w:p w14:paraId="50364711"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-5.72061</w:t>
            </w:r>
          </w:p>
        </w:tc>
      </w:tr>
      <w:tr w:rsidR="00AE44B4" w:rsidRPr="00AE44B4" w14:paraId="1F5BDA87" w14:textId="77777777" w:rsidTr="000E0584">
        <w:trPr>
          <w:trHeight w:val="285"/>
        </w:trPr>
        <w:tc>
          <w:tcPr>
            <w:tcW w:w="1020" w:type="dxa"/>
            <w:noWrap/>
            <w:vAlign w:val="bottom"/>
            <w:hideMark/>
          </w:tcPr>
          <w:p w14:paraId="3E791C22"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MDG</w:t>
            </w:r>
          </w:p>
        </w:tc>
        <w:tc>
          <w:tcPr>
            <w:tcW w:w="1020" w:type="dxa"/>
            <w:noWrap/>
            <w:vAlign w:val="bottom"/>
            <w:hideMark/>
          </w:tcPr>
          <w:p w14:paraId="47392A67"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1993</w:t>
            </w:r>
          </w:p>
        </w:tc>
        <w:tc>
          <w:tcPr>
            <w:tcW w:w="1362" w:type="dxa"/>
            <w:noWrap/>
            <w:vAlign w:val="bottom"/>
            <w:hideMark/>
          </w:tcPr>
          <w:p w14:paraId="771C9A64"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-4.66724</w:t>
            </w:r>
          </w:p>
        </w:tc>
      </w:tr>
      <w:tr w:rsidR="00AE44B4" w:rsidRPr="00AE44B4" w14:paraId="229A2449" w14:textId="77777777" w:rsidTr="000E0584">
        <w:trPr>
          <w:trHeight w:val="285"/>
        </w:trPr>
        <w:tc>
          <w:tcPr>
            <w:tcW w:w="1020" w:type="dxa"/>
            <w:noWrap/>
            <w:vAlign w:val="bottom"/>
            <w:hideMark/>
          </w:tcPr>
          <w:p w14:paraId="21DB2B9C"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MMR</w:t>
            </w:r>
          </w:p>
        </w:tc>
        <w:tc>
          <w:tcPr>
            <w:tcW w:w="1020" w:type="dxa"/>
            <w:noWrap/>
            <w:vAlign w:val="bottom"/>
            <w:hideMark/>
          </w:tcPr>
          <w:p w14:paraId="7024CCD8"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2015</w:t>
            </w:r>
          </w:p>
        </w:tc>
        <w:tc>
          <w:tcPr>
            <w:tcW w:w="1362" w:type="dxa"/>
            <w:noWrap/>
            <w:vAlign w:val="bottom"/>
            <w:hideMark/>
          </w:tcPr>
          <w:p w14:paraId="4ED37E1E"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-4.55923</w:t>
            </w:r>
          </w:p>
        </w:tc>
      </w:tr>
      <w:tr w:rsidR="00AE44B4" w:rsidRPr="00AE44B4" w14:paraId="3B23B34E" w14:textId="77777777" w:rsidTr="000E0584">
        <w:trPr>
          <w:trHeight w:val="285"/>
        </w:trPr>
        <w:tc>
          <w:tcPr>
            <w:tcW w:w="1020" w:type="dxa"/>
            <w:noWrap/>
            <w:vAlign w:val="bottom"/>
            <w:hideMark/>
          </w:tcPr>
          <w:p w14:paraId="0E6EC0C4"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NOR</w:t>
            </w:r>
          </w:p>
        </w:tc>
        <w:tc>
          <w:tcPr>
            <w:tcW w:w="1020" w:type="dxa"/>
            <w:noWrap/>
            <w:vAlign w:val="bottom"/>
            <w:hideMark/>
          </w:tcPr>
          <w:p w14:paraId="49E5D42D"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2006</w:t>
            </w:r>
          </w:p>
        </w:tc>
        <w:tc>
          <w:tcPr>
            <w:tcW w:w="1362" w:type="dxa"/>
            <w:noWrap/>
            <w:vAlign w:val="bottom"/>
            <w:hideMark/>
          </w:tcPr>
          <w:p w14:paraId="1109AC4D"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-4.26547</w:t>
            </w:r>
          </w:p>
        </w:tc>
      </w:tr>
      <w:tr w:rsidR="00AE44B4" w:rsidRPr="00AE44B4" w14:paraId="5876FE7A" w14:textId="77777777" w:rsidTr="000E0584">
        <w:trPr>
          <w:trHeight w:val="285"/>
        </w:trPr>
        <w:tc>
          <w:tcPr>
            <w:tcW w:w="1020" w:type="dxa"/>
            <w:noWrap/>
            <w:vAlign w:val="bottom"/>
            <w:hideMark/>
          </w:tcPr>
          <w:p w14:paraId="63A28D0D"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PRY</w:t>
            </w:r>
          </w:p>
        </w:tc>
        <w:tc>
          <w:tcPr>
            <w:tcW w:w="1020" w:type="dxa"/>
            <w:noWrap/>
            <w:vAlign w:val="bottom"/>
            <w:hideMark/>
          </w:tcPr>
          <w:p w14:paraId="6E0A2421"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2007</w:t>
            </w:r>
          </w:p>
        </w:tc>
        <w:tc>
          <w:tcPr>
            <w:tcW w:w="1362" w:type="dxa"/>
            <w:noWrap/>
            <w:vAlign w:val="bottom"/>
            <w:hideMark/>
          </w:tcPr>
          <w:p w14:paraId="16190239"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-4.22349</w:t>
            </w:r>
          </w:p>
        </w:tc>
      </w:tr>
      <w:tr w:rsidR="00AE44B4" w:rsidRPr="00AE44B4" w14:paraId="69768110" w14:textId="77777777" w:rsidTr="000E0584">
        <w:trPr>
          <w:trHeight w:val="285"/>
        </w:trPr>
        <w:tc>
          <w:tcPr>
            <w:tcW w:w="1020" w:type="dxa"/>
            <w:noWrap/>
            <w:vAlign w:val="bottom"/>
            <w:hideMark/>
          </w:tcPr>
          <w:p w14:paraId="680D69E1"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BFA</w:t>
            </w:r>
          </w:p>
        </w:tc>
        <w:tc>
          <w:tcPr>
            <w:tcW w:w="1020" w:type="dxa"/>
            <w:noWrap/>
            <w:vAlign w:val="bottom"/>
            <w:hideMark/>
          </w:tcPr>
          <w:p w14:paraId="65A3DB97"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1998</w:t>
            </w:r>
          </w:p>
        </w:tc>
        <w:tc>
          <w:tcPr>
            <w:tcW w:w="1362" w:type="dxa"/>
            <w:noWrap/>
            <w:vAlign w:val="bottom"/>
            <w:hideMark/>
          </w:tcPr>
          <w:p w14:paraId="5A2C1D8D"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-4.05075</w:t>
            </w:r>
          </w:p>
        </w:tc>
      </w:tr>
      <w:tr w:rsidR="00AE44B4" w:rsidRPr="00AE44B4" w14:paraId="6A170000" w14:textId="77777777" w:rsidTr="000E0584">
        <w:trPr>
          <w:trHeight w:val="285"/>
        </w:trPr>
        <w:tc>
          <w:tcPr>
            <w:tcW w:w="1020" w:type="dxa"/>
            <w:noWrap/>
            <w:vAlign w:val="bottom"/>
            <w:hideMark/>
          </w:tcPr>
          <w:p w14:paraId="024230A9"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MOZ</w:t>
            </w:r>
          </w:p>
        </w:tc>
        <w:tc>
          <w:tcPr>
            <w:tcW w:w="1020" w:type="dxa"/>
            <w:noWrap/>
            <w:vAlign w:val="bottom"/>
            <w:hideMark/>
          </w:tcPr>
          <w:p w14:paraId="405181CF"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2014</w:t>
            </w:r>
          </w:p>
        </w:tc>
        <w:tc>
          <w:tcPr>
            <w:tcW w:w="1362" w:type="dxa"/>
            <w:noWrap/>
            <w:vAlign w:val="bottom"/>
            <w:hideMark/>
          </w:tcPr>
          <w:p w14:paraId="11EDC7CF"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-3.83549</w:t>
            </w:r>
          </w:p>
        </w:tc>
      </w:tr>
      <w:tr w:rsidR="00AE44B4" w:rsidRPr="00AE44B4" w14:paraId="3EEFB0DB" w14:textId="77777777" w:rsidTr="000E0584">
        <w:trPr>
          <w:trHeight w:val="285"/>
        </w:trPr>
        <w:tc>
          <w:tcPr>
            <w:tcW w:w="1020" w:type="dxa"/>
            <w:noWrap/>
            <w:vAlign w:val="bottom"/>
            <w:hideMark/>
          </w:tcPr>
          <w:p w14:paraId="0F67FBDC"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COM</w:t>
            </w:r>
          </w:p>
        </w:tc>
        <w:tc>
          <w:tcPr>
            <w:tcW w:w="1020" w:type="dxa"/>
            <w:noWrap/>
            <w:vAlign w:val="bottom"/>
            <w:hideMark/>
          </w:tcPr>
          <w:p w14:paraId="2335E411"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2004</w:t>
            </w:r>
          </w:p>
        </w:tc>
        <w:tc>
          <w:tcPr>
            <w:tcW w:w="1362" w:type="dxa"/>
            <w:noWrap/>
            <w:vAlign w:val="bottom"/>
            <w:hideMark/>
          </w:tcPr>
          <w:p w14:paraId="657B1C0B"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-3.70192</w:t>
            </w:r>
          </w:p>
        </w:tc>
      </w:tr>
      <w:tr w:rsidR="00AE44B4" w:rsidRPr="00AE44B4" w14:paraId="21FB1035" w14:textId="77777777" w:rsidTr="000E0584">
        <w:trPr>
          <w:trHeight w:val="285"/>
        </w:trPr>
        <w:tc>
          <w:tcPr>
            <w:tcW w:w="1020" w:type="dxa"/>
            <w:noWrap/>
            <w:vAlign w:val="bottom"/>
            <w:hideMark/>
          </w:tcPr>
          <w:p w14:paraId="0C6099C1"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BEL</w:t>
            </w:r>
          </w:p>
        </w:tc>
        <w:tc>
          <w:tcPr>
            <w:tcW w:w="1020" w:type="dxa"/>
            <w:noWrap/>
            <w:vAlign w:val="bottom"/>
            <w:hideMark/>
          </w:tcPr>
          <w:p w14:paraId="70F72C92"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2005</w:t>
            </w:r>
          </w:p>
        </w:tc>
        <w:tc>
          <w:tcPr>
            <w:tcW w:w="1362" w:type="dxa"/>
            <w:noWrap/>
            <w:vAlign w:val="bottom"/>
            <w:hideMark/>
          </w:tcPr>
          <w:p w14:paraId="5575C45D"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-3.61559</w:t>
            </w:r>
          </w:p>
        </w:tc>
      </w:tr>
      <w:tr w:rsidR="00AE44B4" w:rsidRPr="00AE44B4" w14:paraId="4A1961D5" w14:textId="77777777" w:rsidTr="000E0584">
        <w:trPr>
          <w:trHeight w:val="285"/>
        </w:trPr>
        <w:tc>
          <w:tcPr>
            <w:tcW w:w="1020" w:type="dxa"/>
            <w:noWrap/>
            <w:vAlign w:val="bottom"/>
            <w:hideMark/>
          </w:tcPr>
          <w:p w14:paraId="37A994BA"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ECU</w:t>
            </w:r>
          </w:p>
        </w:tc>
        <w:tc>
          <w:tcPr>
            <w:tcW w:w="1020" w:type="dxa"/>
            <w:noWrap/>
            <w:vAlign w:val="bottom"/>
            <w:hideMark/>
          </w:tcPr>
          <w:p w14:paraId="7FBB6461"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2006</w:t>
            </w:r>
          </w:p>
        </w:tc>
        <w:tc>
          <w:tcPr>
            <w:tcW w:w="1362" w:type="dxa"/>
            <w:noWrap/>
            <w:vAlign w:val="bottom"/>
            <w:hideMark/>
          </w:tcPr>
          <w:p w14:paraId="5306E203"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-3.41002</w:t>
            </w:r>
          </w:p>
        </w:tc>
      </w:tr>
      <w:tr w:rsidR="00AE44B4" w:rsidRPr="00AE44B4" w14:paraId="3981E3E9" w14:textId="77777777" w:rsidTr="000E0584">
        <w:trPr>
          <w:trHeight w:val="285"/>
        </w:trPr>
        <w:tc>
          <w:tcPr>
            <w:tcW w:w="1020" w:type="dxa"/>
            <w:noWrap/>
            <w:vAlign w:val="bottom"/>
            <w:hideMark/>
          </w:tcPr>
          <w:p w14:paraId="4ACB12ED"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PRY</w:t>
            </w:r>
          </w:p>
        </w:tc>
        <w:tc>
          <w:tcPr>
            <w:tcW w:w="1020" w:type="dxa"/>
            <w:noWrap/>
            <w:vAlign w:val="bottom"/>
            <w:hideMark/>
          </w:tcPr>
          <w:p w14:paraId="6BA1F32C"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2006</w:t>
            </w:r>
          </w:p>
        </w:tc>
        <w:tc>
          <w:tcPr>
            <w:tcW w:w="1362" w:type="dxa"/>
            <w:noWrap/>
            <w:vAlign w:val="bottom"/>
            <w:hideMark/>
          </w:tcPr>
          <w:p w14:paraId="3EFAE076"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-3.23927</w:t>
            </w:r>
          </w:p>
        </w:tc>
      </w:tr>
      <w:tr w:rsidR="00AE44B4" w:rsidRPr="00AE44B4" w14:paraId="18EE45DB" w14:textId="77777777" w:rsidTr="000E0584">
        <w:trPr>
          <w:trHeight w:val="285"/>
        </w:trPr>
        <w:tc>
          <w:tcPr>
            <w:tcW w:w="1020" w:type="dxa"/>
            <w:noWrap/>
            <w:vAlign w:val="bottom"/>
            <w:hideMark/>
          </w:tcPr>
          <w:p w14:paraId="471141B4" w14:textId="77777777" w:rsidR="00AE44B4" w:rsidRPr="00AE44B4" w:rsidRDefault="00AE44B4" w:rsidP="00AE44B4">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GEO</w:t>
            </w:r>
          </w:p>
        </w:tc>
        <w:tc>
          <w:tcPr>
            <w:tcW w:w="1020" w:type="dxa"/>
            <w:noWrap/>
            <w:vAlign w:val="bottom"/>
            <w:hideMark/>
          </w:tcPr>
          <w:p w14:paraId="7C126AFB"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1998</w:t>
            </w:r>
          </w:p>
        </w:tc>
        <w:tc>
          <w:tcPr>
            <w:tcW w:w="1362" w:type="dxa"/>
            <w:noWrap/>
            <w:vAlign w:val="bottom"/>
            <w:hideMark/>
          </w:tcPr>
          <w:p w14:paraId="699F2228" w14:textId="77777777" w:rsidR="00AE44B4" w:rsidRPr="00AE44B4" w:rsidRDefault="00AE44B4" w:rsidP="00AE44B4">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-3.13232</w:t>
            </w:r>
          </w:p>
        </w:tc>
      </w:tr>
    </w:tbl>
    <w:p w14:paraId="645399D2" w14:textId="1AB5C26F" w:rsidR="000545E4" w:rsidRPr="004616D8" w:rsidRDefault="000545E4" w:rsidP="004616D8">
      <w:pPr>
        <w:rPr>
          <w:rFonts w:ascii="Times New Roman" w:hAnsi="Times New Roman" w:cs="Times New Roman"/>
        </w:rPr>
      </w:pPr>
      <w:r w:rsidRPr="000545E4">
        <w:rPr>
          <w:rFonts w:ascii="Times New Roman" w:hAnsi="Times New Roman" w:cs="Times New Roman"/>
          <w:noProof/>
        </w:rPr>
        <w:lastRenderedPageBreak/>
        <w:drawing>
          <wp:inline distT="0" distB="0" distL="0" distR="0" wp14:anchorId="7DF9F296" wp14:editId="5B9B5594">
            <wp:extent cx="5943600" cy="4909820"/>
            <wp:effectExtent l="0" t="0" r="0" b="5080"/>
            <wp:docPr id="592325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4909820"/>
                    </a:xfrm>
                    <a:prstGeom prst="rect">
                      <a:avLst/>
                    </a:prstGeom>
                    <a:noFill/>
                    <a:ln>
                      <a:noFill/>
                    </a:ln>
                  </pic:spPr>
                </pic:pic>
              </a:graphicData>
            </a:graphic>
          </wp:inline>
        </w:drawing>
      </w:r>
    </w:p>
    <w:p w14:paraId="780FBC46" w14:textId="019C2254" w:rsidR="7DE481F1" w:rsidRDefault="7DE481F1" w:rsidP="19987528">
      <w:pPr>
        <w:pStyle w:val="ListParagraph"/>
        <w:numPr>
          <w:ilvl w:val="0"/>
          <w:numId w:val="1"/>
        </w:numPr>
        <w:rPr>
          <w:rFonts w:ascii="Times New Roman" w:hAnsi="Times New Roman" w:cs="Times New Roman"/>
        </w:rPr>
      </w:pPr>
      <w:r w:rsidRPr="19987528">
        <w:rPr>
          <w:rFonts w:ascii="Times New Roman" w:hAnsi="Times New Roman" w:cs="Times New Roman"/>
        </w:rPr>
        <w:t xml:space="preserve">Understand why CPS does the average of the top 3%. See what they have done in other years. See if this is a better option as mean is not affected. </w:t>
      </w:r>
    </w:p>
    <w:p w14:paraId="6DCAE661" w14:textId="77777777" w:rsidR="007E55AC" w:rsidRPr="007E55AC" w:rsidRDefault="007E55AC" w:rsidP="007E55AC">
      <w:pPr>
        <w:ind w:left="360"/>
        <w:rPr>
          <w:rFonts w:ascii="Times New Roman" w:hAnsi="Times New Roman" w:cs="Times New Roman"/>
        </w:rPr>
      </w:pPr>
      <w:r w:rsidRPr="007E55AC">
        <w:rPr>
          <w:rFonts w:ascii="Times New Roman" w:hAnsi="Times New Roman" w:cs="Times New Roman"/>
        </w:rPr>
        <w:t>The Current Population Survey provides a different example because many of its upper-tail procedures are primarily motivated by disclosure avoidance rather than by the identification of statistically invalid observations.</w:t>
      </w:r>
    </w:p>
    <w:p w14:paraId="1BF4FFB1" w14:textId="77777777" w:rsidR="007E55AC" w:rsidRDefault="007E55AC" w:rsidP="007E55AC">
      <w:pPr>
        <w:rPr>
          <w:rFonts w:ascii="Times New Roman" w:hAnsi="Times New Roman" w:cs="Times New Roman"/>
        </w:rPr>
      </w:pPr>
      <w:r w:rsidRPr="007E55AC">
        <w:rPr>
          <w:rFonts w:ascii="Times New Roman" w:hAnsi="Times New Roman" w:cs="Times New Roman"/>
        </w:rPr>
        <w:t xml:space="preserve">The Current Population Survey (CPS) has historically applied disclosure-avoidance procedures to protect the confidentiality of respondents with high incomes, which has important implications for the measurement of inequality. Prior to 1996, income values above specified thresholds were subject to traditional topcoding, whereby all observations exceeding the threshold were assigned the same maximum value. From 1996 to 2010, the Census Bureau instead used replacement values, assigning topcoded observations values based on the average income of individuals within defined demographic groups. Beginning in 2011, the CPS adopted a rank-proximity swapping procedure, under which high-income observations are reordered and swapped with observations of similar rank rather than replaced by a common value. This approach is intended </w:t>
      </w:r>
      <w:r w:rsidRPr="007E55AC">
        <w:rPr>
          <w:rFonts w:ascii="Times New Roman" w:hAnsi="Times New Roman" w:cs="Times New Roman"/>
        </w:rPr>
        <w:lastRenderedPageBreak/>
        <w:t>to preserve the distribution of high incomes while preventing the identification of individual respondents. Consequently, although the public-use CPS data provide greater information about the upper tail than under traditional topcoding, individual income values above the relevant thresholds should not necessarily be interpreted as the respondents' actual reported incomes (IPUMS CPS).</w:t>
      </w:r>
    </w:p>
    <w:p w14:paraId="6DCAAC37" w14:textId="77777777" w:rsidR="002B44B6" w:rsidRDefault="002B44B6" w:rsidP="007E55AC">
      <w:pPr>
        <w:rPr>
          <w:rFonts w:ascii="Times New Roman" w:hAnsi="Times New Roman" w:cs="Times New Roman"/>
        </w:rPr>
      </w:pPr>
    </w:p>
    <w:p w14:paraId="0EBD6F15" w14:textId="5226DBF3" w:rsidR="007A72A5" w:rsidRDefault="00B630F4" w:rsidP="007E55AC">
      <w:pPr>
        <w:rPr>
          <w:rFonts w:ascii="Times New Roman" w:hAnsi="Times New Roman" w:cs="Times New Roman"/>
        </w:rPr>
      </w:pPr>
      <w:r>
        <w:rPr>
          <w:rFonts w:ascii="Times New Roman" w:hAnsi="Times New Roman" w:cs="Times New Roman"/>
        </w:rPr>
        <w:t>Notes:</w:t>
      </w:r>
    </w:p>
    <w:p w14:paraId="06B763E5" w14:textId="59F009AE" w:rsidR="00B630F4" w:rsidRPr="00B630F4" w:rsidRDefault="00B630F4" w:rsidP="00B630F4">
      <w:pPr>
        <w:pStyle w:val="ListParagraph"/>
        <w:numPr>
          <w:ilvl w:val="0"/>
          <w:numId w:val="17"/>
        </w:numPr>
        <w:rPr>
          <w:rFonts w:ascii="Times New Roman" w:hAnsi="Times New Roman" w:cs="Times New Roman"/>
        </w:rPr>
      </w:pPr>
      <w:r w:rsidRPr="00B630F4">
        <w:rPr>
          <w:rFonts w:ascii="Times New Roman" w:hAnsi="Times New Roman" w:cs="Times New Roman"/>
        </w:rPr>
        <w:t xml:space="preserve">Add GINI </w:t>
      </w:r>
      <w:r w:rsidR="00F21492" w:rsidRPr="00B630F4">
        <w:rPr>
          <w:rFonts w:ascii="Times New Roman" w:hAnsi="Times New Roman" w:cs="Times New Roman"/>
        </w:rPr>
        <w:t>to</w:t>
      </w:r>
      <w:r w:rsidRPr="00B630F4">
        <w:rPr>
          <w:rFonts w:ascii="Times New Roman" w:hAnsi="Times New Roman" w:cs="Times New Roman"/>
        </w:rPr>
        <w:t xml:space="preserve"> this table:</w:t>
      </w:r>
    </w:p>
    <w:p w14:paraId="2DAA1635" w14:textId="77777777" w:rsidR="00B630F4" w:rsidRPr="000E0584" w:rsidRDefault="00B630F4" w:rsidP="00B630F4">
      <w:pPr>
        <w:rPr>
          <w:rFonts w:ascii="Times New Roman" w:hAnsi="Times New Roman" w:cs="Times New Roman"/>
          <w:b/>
          <w:bCs/>
        </w:rPr>
      </w:pPr>
      <w:r w:rsidRPr="000E0584">
        <w:rPr>
          <w:rFonts w:ascii="Times New Roman" w:hAnsi="Times New Roman" w:cs="Times New Roman"/>
          <w:b/>
          <w:bCs/>
        </w:rPr>
        <w:t>Change in mean using LIS coding</w:t>
      </w:r>
      <w:r>
        <w:rPr>
          <w:rFonts w:ascii="Times New Roman" w:hAnsi="Times New Roman" w:cs="Times New Roman"/>
          <w:b/>
          <w:bCs/>
        </w:rPr>
        <w:t xml:space="preserve">: </w:t>
      </w:r>
    </w:p>
    <w:tbl>
      <w:tblPr>
        <w:tblW w:w="35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
        <w:gridCol w:w="1020"/>
        <w:gridCol w:w="1548"/>
      </w:tblGrid>
      <w:tr w:rsidR="00B630F4" w:rsidRPr="00AE44B4" w14:paraId="53BEA47F" w14:textId="77777777" w:rsidTr="00980A20">
        <w:trPr>
          <w:trHeight w:val="285"/>
        </w:trPr>
        <w:tc>
          <w:tcPr>
            <w:tcW w:w="1020" w:type="dxa"/>
            <w:noWrap/>
            <w:vAlign w:val="bottom"/>
            <w:hideMark/>
          </w:tcPr>
          <w:p w14:paraId="7122CD5C"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Country</w:t>
            </w:r>
          </w:p>
        </w:tc>
        <w:tc>
          <w:tcPr>
            <w:tcW w:w="1020" w:type="dxa"/>
            <w:noWrap/>
            <w:vAlign w:val="bottom"/>
            <w:hideMark/>
          </w:tcPr>
          <w:p w14:paraId="5F2D4804"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Year</w:t>
            </w:r>
          </w:p>
        </w:tc>
        <w:tc>
          <w:tcPr>
            <w:tcW w:w="1548" w:type="dxa"/>
            <w:noWrap/>
            <w:vAlign w:val="bottom"/>
            <w:hideMark/>
          </w:tcPr>
          <w:p w14:paraId="6730BC8F"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mean_ppp_day change (%)</w:t>
            </w:r>
          </w:p>
        </w:tc>
      </w:tr>
      <w:tr w:rsidR="00B630F4" w:rsidRPr="00AE44B4" w14:paraId="40BCD7E6" w14:textId="77777777" w:rsidTr="00980A20">
        <w:trPr>
          <w:trHeight w:val="285"/>
        </w:trPr>
        <w:tc>
          <w:tcPr>
            <w:tcW w:w="1020" w:type="dxa"/>
            <w:noWrap/>
            <w:vAlign w:val="bottom"/>
            <w:hideMark/>
          </w:tcPr>
          <w:p w14:paraId="53B98137"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MWI</w:t>
            </w:r>
          </w:p>
        </w:tc>
        <w:tc>
          <w:tcPr>
            <w:tcW w:w="1020" w:type="dxa"/>
            <w:noWrap/>
            <w:vAlign w:val="bottom"/>
            <w:hideMark/>
          </w:tcPr>
          <w:p w14:paraId="0E9EF619"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1997</w:t>
            </w:r>
          </w:p>
        </w:tc>
        <w:tc>
          <w:tcPr>
            <w:tcW w:w="1548" w:type="dxa"/>
            <w:noWrap/>
            <w:vAlign w:val="bottom"/>
            <w:hideMark/>
          </w:tcPr>
          <w:p w14:paraId="0353CBC4"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-37.9435</w:t>
            </w:r>
          </w:p>
        </w:tc>
      </w:tr>
      <w:tr w:rsidR="00B630F4" w:rsidRPr="00AE44B4" w14:paraId="342F4FD0" w14:textId="77777777" w:rsidTr="00980A20">
        <w:trPr>
          <w:trHeight w:val="285"/>
        </w:trPr>
        <w:tc>
          <w:tcPr>
            <w:tcW w:w="1020" w:type="dxa"/>
            <w:noWrap/>
            <w:vAlign w:val="bottom"/>
            <w:hideMark/>
          </w:tcPr>
          <w:p w14:paraId="27B36727"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BLZ</w:t>
            </w:r>
          </w:p>
        </w:tc>
        <w:tc>
          <w:tcPr>
            <w:tcW w:w="1020" w:type="dxa"/>
            <w:noWrap/>
            <w:vAlign w:val="bottom"/>
            <w:hideMark/>
          </w:tcPr>
          <w:p w14:paraId="2889106C"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1997</w:t>
            </w:r>
          </w:p>
        </w:tc>
        <w:tc>
          <w:tcPr>
            <w:tcW w:w="1548" w:type="dxa"/>
            <w:noWrap/>
            <w:vAlign w:val="bottom"/>
            <w:hideMark/>
          </w:tcPr>
          <w:p w14:paraId="2D47BD20"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-14.3101</w:t>
            </w:r>
          </w:p>
        </w:tc>
      </w:tr>
      <w:tr w:rsidR="00B630F4" w:rsidRPr="00AE44B4" w14:paraId="6D34637D" w14:textId="77777777" w:rsidTr="00980A20">
        <w:trPr>
          <w:trHeight w:val="285"/>
        </w:trPr>
        <w:tc>
          <w:tcPr>
            <w:tcW w:w="1020" w:type="dxa"/>
            <w:noWrap/>
            <w:vAlign w:val="bottom"/>
            <w:hideMark/>
          </w:tcPr>
          <w:p w14:paraId="1615BA94"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BLZ</w:t>
            </w:r>
          </w:p>
        </w:tc>
        <w:tc>
          <w:tcPr>
            <w:tcW w:w="1020" w:type="dxa"/>
            <w:noWrap/>
            <w:vAlign w:val="bottom"/>
            <w:hideMark/>
          </w:tcPr>
          <w:p w14:paraId="5AA37557"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1994</w:t>
            </w:r>
          </w:p>
        </w:tc>
        <w:tc>
          <w:tcPr>
            <w:tcW w:w="1548" w:type="dxa"/>
            <w:noWrap/>
            <w:vAlign w:val="bottom"/>
            <w:hideMark/>
          </w:tcPr>
          <w:p w14:paraId="4BD95F93"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-13.6962</w:t>
            </w:r>
          </w:p>
        </w:tc>
      </w:tr>
      <w:tr w:rsidR="00B630F4" w:rsidRPr="00AE44B4" w14:paraId="10E6ADC7" w14:textId="77777777" w:rsidTr="00980A20">
        <w:trPr>
          <w:trHeight w:val="285"/>
        </w:trPr>
        <w:tc>
          <w:tcPr>
            <w:tcW w:w="1020" w:type="dxa"/>
            <w:noWrap/>
            <w:vAlign w:val="bottom"/>
            <w:hideMark/>
          </w:tcPr>
          <w:p w14:paraId="0DD9B17E"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BLZ</w:t>
            </w:r>
          </w:p>
        </w:tc>
        <w:tc>
          <w:tcPr>
            <w:tcW w:w="1020" w:type="dxa"/>
            <w:noWrap/>
            <w:vAlign w:val="bottom"/>
            <w:hideMark/>
          </w:tcPr>
          <w:p w14:paraId="737AE4A5"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1993</w:t>
            </w:r>
          </w:p>
        </w:tc>
        <w:tc>
          <w:tcPr>
            <w:tcW w:w="1548" w:type="dxa"/>
            <w:noWrap/>
            <w:vAlign w:val="bottom"/>
            <w:hideMark/>
          </w:tcPr>
          <w:p w14:paraId="4CA27EC8"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-13.3214</w:t>
            </w:r>
          </w:p>
        </w:tc>
      </w:tr>
      <w:tr w:rsidR="00B630F4" w:rsidRPr="00AE44B4" w14:paraId="45C3B41F" w14:textId="77777777" w:rsidTr="00980A20">
        <w:trPr>
          <w:trHeight w:val="285"/>
        </w:trPr>
        <w:tc>
          <w:tcPr>
            <w:tcW w:w="1020" w:type="dxa"/>
            <w:noWrap/>
            <w:vAlign w:val="bottom"/>
            <w:hideMark/>
          </w:tcPr>
          <w:p w14:paraId="7CA56D14"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MWI</w:t>
            </w:r>
          </w:p>
        </w:tc>
        <w:tc>
          <w:tcPr>
            <w:tcW w:w="1020" w:type="dxa"/>
            <w:noWrap/>
            <w:vAlign w:val="bottom"/>
            <w:hideMark/>
          </w:tcPr>
          <w:p w14:paraId="71568489"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2016</w:t>
            </w:r>
          </w:p>
        </w:tc>
        <w:tc>
          <w:tcPr>
            <w:tcW w:w="1548" w:type="dxa"/>
            <w:noWrap/>
            <w:vAlign w:val="bottom"/>
            <w:hideMark/>
          </w:tcPr>
          <w:p w14:paraId="1F2767BE"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-9.65411</w:t>
            </w:r>
          </w:p>
        </w:tc>
      </w:tr>
      <w:tr w:rsidR="00B630F4" w:rsidRPr="00AE44B4" w14:paraId="5AFBBD06" w14:textId="77777777" w:rsidTr="00980A20">
        <w:trPr>
          <w:trHeight w:val="285"/>
        </w:trPr>
        <w:tc>
          <w:tcPr>
            <w:tcW w:w="1020" w:type="dxa"/>
            <w:noWrap/>
            <w:vAlign w:val="bottom"/>
            <w:hideMark/>
          </w:tcPr>
          <w:p w14:paraId="7FE1E9C4"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SYC</w:t>
            </w:r>
          </w:p>
        </w:tc>
        <w:tc>
          <w:tcPr>
            <w:tcW w:w="1020" w:type="dxa"/>
            <w:noWrap/>
            <w:vAlign w:val="bottom"/>
            <w:hideMark/>
          </w:tcPr>
          <w:p w14:paraId="18D2029C"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2013</w:t>
            </w:r>
          </w:p>
        </w:tc>
        <w:tc>
          <w:tcPr>
            <w:tcW w:w="1548" w:type="dxa"/>
            <w:noWrap/>
            <w:vAlign w:val="bottom"/>
            <w:hideMark/>
          </w:tcPr>
          <w:p w14:paraId="4BBADEA2"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-9.64039</w:t>
            </w:r>
          </w:p>
        </w:tc>
      </w:tr>
      <w:tr w:rsidR="00B630F4" w:rsidRPr="00AE44B4" w14:paraId="2466359A" w14:textId="77777777" w:rsidTr="00980A20">
        <w:trPr>
          <w:trHeight w:val="285"/>
        </w:trPr>
        <w:tc>
          <w:tcPr>
            <w:tcW w:w="1020" w:type="dxa"/>
            <w:noWrap/>
            <w:vAlign w:val="bottom"/>
            <w:hideMark/>
          </w:tcPr>
          <w:p w14:paraId="068F76A9"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MDV</w:t>
            </w:r>
          </w:p>
        </w:tc>
        <w:tc>
          <w:tcPr>
            <w:tcW w:w="1020" w:type="dxa"/>
            <w:noWrap/>
            <w:vAlign w:val="bottom"/>
            <w:hideMark/>
          </w:tcPr>
          <w:p w14:paraId="48C7DEF3"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2002</w:t>
            </w:r>
          </w:p>
        </w:tc>
        <w:tc>
          <w:tcPr>
            <w:tcW w:w="1548" w:type="dxa"/>
            <w:noWrap/>
            <w:vAlign w:val="bottom"/>
            <w:hideMark/>
          </w:tcPr>
          <w:p w14:paraId="36C0FAE7"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-8.8979</w:t>
            </w:r>
          </w:p>
        </w:tc>
      </w:tr>
      <w:tr w:rsidR="00B630F4" w:rsidRPr="00AE44B4" w14:paraId="51C15435" w14:textId="77777777" w:rsidTr="00980A20">
        <w:trPr>
          <w:trHeight w:val="285"/>
        </w:trPr>
        <w:tc>
          <w:tcPr>
            <w:tcW w:w="1020" w:type="dxa"/>
            <w:noWrap/>
            <w:vAlign w:val="bottom"/>
            <w:hideMark/>
          </w:tcPr>
          <w:p w14:paraId="00232BF1"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NOR</w:t>
            </w:r>
          </w:p>
        </w:tc>
        <w:tc>
          <w:tcPr>
            <w:tcW w:w="1020" w:type="dxa"/>
            <w:noWrap/>
            <w:vAlign w:val="bottom"/>
            <w:hideMark/>
          </w:tcPr>
          <w:p w14:paraId="60596B9B"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2005</w:t>
            </w:r>
          </w:p>
        </w:tc>
        <w:tc>
          <w:tcPr>
            <w:tcW w:w="1548" w:type="dxa"/>
            <w:noWrap/>
            <w:vAlign w:val="bottom"/>
            <w:hideMark/>
          </w:tcPr>
          <w:p w14:paraId="6181F5D8"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-6.50955</w:t>
            </w:r>
          </w:p>
        </w:tc>
      </w:tr>
      <w:tr w:rsidR="00B630F4" w:rsidRPr="00AE44B4" w14:paraId="2210F22B" w14:textId="77777777" w:rsidTr="00980A20">
        <w:trPr>
          <w:trHeight w:val="285"/>
        </w:trPr>
        <w:tc>
          <w:tcPr>
            <w:tcW w:w="1020" w:type="dxa"/>
            <w:noWrap/>
            <w:vAlign w:val="bottom"/>
            <w:hideMark/>
          </w:tcPr>
          <w:p w14:paraId="00C84EF2"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ETH</w:t>
            </w:r>
          </w:p>
        </w:tc>
        <w:tc>
          <w:tcPr>
            <w:tcW w:w="1020" w:type="dxa"/>
            <w:noWrap/>
            <w:vAlign w:val="bottom"/>
            <w:hideMark/>
          </w:tcPr>
          <w:p w14:paraId="1F895DA7"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1995</w:t>
            </w:r>
          </w:p>
        </w:tc>
        <w:tc>
          <w:tcPr>
            <w:tcW w:w="1548" w:type="dxa"/>
            <w:noWrap/>
            <w:vAlign w:val="bottom"/>
            <w:hideMark/>
          </w:tcPr>
          <w:p w14:paraId="73DA8AEF"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-6.2831</w:t>
            </w:r>
          </w:p>
        </w:tc>
      </w:tr>
      <w:tr w:rsidR="00B630F4" w:rsidRPr="00AE44B4" w14:paraId="43BF03C5" w14:textId="77777777" w:rsidTr="00980A20">
        <w:trPr>
          <w:trHeight w:val="285"/>
        </w:trPr>
        <w:tc>
          <w:tcPr>
            <w:tcW w:w="1020" w:type="dxa"/>
            <w:noWrap/>
            <w:vAlign w:val="bottom"/>
            <w:hideMark/>
          </w:tcPr>
          <w:p w14:paraId="7F2716BC"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PRY</w:t>
            </w:r>
          </w:p>
        </w:tc>
        <w:tc>
          <w:tcPr>
            <w:tcW w:w="1020" w:type="dxa"/>
            <w:noWrap/>
            <w:vAlign w:val="bottom"/>
            <w:hideMark/>
          </w:tcPr>
          <w:p w14:paraId="19A03691"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2002</w:t>
            </w:r>
          </w:p>
        </w:tc>
        <w:tc>
          <w:tcPr>
            <w:tcW w:w="1548" w:type="dxa"/>
            <w:noWrap/>
            <w:vAlign w:val="bottom"/>
            <w:hideMark/>
          </w:tcPr>
          <w:p w14:paraId="325A0D5A"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-5.72061</w:t>
            </w:r>
          </w:p>
        </w:tc>
      </w:tr>
      <w:tr w:rsidR="00B630F4" w:rsidRPr="00AE44B4" w14:paraId="4B8C079D" w14:textId="77777777" w:rsidTr="00980A20">
        <w:trPr>
          <w:trHeight w:val="285"/>
        </w:trPr>
        <w:tc>
          <w:tcPr>
            <w:tcW w:w="1020" w:type="dxa"/>
            <w:noWrap/>
            <w:vAlign w:val="bottom"/>
            <w:hideMark/>
          </w:tcPr>
          <w:p w14:paraId="120080C0"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MDG</w:t>
            </w:r>
          </w:p>
        </w:tc>
        <w:tc>
          <w:tcPr>
            <w:tcW w:w="1020" w:type="dxa"/>
            <w:noWrap/>
            <w:vAlign w:val="bottom"/>
            <w:hideMark/>
          </w:tcPr>
          <w:p w14:paraId="3857F39B"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1993</w:t>
            </w:r>
          </w:p>
        </w:tc>
        <w:tc>
          <w:tcPr>
            <w:tcW w:w="1548" w:type="dxa"/>
            <w:noWrap/>
            <w:vAlign w:val="bottom"/>
            <w:hideMark/>
          </w:tcPr>
          <w:p w14:paraId="21296172"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-4.66724</w:t>
            </w:r>
          </w:p>
        </w:tc>
      </w:tr>
      <w:tr w:rsidR="00B630F4" w:rsidRPr="00AE44B4" w14:paraId="4AF73353" w14:textId="77777777" w:rsidTr="00980A20">
        <w:trPr>
          <w:trHeight w:val="285"/>
        </w:trPr>
        <w:tc>
          <w:tcPr>
            <w:tcW w:w="1020" w:type="dxa"/>
            <w:noWrap/>
            <w:vAlign w:val="bottom"/>
            <w:hideMark/>
          </w:tcPr>
          <w:p w14:paraId="560CEA86"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MMR</w:t>
            </w:r>
          </w:p>
        </w:tc>
        <w:tc>
          <w:tcPr>
            <w:tcW w:w="1020" w:type="dxa"/>
            <w:noWrap/>
            <w:vAlign w:val="bottom"/>
            <w:hideMark/>
          </w:tcPr>
          <w:p w14:paraId="488E0460"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2015</w:t>
            </w:r>
          </w:p>
        </w:tc>
        <w:tc>
          <w:tcPr>
            <w:tcW w:w="1548" w:type="dxa"/>
            <w:noWrap/>
            <w:vAlign w:val="bottom"/>
            <w:hideMark/>
          </w:tcPr>
          <w:p w14:paraId="0B4AADB8"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-4.55923</w:t>
            </w:r>
          </w:p>
        </w:tc>
      </w:tr>
      <w:tr w:rsidR="00B630F4" w:rsidRPr="00AE44B4" w14:paraId="6EAF7E2A" w14:textId="77777777" w:rsidTr="00980A20">
        <w:trPr>
          <w:trHeight w:val="285"/>
        </w:trPr>
        <w:tc>
          <w:tcPr>
            <w:tcW w:w="1020" w:type="dxa"/>
            <w:noWrap/>
            <w:vAlign w:val="bottom"/>
            <w:hideMark/>
          </w:tcPr>
          <w:p w14:paraId="0878DBEF"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NOR</w:t>
            </w:r>
          </w:p>
        </w:tc>
        <w:tc>
          <w:tcPr>
            <w:tcW w:w="1020" w:type="dxa"/>
            <w:noWrap/>
            <w:vAlign w:val="bottom"/>
            <w:hideMark/>
          </w:tcPr>
          <w:p w14:paraId="1F9A1F11"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2006</w:t>
            </w:r>
          </w:p>
        </w:tc>
        <w:tc>
          <w:tcPr>
            <w:tcW w:w="1548" w:type="dxa"/>
            <w:noWrap/>
            <w:vAlign w:val="bottom"/>
            <w:hideMark/>
          </w:tcPr>
          <w:p w14:paraId="76A68E56"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-4.26547</w:t>
            </w:r>
          </w:p>
        </w:tc>
      </w:tr>
      <w:tr w:rsidR="00B630F4" w:rsidRPr="00AE44B4" w14:paraId="45275D50" w14:textId="77777777" w:rsidTr="00980A20">
        <w:trPr>
          <w:trHeight w:val="285"/>
        </w:trPr>
        <w:tc>
          <w:tcPr>
            <w:tcW w:w="1020" w:type="dxa"/>
            <w:noWrap/>
            <w:vAlign w:val="bottom"/>
            <w:hideMark/>
          </w:tcPr>
          <w:p w14:paraId="5D87F416"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PRY</w:t>
            </w:r>
          </w:p>
        </w:tc>
        <w:tc>
          <w:tcPr>
            <w:tcW w:w="1020" w:type="dxa"/>
            <w:noWrap/>
            <w:vAlign w:val="bottom"/>
            <w:hideMark/>
          </w:tcPr>
          <w:p w14:paraId="43ABE04F"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2007</w:t>
            </w:r>
          </w:p>
        </w:tc>
        <w:tc>
          <w:tcPr>
            <w:tcW w:w="1548" w:type="dxa"/>
            <w:noWrap/>
            <w:vAlign w:val="bottom"/>
            <w:hideMark/>
          </w:tcPr>
          <w:p w14:paraId="33C91B41"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-4.22349</w:t>
            </w:r>
          </w:p>
        </w:tc>
      </w:tr>
      <w:tr w:rsidR="00B630F4" w:rsidRPr="00AE44B4" w14:paraId="2F90FC63" w14:textId="77777777" w:rsidTr="00980A20">
        <w:trPr>
          <w:trHeight w:val="285"/>
        </w:trPr>
        <w:tc>
          <w:tcPr>
            <w:tcW w:w="1020" w:type="dxa"/>
            <w:noWrap/>
            <w:vAlign w:val="bottom"/>
            <w:hideMark/>
          </w:tcPr>
          <w:p w14:paraId="12339198"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BFA</w:t>
            </w:r>
          </w:p>
        </w:tc>
        <w:tc>
          <w:tcPr>
            <w:tcW w:w="1020" w:type="dxa"/>
            <w:noWrap/>
            <w:vAlign w:val="bottom"/>
            <w:hideMark/>
          </w:tcPr>
          <w:p w14:paraId="5F652B4A"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1998</w:t>
            </w:r>
          </w:p>
        </w:tc>
        <w:tc>
          <w:tcPr>
            <w:tcW w:w="1548" w:type="dxa"/>
            <w:noWrap/>
            <w:vAlign w:val="bottom"/>
            <w:hideMark/>
          </w:tcPr>
          <w:p w14:paraId="473AA321"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-4.05075</w:t>
            </w:r>
          </w:p>
        </w:tc>
      </w:tr>
      <w:tr w:rsidR="00B630F4" w:rsidRPr="00AE44B4" w14:paraId="38529031" w14:textId="77777777" w:rsidTr="00980A20">
        <w:trPr>
          <w:trHeight w:val="285"/>
        </w:trPr>
        <w:tc>
          <w:tcPr>
            <w:tcW w:w="1020" w:type="dxa"/>
            <w:noWrap/>
            <w:vAlign w:val="bottom"/>
            <w:hideMark/>
          </w:tcPr>
          <w:p w14:paraId="682F1BCF"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MOZ</w:t>
            </w:r>
          </w:p>
        </w:tc>
        <w:tc>
          <w:tcPr>
            <w:tcW w:w="1020" w:type="dxa"/>
            <w:noWrap/>
            <w:vAlign w:val="bottom"/>
            <w:hideMark/>
          </w:tcPr>
          <w:p w14:paraId="724AB6BA"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2014</w:t>
            </w:r>
          </w:p>
        </w:tc>
        <w:tc>
          <w:tcPr>
            <w:tcW w:w="1548" w:type="dxa"/>
            <w:noWrap/>
            <w:vAlign w:val="bottom"/>
            <w:hideMark/>
          </w:tcPr>
          <w:p w14:paraId="3750F84E"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-3.83549</w:t>
            </w:r>
          </w:p>
        </w:tc>
      </w:tr>
      <w:tr w:rsidR="00B630F4" w:rsidRPr="00AE44B4" w14:paraId="3860E7E1" w14:textId="77777777" w:rsidTr="00980A20">
        <w:trPr>
          <w:trHeight w:val="285"/>
        </w:trPr>
        <w:tc>
          <w:tcPr>
            <w:tcW w:w="1020" w:type="dxa"/>
            <w:noWrap/>
            <w:vAlign w:val="bottom"/>
            <w:hideMark/>
          </w:tcPr>
          <w:p w14:paraId="5272890F"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COM</w:t>
            </w:r>
          </w:p>
        </w:tc>
        <w:tc>
          <w:tcPr>
            <w:tcW w:w="1020" w:type="dxa"/>
            <w:noWrap/>
            <w:vAlign w:val="bottom"/>
            <w:hideMark/>
          </w:tcPr>
          <w:p w14:paraId="0F00D573"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2004</w:t>
            </w:r>
          </w:p>
        </w:tc>
        <w:tc>
          <w:tcPr>
            <w:tcW w:w="1548" w:type="dxa"/>
            <w:noWrap/>
            <w:vAlign w:val="bottom"/>
            <w:hideMark/>
          </w:tcPr>
          <w:p w14:paraId="2E095DD1"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-3.70192</w:t>
            </w:r>
          </w:p>
        </w:tc>
      </w:tr>
      <w:tr w:rsidR="00B630F4" w:rsidRPr="00AE44B4" w14:paraId="10692B1F" w14:textId="77777777" w:rsidTr="00980A20">
        <w:trPr>
          <w:trHeight w:val="285"/>
        </w:trPr>
        <w:tc>
          <w:tcPr>
            <w:tcW w:w="1020" w:type="dxa"/>
            <w:noWrap/>
            <w:vAlign w:val="bottom"/>
            <w:hideMark/>
          </w:tcPr>
          <w:p w14:paraId="78AC6B1E"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BEL</w:t>
            </w:r>
          </w:p>
        </w:tc>
        <w:tc>
          <w:tcPr>
            <w:tcW w:w="1020" w:type="dxa"/>
            <w:noWrap/>
            <w:vAlign w:val="bottom"/>
            <w:hideMark/>
          </w:tcPr>
          <w:p w14:paraId="09964993"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2005</w:t>
            </w:r>
          </w:p>
        </w:tc>
        <w:tc>
          <w:tcPr>
            <w:tcW w:w="1548" w:type="dxa"/>
            <w:noWrap/>
            <w:vAlign w:val="bottom"/>
            <w:hideMark/>
          </w:tcPr>
          <w:p w14:paraId="659140A0"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-3.61559</w:t>
            </w:r>
          </w:p>
        </w:tc>
      </w:tr>
      <w:tr w:rsidR="00B630F4" w:rsidRPr="00AE44B4" w14:paraId="6FA9F15E" w14:textId="77777777" w:rsidTr="00980A20">
        <w:trPr>
          <w:trHeight w:val="285"/>
        </w:trPr>
        <w:tc>
          <w:tcPr>
            <w:tcW w:w="1020" w:type="dxa"/>
            <w:noWrap/>
            <w:vAlign w:val="bottom"/>
            <w:hideMark/>
          </w:tcPr>
          <w:p w14:paraId="2DA7F471"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ECU</w:t>
            </w:r>
          </w:p>
        </w:tc>
        <w:tc>
          <w:tcPr>
            <w:tcW w:w="1020" w:type="dxa"/>
            <w:noWrap/>
            <w:vAlign w:val="bottom"/>
            <w:hideMark/>
          </w:tcPr>
          <w:p w14:paraId="1F596506"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2006</w:t>
            </w:r>
          </w:p>
        </w:tc>
        <w:tc>
          <w:tcPr>
            <w:tcW w:w="1548" w:type="dxa"/>
            <w:noWrap/>
            <w:vAlign w:val="bottom"/>
            <w:hideMark/>
          </w:tcPr>
          <w:p w14:paraId="43856614"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-3.41002</w:t>
            </w:r>
          </w:p>
        </w:tc>
      </w:tr>
      <w:tr w:rsidR="00B630F4" w:rsidRPr="00AE44B4" w14:paraId="193F8430" w14:textId="77777777" w:rsidTr="00980A20">
        <w:trPr>
          <w:trHeight w:val="285"/>
        </w:trPr>
        <w:tc>
          <w:tcPr>
            <w:tcW w:w="1020" w:type="dxa"/>
            <w:noWrap/>
            <w:vAlign w:val="bottom"/>
            <w:hideMark/>
          </w:tcPr>
          <w:p w14:paraId="659D96C3"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PRY</w:t>
            </w:r>
          </w:p>
        </w:tc>
        <w:tc>
          <w:tcPr>
            <w:tcW w:w="1020" w:type="dxa"/>
            <w:noWrap/>
            <w:vAlign w:val="bottom"/>
            <w:hideMark/>
          </w:tcPr>
          <w:p w14:paraId="69AD9B2B"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2006</w:t>
            </w:r>
          </w:p>
        </w:tc>
        <w:tc>
          <w:tcPr>
            <w:tcW w:w="1548" w:type="dxa"/>
            <w:noWrap/>
            <w:vAlign w:val="bottom"/>
            <w:hideMark/>
          </w:tcPr>
          <w:p w14:paraId="4426A2C7"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-3.23927</w:t>
            </w:r>
          </w:p>
        </w:tc>
      </w:tr>
      <w:tr w:rsidR="00B630F4" w:rsidRPr="00AE44B4" w14:paraId="25129EDD" w14:textId="77777777" w:rsidTr="00980A20">
        <w:trPr>
          <w:trHeight w:val="285"/>
        </w:trPr>
        <w:tc>
          <w:tcPr>
            <w:tcW w:w="1020" w:type="dxa"/>
            <w:noWrap/>
            <w:vAlign w:val="bottom"/>
            <w:hideMark/>
          </w:tcPr>
          <w:p w14:paraId="34BEDB63" w14:textId="77777777" w:rsidR="00B630F4" w:rsidRPr="00AE44B4" w:rsidRDefault="00B630F4" w:rsidP="00557127">
            <w:pPr>
              <w:spacing w:after="0" w:line="240" w:lineRule="auto"/>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GEO</w:t>
            </w:r>
          </w:p>
        </w:tc>
        <w:tc>
          <w:tcPr>
            <w:tcW w:w="1020" w:type="dxa"/>
            <w:noWrap/>
            <w:vAlign w:val="bottom"/>
            <w:hideMark/>
          </w:tcPr>
          <w:p w14:paraId="18F3366A"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1998</w:t>
            </w:r>
          </w:p>
        </w:tc>
        <w:tc>
          <w:tcPr>
            <w:tcW w:w="1548" w:type="dxa"/>
            <w:noWrap/>
            <w:vAlign w:val="bottom"/>
            <w:hideMark/>
          </w:tcPr>
          <w:p w14:paraId="457B44FE" w14:textId="77777777" w:rsidR="00B630F4" w:rsidRPr="00AE44B4" w:rsidRDefault="00B630F4" w:rsidP="00557127">
            <w:pPr>
              <w:spacing w:after="0" w:line="240" w:lineRule="auto"/>
              <w:jc w:val="right"/>
              <w:rPr>
                <w:rFonts w:ascii="Aptos Narrow" w:eastAsia="Times New Roman" w:hAnsi="Aptos Narrow" w:cs="Times New Roman"/>
                <w:color w:val="000000"/>
                <w:kern w:val="0"/>
                <w:sz w:val="22"/>
                <w:szCs w:val="22"/>
                <w14:ligatures w14:val="none"/>
              </w:rPr>
            </w:pPr>
            <w:r w:rsidRPr="00AE44B4">
              <w:rPr>
                <w:rFonts w:ascii="Aptos Narrow" w:eastAsia="Times New Roman" w:hAnsi="Aptos Narrow" w:cs="Times New Roman"/>
                <w:color w:val="000000"/>
                <w:kern w:val="0"/>
                <w:sz w:val="22"/>
                <w:szCs w:val="22"/>
                <w14:ligatures w14:val="none"/>
              </w:rPr>
              <w:t>-3.13232</w:t>
            </w:r>
          </w:p>
        </w:tc>
      </w:tr>
    </w:tbl>
    <w:p w14:paraId="0243F4B9" w14:textId="77777777" w:rsidR="00B35999" w:rsidRDefault="00B35999" w:rsidP="00087166">
      <w:pPr>
        <w:rPr>
          <w:rFonts w:ascii="Times New Roman" w:hAnsi="Times New Roman" w:cs="Times New Roman"/>
        </w:rPr>
      </w:pPr>
    </w:p>
    <w:tbl>
      <w:tblPr>
        <w:tblStyle w:val="TableGrid"/>
        <w:tblW w:w="0" w:type="auto"/>
        <w:tblLook w:val="04A0" w:firstRow="1" w:lastRow="0" w:firstColumn="1" w:lastColumn="0" w:noHBand="0" w:noVBand="1"/>
      </w:tblPr>
      <w:tblGrid>
        <w:gridCol w:w="1870"/>
        <w:gridCol w:w="1870"/>
        <w:gridCol w:w="1870"/>
        <w:gridCol w:w="1870"/>
        <w:gridCol w:w="1870"/>
      </w:tblGrid>
      <w:tr w:rsidR="00F04D6D" w:rsidRPr="00F04D6D" w14:paraId="1E94264E" w14:textId="77777777">
        <w:tc>
          <w:tcPr>
            <w:tcW w:w="1870" w:type="dxa"/>
          </w:tcPr>
          <w:p w14:paraId="4C14472A" w14:textId="77777777" w:rsidR="00F04D6D" w:rsidRPr="00A85EE7" w:rsidRDefault="00F04D6D" w:rsidP="000B4FCF">
            <w:pPr>
              <w:rPr>
                <w:rFonts w:ascii="Times New Roman" w:hAnsi="Times New Roman" w:cs="Times New Roman"/>
                <w:b/>
                <w:bCs/>
              </w:rPr>
            </w:pPr>
            <w:r w:rsidRPr="00A85EE7">
              <w:rPr>
                <w:rFonts w:ascii="Times New Roman" w:hAnsi="Times New Roman" w:cs="Times New Roman"/>
                <w:b/>
                <w:bCs/>
              </w:rPr>
              <w:t>Country</w:t>
            </w:r>
          </w:p>
        </w:tc>
        <w:tc>
          <w:tcPr>
            <w:tcW w:w="1870" w:type="dxa"/>
          </w:tcPr>
          <w:p w14:paraId="40FAFEC8" w14:textId="77777777" w:rsidR="00F04D6D" w:rsidRPr="00A85EE7" w:rsidRDefault="00F04D6D" w:rsidP="000B4FCF">
            <w:pPr>
              <w:rPr>
                <w:rFonts w:ascii="Times New Roman" w:hAnsi="Times New Roman" w:cs="Times New Roman"/>
                <w:b/>
                <w:bCs/>
              </w:rPr>
            </w:pPr>
            <w:r w:rsidRPr="00A85EE7">
              <w:rPr>
                <w:rFonts w:ascii="Times New Roman" w:hAnsi="Times New Roman" w:cs="Times New Roman"/>
                <w:b/>
                <w:bCs/>
              </w:rPr>
              <w:t>Year</w:t>
            </w:r>
          </w:p>
        </w:tc>
        <w:tc>
          <w:tcPr>
            <w:tcW w:w="1870" w:type="dxa"/>
          </w:tcPr>
          <w:p w14:paraId="780D2767" w14:textId="77777777" w:rsidR="00F04D6D" w:rsidRPr="00A85EE7" w:rsidRDefault="00F04D6D" w:rsidP="000B4FCF">
            <w:pPr>
              <w:rPr>
                <w:rFonts w:ascii="Times New Roman" w:hAnsi="Times New Roman" w:cs="Times New Roman"/>
                <w:b/>
                <w:bCs/>
              </w:rPr>
            </w:pPr>
            <w:r w:rsidRPr="00A85EE7">
              <w:rPr>
                <w:rFonts w:ascii="Times New Roman" w:hAnsi="Times New Roman" w:cs="Times New Roman"/>
                <w:b/>
                <w:bCs/>
              </w:rPr>
              <w:t>mean_ppp_day change (%)</w:t>
            </w:r>
          </w:p>
        </w:tc>
        <w:tc>
          <w:tcPr>
            <w:tcW w:w="1870" w:type="dxa"/>
          </w:tcPr>
          <w:p w14:paraId="2BAD9813" w14:textId="77777777" w:rsidR="00F04D6D" w:rsidRPr="00A85EE7" w:rsidRDefault="00F04D6D" w:rsidP="000B4FCF">
            <w:pPr>
              <w:rPr>
                <w:rFonts w:ascii="Times New Roman" w:hAnsi="Times New Roman" w:cs="Times New Roman"/>
                <w:b/>
                <w:bCs/>
              </w:rPr>
            </w:pPr>
            <w:r w:rsidRPr="00A85EE7">
              <w:rPr>
                <w:rFonts w:ascii="Times New Roman" w:hAnsi="Times New Roman" w:cs="Times New Roman"/>
                <w:b/>
                <w:bCs/>
              </w:rPr>
              <w:t>Gini change (%)</w:t>
            </w:r>
          </w:p>
        </w:tc>
        <w:tc>
          <w:tcPr>
            <w:tcW w:w="1870" w:type="dxa"/>
          </w:tcPr>
          <w:p w14:paraId="3DAFDBE8" w14:textId="77777777" w:rsidR="00F04D6D" w:rsidRPr="00A85EE7" w:rsidRDefault="00F04D6D" w:rsidP="000B4FCF">
            <w:pPr>
              <w:rPr>
                <w:rFonts w:ascii="Times New Roman" w:hAnsi="Times New Roman" w:cs="Times New Roman"/>
                <w:b/>
                <w:bCs/>
              </w:rPr>
            </w:pPr>
            <w:r w:rsidRPr="00A85EE7">
              <w:rPr>
                <w:rFonts w:ascii="Times New Roman" w:hAnsi="Times New Roman" w:cs="Times New Roman"/>
                <w:b/>
                <w:bCs/>
              </w:rPr>
              <w:t>welfare_type</w:t>
            </w:r>
          </w:p>
        </w:tc>
      </w:tr>
      <w:tr w:rsidR="00F04D6D" w:rsidRPr="00F04D6D" w14:paraId="71AF524A" w14:textId="77777777">
        <w:tc>
          <w:tcPr>
            <w:tcW w:w="1870" w:type="dxa"/>
          </w:tcPr>
          <w:p w14:paraId="348E3BB4"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MWI</w:t>
            </w:r>
          </w:p>
        </w:tc>
        <w:tc>
          <w:tcPr>
            <w:tcW w:w="1870" w:type="dxa"/>
          </w:tcPr>
          <w:p w14:paraId="4F95392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1997</w:t>
            </w:r>
          </w:p>
        </w:tc>
        <w:tc>
          <w:tcPr>
            <w:tcW w:w="1870" w:type="dxa"/>
          </w:tcPr>
          <w:p w14:paraId="2ABED2C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-37.9435</w:t>
            </w:r>
          </w:p>
        </w:tc>
        <w:tc>
          <w:tcPr>
            <w:tcW w:w="1870" w:type="dxa"/>
          </w:tcPr>
          <w:p w14:paraId="75A80F6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-31.8231</w:t>
            </w:r>
          </w:p>
        </w:tc>
        <w:tc>
          <w:tcPr>
            <w:tcW w:w="1870" w:type="dxa"/>
          </w:tcPr>
          <w:p w14:paraId="4B64B638"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331F2377" w14:textId="77777777">
        <w:tc>
          <w:tcPr>
            <w:tcW w:w="1870" w:type="dxa"/>
          </w:tcPr>
          <w:p w14:paraId="6DF4D9D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BLZ</w:t>
            </w:r>
          </w:p>
        </w:tc>
        <w:tc>
          <w:tcPr>
            <w:tcW w:w="1870" w:type="dxa"/>
          </w:tcPr>
          <w:p w14:paraId="6555075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1997</w:t>
            </w:r>
          </w:p>
        </w:tc>
        <w:tc>
          <w:tcPr>
            <w:tcW w:w="1870" w:type="dxa"/>
          </w:tcPr>
          <w:p w14:paraId="0A082593"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-14.3101</w:t>
            </w:r>
          </w:p>
        </w:tc>
        <w:tc>
          <w:tcPr>
            <w:tcW w:w="1870" w:type="dxa"/>
          </w:tcPr>
          <w:p w14:paraId="75962103"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-11.0145</w:t>
            </w:r>
          </w:p>
        </w:tc>
        <w:tc>
          <w:tcPr>
            <w:tcW w:w="1870" w:type="dxa"/>
          </w:tcPr>
          <w:p w14:paraId="1B7D5B2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4534AC45" w14:textId="77777777">
        <w:tc>
          <w:tcPr>
            <w:tcW w:w="1870" w:type="dxa"/>
          </w:tcPr>
          <w:p w14:paraId="4CA0517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BLZ</w:t>
            </w:r>
          </w:p>
        </w:tc>
        <w:tc>
          <w:tcPr>
            <w:tcW w:w="1870" w:type="dxa"/>
          </w:tcPr>
          <w:p w14:paraId="3D6215C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1994</w:t>
            </w:r>
          </w:p>
        </w:tc>
        <w:tc>
          <w:tcPr>
            <w:tcW w:w="1870" w:type="dxa"/>
          </w:tcPr>
          <w:p w14:paraId="76EA3B12"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-13.6962</w:t>
            </w:r>
          </w:p>
        </w:tc>
        <w:tc>
          <w:tcPr>
            <w:tcW w:w="1870" w:type="dxa"/>
          </w:tcPr>
          <w:p w14:paraId="12E92232"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-10.2905</w:t>
            </w:r>
          </w:p>
        </w:tc>
        <w:tc>
          <w:tcPr>
            <w:tcW w:w="1870" w:type="dxa"/>
          </w:tcPr>
          <w:p w14:paraId="14D186FF"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0FB5A664" w14:textId="77777777">
        <w:tc>
          <w:tcPr>
            <w:tcW w:w="1870" w:type="dxa"/>
          </w:tcPr>
          <w:p w14:paraId="10C19F6C"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BLZ</w:t>
            </w:r>
          </w:p>
        </w:tc>
        <w:tc>
          <w:tcPr>
            <w:tcW w:w="1870" w:type="dxa"/>
          </w:tcPr>
          <w:p w14:paraId="6F0DA93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1993</w:t>
            </w:r>
          </w:p>
        </w:tc>
        <w:tc>
          <w:tcPr>
            <w:tcW w:w="1870" w:type="dxa"/>
          </w:tcPr>
          <w:p w14:paraId="7A2222B5"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-13.3214</w:t>
            </w:r>
          </w:p>
        </w:tc>
        <w:tc>
          <w:tcPr>
            <w:tcW w:w="1870" w:type="dxa"/>
          </w:tcPr>
          <w:p w14:paraId="0A9A77B6"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-10.1697</w:t>
            </w:r>
          </w:p>
        </w:tc>
        <w:tc>
          <w:tcPr>
            <w:tcW w:w="1870" w:type="dxa"/>
          </w:tcPr>
          <w:p w14:paraId="62EF41A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7171EE7E" w14:textId="77777777">
        <w:tc>
          <w:tcPr>
            <w:tcW w:w="1870" w:type="dxa"/>
          </w:tcPr>
          <w:p w14:paraId="46BD093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MWI</w:t>
            </w:r>
          </w:p>
        </w:tc>
        <w:tc>
          <w:tcPr>
            <w:tcW w:w="1870" w:type="dxa"/>
          </w:tcPr>
          <w:p w14:paraId="5D1685D9"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2016</w:t>
            </w:r>
          </w:p>
        </w:tc>
        <w:tc>
          <w:tcPr>
            <w:tcW w:w="1870" w:type="dxa"/>
          </w:tcPr>
          <w:p w14:paraId="4419C8FF"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-9.6541</w:t>
            </w:r>
          </w:p>
        </w:tc>
        <w:tc>
          <w:tcPr>
            <w:tcW w:w="1870" w:type="dxa"/>
          </w:tcPr>
          <w:p w14:paraId="2C40BF72"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-13.2185</w:t>
            </w:r>
          </w:p>
        </w:tc>
        <w:tc>
          <w:tcPr>
            <w:tcW w:w="1870" w:type="dxa"/>
          </w:tcPr>
          <w:p w14:paraId="4AFD45F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27300BB8" w14:textId="77777777">
        <w:tc>
          <w:tcPr>
            <w:tcW w:w="1870" w:type="dxa"/>
          </w:tcPr>
          <w:p w14:paraId="3AD748D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lastRenderedPageBreak/>
              <w:t>SYC</w:t>
            </w:r>
          </w:p>
        </w:tc>
        <w:tc>
          <w:tcPr>
            <w:tcW w:w="1870" w:type="dxa"/>
          </w:tcPr>
          <w:p w14:paraId="70123DB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2013</w:t>
            </w:r>
          </w:p>
        </w:tc>
        <w:tc>
          <w:tcPr>
            <w:tcW w:w="1870" w:type="dxa"/>
          </w:tcPr>
          <w:p w14:paraId="06D5842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-9.6404</w:t>
            </w:r>
          </w:p>
        </w:tc>
        <w:tc>
          <w:tcPr>
            <w:tcW w:w="1870" w:type="dxa"/>
          </w:tcPr>
          <w:p w14:paraId="483A646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-12.0917</w:t>
            </w:r>
          </w:p>
        </w:tc>
        <w:tc>
          <w:tcPr>
            <w:tcW w:w="1870" w:type="dxa"/>
          </w:tcPr>
          <w:p w14:paraId="032B1778"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28500E17" w14:textId="77777777">
        <w:tc>
          <w:tcPr>
            <w:tcW w:w="1870" w:type="dxa"/>
          </w:tcPr>
          <w:p w14:paraId="793E635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MDV</w:t>
            </w:r>
          </w:p>
        </w:tc>
        <w:tc>
          <w:tcPr>
            <w:tcW w:w="1870" w:type="dxa"/>
          </w:tcPr>
          <w:p w14:paraId="6976EF9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2002</w:t>
            </w:r>
          </w:p>
        </w:tc>
        <w:tc>
          <w:tcPr>
            <w:tcW w:w="1870" w:type="dxa"/>
          </w:tcPr>
          <w:p w14:paraId="12D2DAD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-8.8979</w:t>
            </w:r>
          </w:p>
        </w:tc>
        <w:tc>
          <w:tcPr>
            <w:tcW w:w="1870" w:type="dxa"/>
          </w:tcPr>
          <w:p w14:paraId="3E2303B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-13.8446</w:t>
            </w:r>
          </w:p>
        </w:tc>
        <w:tc>
          <w:tcPr>
            <w:tcW w:w="1870" w:type="dxa"/>
          </w:tcPr>
          <w:p w14:paraId="605141A4"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60AAC443" w14:textId="77777777">
        <w:tc>
          <w:tcPr>
            <w:tcW w:w="1870" w:type="dxa"/>
          </w:tcPr>
          <w:p w14:paraId="22395635"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NOR</w:t>
            </w:r>
          </w:p>
        </w:tc>
        <w:tc>
          <w:tcPr>
            <w:tcW w:w="1870" w:type="dxa"/>
          </w:tcPr>
          <w:p w14:paraId="0CACFE88"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2005</w:t>
            </w:r>
          </w:p>
        </w:tc>
        <w:tc>
          <w:tcPr>
            <w:tcW w:w="1870" w:type="dxa"/>
          </w:tcPr>
          <w:p w14:paraId="63AD61A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-6.5096</w:t>
            </w:r>
          </w:p>
        </w:tc>
        <w:tc>
          <w:tcPr>
            <w:tcW w:w="1870" w:type="dxa"/>
          </w:tcPr>
          <w:p w14:paraId="0D871623"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-15.1128</w:t>
            </w:r>
          </w:p>
        </w:tc>
        <w:tc>
          <w:tcPr>
            <w:tcW w:w="1870" w:type="dxa"/>
          </w:tcPr>
          <w:p w14:paraId="1268FC7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4635C7D0" w14:textId="77777777">
        <w:tc>
          <w:tcPr>
            <w:tcW w:w="1870" w:type="dxa"/>
          </w:tcPr>
          <w:p w14:paraId="1238266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ETH</w:t>
            </w:r>
          </w:p>
        </w:tc>
        <w:tc>
          <w:tcPr>
            <w:tcW w:w="1870" w:type="dxa"/>
          </w:tcPr>
          <w:p w14:paraId="0F2695D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1995</w:t>
            </w:r>
          </w:p>
        </w:tc>
        <w:tc>
          <w:tcPr>
            <w:tcW w:w="1870" w:type="dxa"/>
          </w:tcPr>
          <w:p w14:paraId="564E163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-6.2831</w:t>
            </w:r>
          </w:p>
        </w:tc>
        <w:tc>
          <w:tcPr>
            <w:tcW w:w="1870" w:type="dxa"/>
          </w:tcPr>
          <w:p w14:paraId="0CB72B0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-8.3212</w:t>
            </w:r>
          </w:p>
        </w:tc>
        <w:tc>
          <w:tcPr>
            <w:tcW w:w="1870" w:type="dxa"/>
          </w:tcPr>
          <w:p w14:paraId="69FA665C"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5A4CB647" w14:textId="77777777">
        <w:tc>
          <w:tcPr>
            <w:tcW w:w="1870" w:type="dxa"/>
          </w:tcPr>
          <w:p w14:paraId="183F6216"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PRY</w:t>
            </w:r>
          </w:p>
        </w:tc>
        <w:tc>
          <w:tcPr>
            <w:tcW w:w="1870" w:type="dxa"/>
          </w:tcPr>
          <w:p w14:paraId="52A2B29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2002</w:t>
            </w:r>
          </w:p>
        </w:tc>
        <w:tc>
          <w:tcPr>
            <w:tcW w:w="1870" w:type="dxa"/>
          </w:tcPr>
          <w:p w14:paraId="46A956F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-5.7206</w:t>
            </w:r>
          </w:p>
        </w:tc>
        <w:tc>
          <w:tcPr>
            <w:tcW w:w="1870" w:type="dxa"/>
          </w:tcPr>
          <w:p w14:paraId="69793576"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-4.5262</w:t>
            </w:r>
          </w:p>
        </w:tc>
        <w:tc>
          <w:tcPr>
            <w:tcW w:w="1870" w:type="dxa"/>
          </w:tcPr>
          <w:p w14:paraId="6A04EEDE"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4C785DDB" w14:textId="77777777">
        <w:tc>
          <w:tcPr>
            <w:tcW w:w="1870" w:type="dxa"/>
          </w:tcPr>
          <w:p w14:paraId="4BF9B6C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MDG</w:t>
            </w:r>
          </w:p>
        </w:tc>
        <w:tc>
          <w:tcPr>
            <w:tcW w:w="1870" w:type="dxa"/>
          </w:tcPr>
          <w:p w14:paraId="45E4F8B5"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1993</w:t>
            </w:r>
          </w:p>
        </w:tc>
        <w:tc>
          <w:tcPr>
            <w:tcW w:w="1870" w:type="dxa"/>
          </w:tcPr>
          <w:p w14:paraId="7C26157C"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-4.6672</w:t>
            </w:r>
          </w:p>
        </w:tc>
        <w:tc>
          <w:tcPr>
            <w:tcW w:w="1870" w:type="dxa"/>
          </w:tcPr>
          <w:p w14:paraId="5C133F2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-5.9057</w:t>
            </w:r>
          </w:p>
        </w:tc>
        <w:tc>
          <w:tcPr>
            <w:tcW w:w="1870" w:type="dxa"/>
          </w:tcPr>
          <w:p w14:paraId="696B17AE"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11740E77" w14:textId="77777777">
        <w:tc>
          <w:tcPr>
            <w:tcW w:w="1870" w:type="dxa"/>
          </w:tcPr>
          <w:p w14:paraId="40B566C3"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MMR</w:t>
            </w:r>
          </w:p>
        </w:tc>
        <w:tc>
          <w:tcPr>
            <w:tcW w:w="1870" w:type="dxa"/>
          </w:tcPr>
          <w:p w14:paraId="0A341644"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2015</w:t>
            </w:r>
          </w:p>
        </w:tc>
        <w:tc>
          <w:tcPr>
            <w:tcW w:w="1870" w:type="dxa"/>
          </w:tcPr>
          <w:p w14:paraId="0B46F6D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-4.5592</w:t>
            </w:r>
          </w:p>
        </w:tc>
        <w:tc>
          <w:tcPr>
            <w:tcW w:w="1870" w:type="dxa"/>
          </w:tcPr>
          <w:p w14:paraId="3C792CB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-7.7558</w:t>
            </w:r>
          </w:p>
        </w:tc>
        <w:tc>
          <w:tcPr>
            <w:tcW w:w="1870" w:type="dxa"/>
          </w:tcPr>
          <w:p w14:paraId="0FB442D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0778885B" w14:textId="77777777">
        <w:tc>
          <w:tcPr>
            <w:tcW w:w="1870" w:type="dxa"/>
          </w:tcPr>
          <w:p w14:paraId="2C5BAA19"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NOR</w:t>
            </w:r>
          </w:p>
        </w:tc>
        <w:tc>
          <w:tcPr>
            <w:tcW w:w="1870" w:type="dxa"/>
          </w:tcPr>
          <w:p w14:paraId="539943C4"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2006</w:t>
            </w:r>
          </w:p>
        </w:tc>
        <w:tc>
          <w:tcPr>
            <w:tcW w:w="1870" w:type="dxa"/>
          </w:tcPr>
          <w:p w14:paraId="39C9A95E"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-4.2655</w:t>
            </w:r>
          </w:p>
        </w:tc>
        <w:tc>
          <w:tcPr>
            <w:tcW w:w="1870" w:type="dxa"/>
          </w:tcPr>
          <w:p w14:paraId="08735BF6"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-10.1010</w:t>
            </w:r>
          </w:p>
        </w:tc>
        <w:tc>
          <w:tcPr>
            <w:tcW w:w="1870" w:type="dxa"/>
          </w:tcPr>
          <w:p w14:paraId="4C9B938E"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16FD2ABD" w14:textId="77777777">
        <w:tc>
          <w:tcPr>
            <w:tcW w:w="1870" w:type="dxa"/>
          </w:tcPr>
          <w:p w14:paraId="3613AF66"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PRY</w:t>
            </w:r>
          </w:p>
        </w:tc>
        <w:tc>
          <w:tcPr>
            <w:tcW w:w="1870" w:type="dxa"/>
          </w:tcPr>
          <w:p w14:paraId="2C3CB99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2007</w:t>
            </w:r>
          </w:p>
        </w:tc>
        <w:tc>
          <w:tcPr>
            <w:tcW w:w="1870" w:type="dxa"/>
          </w:tcPr>
          <w:p w14:paraId="30A7BD8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-4.2235</w:t>
            </w:r>
          </w:p>
        </w:tc>
        <w:tc>
          <w:tcPr>
            <w:tcW w:w="1870" w:type="dxa"/>
          </w:tcPr>
          <w:p w14:paraId="2E1EB352"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-3.9012</w:t>
            </w:r>
          </w:p>
        </w:tc>
        <w:tc>
          <w:tcPr>
            <w:tcW w:w="1870" w:type="dxa"/>
          </w:tcPr>
          <w:p w14:paraId="6AD20B02"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55FE4E10" w14:textId="77777777">
        <w:tc>
          <w:tcPr>
            <w:tcW w:w="1870" w:type="dxa"/>
          </w:tcPr>
          <w:p w14:paraId="095D546E"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BFA</w:t>
            </w:r>
          </w:p>
        </w:tc>
        <w:tc>
          <w:tcPr>
            <w:tcW w:w="1870" w:type="dxa"/>
          </w:tcPr>
          <w:p w14:paraId="5C7CA32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1998</w:t>
            </w:r>
          </w:p>
        </w:tc>
        <w:tc>
          <w:tcPr>
            <w:tcW w:w="1870" w:type="dxa"/>
          </w:tcPr>
          <w:p w14:paraId="348CDD6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-4.0508</w:t>
            </w:r>
          </w:p>
        </w:tc>
        <w:tc>
          <w:tcPr>
            <w:tcW w:w="1870" w:type="dxa"/>
          </w:tcPr>
          <w:p w14:paraId="1B175D8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-4.2238</w:t>
            </w:r>
          </w:p>
        </w:tc>
        <w:tc>
          <w:tcPr>
            <w:tcW w:w="1870" w:type="dxa"/>
          </w:tcPr>
          <w:p w14:paraId="6A6C40C9"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0A1B8130" w14:textId="77777777">
        <w:tc>
          <w:tcPr>
            <w:tcW w:w="1870" w:type="dxa"/>
          </w:tcPr>
          <w:p w14:paraId="18059CFF"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MOZ</w:t>
            </w:r>
          </w:p>
        </w:tc>
        <w:tc>
          <w:tcPr>
            <w:tcW w:w="1870" w:type="dxa"/>
          </w:tcPr>
          <w:p w14:paraId="2A64ACA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2014</w:t>
            </w:r>
          </w:p>
        </w:tc>
        <w:tc>
          <w:tcPr>
            <w:tcW w:w="1870" w:type="dxa"/>
          </w:tcPr>
          <w:p w14:paraId="7340E147"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-3.8355</w:t>
            </w:r>
          </w:p>
        </w:tc>
        <w:tc>
          <w:tcPr>
            <w:tcW w:w="1870" w:type="dxa"/>
          </w:tcPr>
          <w:p w14:paraId="1B0F53BC"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-3.3936</w:t>
            </w:r>
          </w:p>
        </w:tc>
        <w:tc>
          <w:tcPr>
            <w:tcW w:w="1870" w:type="dxa"/>
          </w:tcPr>
          <w:p w14:paraId="360C1F5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4419646D" w14:textId="77777777">
        <w:tc>
          <w:tcPr>
            <w:tcW w:w="1870" w:type="dxa"/>
          </w:tcPr>
          <w:p w14:paraId="5C37B879"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COM</w:t>
            </w:r>
          </w:p>
        </w:tc>
        <w:tc>
          <w:tcPr>
            <w:tcW w:w="1870" w:type="dxa"/>
          </w:tcPr>
          <w:p w14:paraId="60ACCFF9"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2004</w:t>
            </w:r>
          </w:p>
        </w:tc>
        <w:tc>
          <w:tcPr>
            <w:tcW w:w="1870" w:type="dxa"/>
          </w:tcPr>
          <w:p w14:paraId="60B3716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-3.7019</w:t>
            </w:r>
          </w:p>
        </w:tc>
        <w:tc>
          <w:tcPr>
            <w:tcW w:w="1870" w:type="dxa"/>
          </w:tcPr>
          <w:p w14:paraId="5F115B9F"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-3.0262</w:t>
            </w:r>
          </w:p>
        </w:tc>
        <w:tc>
          <w:tcPr>
            <w:tcW w:w="1870" w:type="dxa"/>
          </w:tcPr>
          <w:p w14:paraId="37F4C43F"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r w:rsidR="00F04D6D" w:rsidRPr="00F04D6D" w14:paraId="56761232" w14:textId="77777777">
        <w:tc>
          <w:tcPr>
            <w:tcW w:w="1870" w:type="dxa"/>
          </w:tcPr>
          <w:p w14:paraId="1D2E84A3"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BEL</w:t>
            </w:r>
          </w:p>
        </w:tc>
        <w:tc>
          <w:tcPr>
            <w:tcW w:w="1870" w:type="dxa"/>
          </w:tcPr>
          <w:p w14:paraId="1CA32F4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2005</w:t>
            </w:r>
          </w:p>
        </w:tc>
        <w:tc>
          <w:tcPr>
            <w:tcW w:w="1870" w:type="dxa"/>
          </w:tcPr>
          <w:p w14:paraId="3B5A0E1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-3.6156</w:t>
            </w:r>
          </w:p>
        </w:tc>
        <w:tc>
          <w:tcPr>
            <w:tcW w:w="1870" w:type="dxa"/>
          </w:tcPr>
          <w:p w14:paraId="08DA5009"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-8.5307</w:t>
            </w:r>
          </w:p>
        </w:tc>
        <w:tc>
          <w:tcPr>
            <w:tcW w:w="1870" w:type="dxa"/>
          </w:tcPr>
          <w:p w14:paraId="3A3D230A"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02BDA1A9" w14:textId="77777777">
        <w:tc>
          <w:tcPr>
            <w:tcW w:w="1870" w:type="dxa"/>
          </w:tcPr>
          <w:p w14:paraId="0AA4E0A8"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ECU</w:t>
            </w:r>
          </w:p>
        </w:tc>
        <w:tc>
          <w:tcPr>
            <w:tcW w:w="1870" w:type="dxa"/>
          </w:tcPr>
          <w:p w14:paraId="724B545C"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2006</w:t>
            </w:r>
          </w:p>
        </w:tc>
        <w:tc>
          <w:tcPr>
            <w:tcW w:w="1870" w:type="dxa"/>
          </w:tcPr>
          <w:p w14:paraId="4EF04AA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-3.4100</w:t>
            </w:r>
          </w:p>
        </w:tc>
        <w:tc>
          <w:tcPr>
            <w:tcW w:w="1870" w:type="dxa"/>
          </w:tcPr>
          <w:p w14:paraId="736BCA0B"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-3.2319</w:t>
            </w:r>
          </w:p>
        </w:tc>
        <w:tc>
          <w:tcPr>
            <w:tcW w:w="1870" w:type="dxa"/>
          </w:tcPr>
          <w:p w14:paraId="0932F3BF"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7E1DDD23" w14:textId="77777777">
        <w:tc>
          <w:tcPr>
            <w:tcW w:w="1870" w:type="dxa"/>
          </w:tcPr>
          <w:p w14:paraId="3FEF7782"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PRY</w:t>
            </w:r>
          </w:p>
        </w:tc>
        <w:tc>
          <w:tcPr>
            <w:tcW w:w="1870" w:type="dxa"/>
          </w:tcPr>
          <w:p w14:paraId="60C88906"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2006</w:t>
            </w:r>
          </w:p>
        </w:tc>
        <w:tc>
          <w:tcPr>
            <w:tcW w:w="1870" w:type="dxa"/>
          </w:tcPr>
          <w:p w14:paraId="083D9103"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-3.2393</w:t>
            </w:r>
          </w:p>
        </w:tc>
        <w:tc>
          <w:tcPr>
            <w:tcW w:w="1870" w:type="dxa"/>
          </w:tcPr>
          <w:p w14:paraId="3CF0CDCC"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-2.9703</w:t>
            </w:r>
          </w:p>
        </w:tc>
        <w:tc>
          <w:tcPr>
            <w:tcW w:w="1870" w:type="dxa"/>
          </w:tcPr>
          <w:p w14:paraId="7D13DD4D"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income</w:t>
            </w:r>
          </w:p>
        </w:tc>
      </w:tr>
      <w:tr w:rsidR="00F04D6D" w:rsidRPr="00F04D6D" w14:paraId="431DC36C" w14:textId="77777777">
        <w:tc>
          <w:tcPr>
            <w:tcW w:w="1870" w:type="dxa"/>
          </w:tcPr>
          <w:p w14:paraId="5AB985D1"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GEO</w:t>
            </w:r>
          </w:p>
        </w:tc>
        <w:tc>
          <w:tcPr>
            <w:tcW w:w="1870" w:type="dxa"/>
          </w:tcPr>
          <w:p w14:paraId="1A4F97BE"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1998</w:t>
            </w:r>
          </w:p>
        </w:tc>
        <w:tc>
          <w:tcPr>
            <w:tcW w:w="1870" w:type="dxa"/>
          </w:tcPr>
          <w:p w14:paraId="7A7D0E5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-3.1323</w:t>
            </w:r>
          </w:p>
        </w:tc>
        <w:tc>
          <w:tcPr>
            <w:tcW w:w="1870" w:type="dxa"/>
          </w:tcPr>
          <w:p w14:paraId="2A9B1F68"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-4.6043</w:t>
            </w:r>
          </w:p>
        </w:tc>
        <w:tc>
          <w:tcPr>
            <w:tcW w:w="1870" w:type="dxa"/>
          </w:tcPr>
          <w:p w14:paraId="1C109480" w14:textId="77777777" w:rsidR="00F04D6D" w:rsidRPr="00F04D6D" w:rsidRDefault="00F04D6D" w:rsidP="000B4FCF">
            <w:pPr>
              <w:rPr>
                <w:rFonts w:ascii="Times New Roman" w:hAnsi="Times New Roman" w:cs="Times New Roman"/>
              </w:rPr>
            </w:pPr>
            <w:r w:rsidRPr="00F04D6D">
              <w:rPr>
                <w:rFonts w:ascii="Times New Roman" w:hAnsi="Times New Roman" w:cs="Times New Roman"/>
              </w:rPr>
              <w:t>consumption</w:t>
            </w:r>
          </w:p>
        </w:tc>
      </w:tr>
    </w:tbl>
    <w:p w14:paraId="101088A9" w14:textId="77777777" w:rsidR="000C4A9B" w:rsidRDefault="000C4A9B" w:rsidP="00087166">
      <w:pPr>
        <w:rPr>
          <w:rFonts w:ascii="Times New Roman" w:hAnsi="Times New Roman" w:cs="Times New Roman"/>
        </w:rPr>
      </w:pPr>
    </w:p>
    <w:p w14:paraId="64B2C4CA" w14:textId="04C4813D" w:rsidR="000C4A9B" w:rsidRPr="00B630F4" w:rsidRDefault="00A85EE7" w:rsidP="00087166">
      <w:pPr>
        <w:rPr>
          <w:rFonts w:ascii="Times New Roman" w:hAnsi="Times New Roman" w:cs="Times New Roman"/>
        </w:rPr>
      </w:pPr>
      <w:r>
        <w:rPr>
          <w:rFonts w:ascii="Times New Roman" w:hAnsi="Times New Roman" w:cs="Times New Roman"/>
        </w:rPr>
        <w:t>Consumption surveys: 14</w:t>
      </w:r>
      <w:r>
        <w:rPr>
          <w:rFonts w:ascii="Times New Roman" w:hAnsi="Times New Roman" w:cs="Times New Roman"/>
        </w:rPr>
        <w:br/>
        <w:t>Income surveys: 10</w:t>
      </w:r>
    </w:p>
    <w:p w14:paraId="39496F13" w14:textId="3F0253E3" w:rsidR="009C7A90" w:rsidRDefault="00F21492" w:rsidP="00B630F4">
      <w:pPr>
        <w:pStyle w:val="ListParagraph"/>
        <w:numPr>
          <w:ilvl w:val="0"/>
          <w:numId w:val="17"/>
        </w:numPr>
        <w:rPr>
          <w:rFonts w:ascii="Times New Roman" w:hAnsi="Times New Roman" w:cs="Times New Roman"/>
        </w:rPr>
      </w:pPr>
      <w:r>
        <w:rPr>
          <w:rFonts w:ascii="Times New Roman" w:hAnsi="Times New Roman" w:cs="Times New Roman"/>
        </w:rPr>
        <w:t>Calculate w</w:t>
      </w:r>
      <w:r w:rsidR="009C7A90" w:rsidRPr="009C7A90">
        <w:rPr>
          <w:rFonts w:ascii="Times New Roman" w:hAnsi="Times New Roman" w:cs="Times New Roman"/>
        </w:rPr>
        <w:t>ealth concentration by dividing sha</w:t>
      </w:r>
      <w:r w:rsidR="009C7A90">
        <w:rPr>
          <w:rFonts w:ascii="Times New Roman" w:hAnsi="Times New Roman" w:cs="Times New Roman"/>
        </w:rPr>
        <w:t>re/population</w:t>
      </w:r>
      <w:r>
        <w:rPr>
          <w:rFonts w:ascii="Times New Roman" w:hAnsi="Times New Roman" w:cs="Times New Roman"/>
        </w:rPr>
        <w:t>. Analyze</w:t>
      </w:r>
      <w:r w:rsidR="005671F2">
        <w:rPr>
          <w:rFonts w:ascii="Times New Roman" w:hAnsi="Times New Roman" w:cs="Times New Roman"/>
        </w:rPr>
        <w:t xml:space="preserve"> </w:t>
      </w:r>
      <w:r>
        <w:rPr>
          <w:rFonts w:ascii="Times New Roman" w:hAnsi="Times New Roman" w:cs="Times New Roman"/>
        </w:rPr>
        <w:t>c</w:t>
      </w:r>
      <w:r w:rsidR="005671F2" w:rsidRPr="005671F2">
        <w:rPr>
          <w:rFonts w:ascii="Times New Roman" w:hAnsi="Times New Roman" w:cs="Times New Roman"/>
        </w:rPr>
        <w:t>oncentration at different levels... pick 1 percent and cut it .1 percent, .5 percent and see what income of this groups have and compare across countries</w:t>
      </w:r>
    </w:p>
    <w:p w14:paraId="4040C35F" w14:textId="59BAE31C" w:rsidR="009A7547" w:rsidRPr="00B34903" w:rsidRDefault="005671F2" w:rsidP="00B34903">
      <w:pPr>
        <w:pStyle w:val="ListParagraph"/>
        <w:numPr>
          <w:ilvl w:val="0"/>
          <w:numId w:val="17"/>
        </w:numPr>
        <w:rPr>
          <w:rFonts w:ascii="Times New Roman" w:hAnsi="Times New Roman" w:cs="Times New Roman"/>
        </w:rPr>
      </w:pPr>
      <w:r w:rsidRPr="009A7547">
        <w:rPr>
          <w:rFonts w:ascii="Times New Roman" w:hAnsi="Times New Roman" w:cs="Times New Roman"/>
        </w:rPr>
        <w:t xml:space="preserve">Try </w:t>
      </w:r>
      <w:r w:rsidR="007A72A5" w:rsidRPr="009A7547">
        <w:rPr>
          <w:rFonts w:ascii="Times New Roman" w:hAnsi="Times New Roman" w:cs="Times New Roman"/>
        </w:rPr>
        <w:t>Outdetect stata</w:t>
      </w:r>
      <w:r w:rsidR="009A7547" w:rsidRPr="009A7547">
        <w:rPr>
          <w:rFonts w:ascii="Times New Roman" w:hAnsi="Times New Roman" w:cs="Times New Roman"/>
        </w:rPr>
        <w:t>:</w:t>
      </w:r>
      <w:r w:rsidR="00B34903">
        <w:rPr>
          <w:rFonts w:ascii="Times New Roman" w:hAnsi="Times New Roman" w:cs="Times New Roman"/>
        </w:rPr>
        <w:t xml:space="preserve"> </w:t>
      </w:r>
      <w:hyperlink r:id="rId21" w:history="1">
        <w:r w:rsidR="00EB6D63" w:rsidRPr="002B4823">
          <w:rPr>
            <w:rStyle w:val="Hyperlink"/>
            <w:rFonts w:ascii="Times New Roman" w:hAnsi="Times New Roman" w:cs="Times New Roman"/>
          </w:rPr>
          <w:t>https://openknowledge.worldbank.org/server/api/core/bitstreams/a8021d9e-bdcd-5371-b00c-589e10b5c0ec/content</w:t>
        </w:r>
      </w:hyperlink>
    </w:p>
    <w:p w14:paraId="5A96F129" w14:textId="65CEC63E" w:rsidR="006F263B" w:rsidRDefault="00EB6D63" w:rsidP="00EB6D63">
      <w:pPr>
        <w:tabs>
          <w:tab w:val="left" w:pos="4142"/>
        </w:tabs>
        <w:rPr>
          <w:rFonts w:ascii="Times New Roman" w:hAnsi="Times New Roman" w:cs="Times New Roman"/>
        </w:rPr>
      </w:pPr>
      <w:r>
        <w:rPr>
          <w:rFonts w:ascii="Times New Roman" w:hAnsi="Times New Roman" w:cs="Times New Roman"/>
        </w:rPr>
        <w:tab/>
      </w:r>
      <w:r w:rsidRPr="00EB6D63">
        <w:rPr>
          <w:rFonts w:ascii="Times New Roman" w:hAnsi="Times New Roman" w:cs="Times New Roman"/>
          <w:noProof/>
        </w:rPr>
        <w:drawing>
          <wp:inline distT="0" distB="0" distL="0" distR="0" wp14:anchorId="0573F0AB" wp14:editId="77220CCB">
            <wp:extent cx="5943600" cy="2756535"/>
            <wp:effectExtent l="0" t="0" r="0" b="5715"/>
            <wp:docPr id="205366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7300" name=""/>
                    <pic:cNvPicPr/>
                  </pic:nvPicPr>
                  <pic:blipFill>
                    <a:blip r:embed="rId22"/>
                    <a:stretch>
                      <a:fillRect/>
                    </a:stretch>
                  </pic:blipFill>
                  <pic:spPr>
                    <a:xfrm>
                      <a:off x="0" y="0"/>
                      <a:ext cx="5943600" cy="2756535"/>
                    </a:xfrm>
                    <a:prstGeom prst="rect">
                      <a:avLst/>
                    </a:prstGeom>
                  </pic:spPr>
                </pic:pic>
              </a:graphicData>
            </a:graphic>
          </wp:inline>
        </w:drawing>
      </w:r>
    </w:p>
    <w:p w14:paraId="24A340E8" w14:textId="77777777" w:rsidR="006F263B" w:rsidRPr="006F263B" w:rsidRDefault="006F263B" w:rsidP="006F263B">
      <w:pPr>
        <w:rPr>
          <w:rFonts w:ascii="Times New Roman" w:hAnsi="Times New Roman" w:cs="Times New Roman"/>
        </w:rPr>
      </w:pPr>
    </w:p>
    <w:tbl>
      <w:tblPr>
        <w:tblW w:w="0" w:type="auto"/>
        <w:tblCellSpacing w:w="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886"/>
        <w:gridCol w:w="582"/>
        <w:gridCol w:w="910"/>
        <w:gridCol w:w="1148"/>
        <w:gridCol w:w="797"/>
        <w:gridCol w:w="850"/>
        <w:gridCol w:w="1006"/>
        <w:gridCol w:w="827"/>
        <w:gridCol w:w="821"/>
        <w:gridCol w:w="772"/>
        <w:gridCol w:w="761"/>
      </w:tblGrid>
      <w:tr w:rsidR="00A92B31" w:rsidRPr="00B34903" w14:paraId="56B3A19B" w14:textId="77777777">
        <w:trPr>
          <w:tblHeade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8FEB3DC"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Country</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E46C919"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Year</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C9DBD8B"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Survey</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A7D41E8"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Welfare type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25634E6"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Valid records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03850AA"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Records flagged</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B7B865D"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Threshold (PPP/day)</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CDE7A53"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Welfare share flagged (%)</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E078224"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Gini original</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1187D91"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Gini capped</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7395D906" w14:textId="77777777" w:rsidR="00A92B31" w:rsidRPr="00B34903" w:rsidRDefault="00A92B31" w:rsidP="00A92B31">
            <w:pPr>
              <w:rPr>
                <w:rFonts w:ascii="Times New Roman" w:hAnsi="Times New Roman" w:cs="Times New Roman"/>
                <w:b/>
                <w:bCs/>
                <w:sz w:val="20"/>
                <w:szCs w:val="20"/>
              </w:rPr>
            </w:pPr>
            <w:r w:rsidRPr="00B34903">
              <w:rPr>
                <w:rFonts w:ascii="Times New Roman" w:hAnsi="Times New Roman" w:cs="Times New Roman"/>
                <w:b/>
                <w:bCs/>
                <w:sz w:val="20"/>
                <w:szCs w:val="20"/>
              </w:rPr>
              <w:t>Gini change (%)</w:t>
            </w:r>
          </w:p>
        </w:tc>
      </w:tr>
      <w:tr w:rsidR="00A92B31" w:rsidRPr="00B34903" w14:paraId="605B4BCA"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44B9CD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MWI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3CC9C4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B9518A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IHS-I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DFA0F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B2F564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10,693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20E029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327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E862D0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12.02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C7B2F8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49.30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CDB3CD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0.658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1BAB69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0.397</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02FA88B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-39.58</w:t>
            </w:r>
          </w:p>
        </w:tc>
      </w:tr>
      <w:tr w:rsidR="00A92B31" w:rsidRPr="00B34903" w14:paraId="5BF8D6B7"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9775B8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NAM</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2FF1E0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03030D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NHIES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3CF4FD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3370F4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9,679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251C94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462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6A42C6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41.89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348ED7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31.20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FCB044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0.633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A71443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0.576</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56537D4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-9.06</w:t>
            </w:r>
          </w:p>
        </w:tc>
      </w:tr>
      <w:tr w:rsidR="00A92B31" w:rsidRPr="00B34903" w14:paraId="5A2AA6D3"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4521BD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BLZ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D0326D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CF65CE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LFS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257C0D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B8EFD8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660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7A03D8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965C4C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52.45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039EFF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31.04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9B8888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0.606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759EDF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0.490</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300C126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-19.17</w:t>
            </w:r>
          </w:p>
        </w:tc>
      </w:tr>
      <w:tr w:rsidR="00A92B31" w:rsidRPr="00B34903" w14:paraId="0CB08F9F"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14EC95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COM</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68EDC8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AF23A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EIM</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6F773C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E21059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2,987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3E02E1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A55506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47.25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5FB02D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27.51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9A805F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0.559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DFA6A4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0.490</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1ACB84C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-12.47</w:t>
            </w:r>
          </w:p>
        </w:tc>
      </w:tr>
      <w:tr w:rsidR="00A92B31" w:rsidRPr="00B34903" w14:paraId="2F710AF2"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C82806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BLZ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583FD3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3967AC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LFS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EF1F76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3ADA1C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704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72359C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23914D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70.77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2E26B1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26.06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333B83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0.601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22EBB8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0.495</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75DCB74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-17.71</w:t>
            </w:r>
          </w:p>
        </w:tc>
      </w:tr>
      <w:tr w:rsidR="00A92B31" w:rsidRPr="00B34903" w14:paraId="6E76D267"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EBDB71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NAM</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F24AFC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D789D1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NHIES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72F6AE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125CB6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9,649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F92F4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353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F983A4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52.00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E004F3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25.90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CEC6AB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0.610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4C6D7F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0.561</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5B58886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-8.00</w:t>
            </w:r>
          </w:p>
        </w:tc>
      </w:tr>
      <w:tr w:rsidR="00A92B31" w:rsidRPr="00B34903" w14:paraId="0F2D4D23"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F72AF9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BFA</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DC6ABD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9BB203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EP-II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AD0826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C28674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8,324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50E634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586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402C6B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8.12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98E88B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23.92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C1EADD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0.499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FFFEC2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0.429</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7813158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-14.17</w:t>
            </w:r>
          </w:p>
        </w:tc>
      </w:tr>
      <w:tr w:rsidR="00A92B31" w:rsidRPr="00B34903" w14:paraId="4AA862F4"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7F4E5A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BLZ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91AD20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4F8C77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LFS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707EC8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60AC76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753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690564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A4B449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62.29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4939B1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23.00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DB2993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0.602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7AC286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0.506</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42978A7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-15.94</w:t>
            </w:r>
          </w:p>
        </w:tc>
      </w:tr>
      <w:tr w:rsidR="00A92B31" w:rsidRPr="00B34903" w14:paraId="0F5633E9"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8E9156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RWA</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0E7572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6065BB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EICV-II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CFA37D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63C958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6,900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D407FB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244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E710B2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14.05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C6291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21.60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A243C1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0.520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B22102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0.462</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14D375A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-11.23</w:t>
            </w:r>
          </w:p>
        </w:tc>
      </w:tr>
      <w:tr w:rsidR="00A92B31" w:rsidRPr="00B34903" w14:paraId="2D67DA15"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9121EC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MOZ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73292E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2014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A3B6C9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IOF</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4C16BD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B52FD8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32,454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9D52FD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1,378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299E28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16.29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493A26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21.46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EC9B84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0.540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BAEA55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0.475</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060949F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-12.02</w:t>
            </w:r>
          </w:p>
        </w:tc>
      </w:tr>
      <w:tr w:rsidR="00A92B31" w:rsidRPr="00B34903" w14:paraId="11B2615C"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4261E7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ZAF</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56A7B1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01EBD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IES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1C25F7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8D449F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19,224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3257ED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479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080B5B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66.12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4C8B1C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21.36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259373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0.648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3A953D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0.618</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520129E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-4.50</w:t>
            </w:r>
          </w:p>
        </w:tc>
      </w:tr>
      <w:tr w:rsidR="00A92B31" w:rsidRPr="00B34903" w14:paraId="194C7508"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34DCE5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GNB</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AF23AE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2010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9CB3C9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ILAP-II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4E12B7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D4CC18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3,129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4A84CD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798284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14.39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34DD54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20.69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BFCDCF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0.507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EB4C79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0.471</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2859D4F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-6.97</w:t>
            </w:r>
          </w:p>
        </w:tc>
      </w:tr>
      <w:tr w:rsidR="00A92B31" w:rsidRPr="00B34903" w14:paraId="290F0A5E"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532713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lastRenderedPageBreak/>
              <w:t>BLZ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B2D7B5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AE1427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SLC</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EC0DB1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7A1590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602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3E1DFA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B4CD4D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53.23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D8F170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20.34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5731AD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0.564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BDAA0B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0.501</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0D55A10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-11.08</w:t>
            </w:r>
          </w:p>
        </w:tc>
      </w:tr>
      <w:tr w:rsidR="00A92B31" w:rsidRPr="00B34903" w14:paraId="0233529B"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10D91E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SYC</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0A388B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2013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CC08BA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HBS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1B96D5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A471E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1,759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CB1A55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62019C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93.69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88A8D3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20.14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65926B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0.468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53008B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0.378</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4ECBF99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-19.19</w:t>
            </w:r>
          </w:p>
        </w:tc>
      </w:tr>
      <w:tr w:rsidR="00A92B31" w:rsidRPr="00B34903" w14:paraId="29F05598"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5F4A6A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SWZ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5A9295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5A29CB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HIES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A63386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B781C7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3,666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9E94DF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180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6611D0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18.89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6A2773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1C4809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0.531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A8664F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0.493</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70DB58F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-7.22</w:t>
            </w:r>
          </w:p>
        </w:tc>
      </w:tr>
      <w:tr w:rsidR="00A92B31" w:rsidRPr="00B34903" w14:paraId="07061AFE"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41070A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RWA</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5BF692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B30C70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EICV-I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94FCED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5BF585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6,419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8ACBE9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229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618C7E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10.27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FB8C37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19.71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E2FF6C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0.485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11A6FB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0.435</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1E3C369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-10.45</w:t>
            </w:r>
          </w:p>
        </w:tc>
      </w:tr>
      <w:tr w:rsidR="00A92B31" w:rsidRPr="00B34903" w14:paraId="72F6CF4F"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0462C3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ETH</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F1BC8D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7F4F88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HICES</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BEE7EC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781585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11,524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8265A6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398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26794D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9.26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AC69B8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19.43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049818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0.446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EFBF38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0.367</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02BBA00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-17.62</w:t>
            </w:r>
          </w:p>
        </w:tc>
      </w:tr>
      <w:tr w:rsidR="00A92B31" w:rsidRPr="00B34903" w14:paraId="67821C38"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17BEE5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RWA</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A72FB3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2010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81B1EC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EICV-III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378A26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5FC280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14,301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597AA9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418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678693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13.20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468BD8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19.01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13B51A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0.472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BB9938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0.419</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595D333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-11.18</w:t>
            </w:r>
          </w:p>
        </w:tc>
      </w:tr>
      <w:tr w:rsidR="00A92B31" w:rsidRPr="00B34903" w14:paraId="4C3AC240"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581716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MWI</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1E7525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2016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24E544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IHS-IV</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20419F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265AB7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12,445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170DD8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308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EFBCB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9.98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528950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18.59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0EAC6E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0.447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9DD41B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0.366</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482EF35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-18.17</w:t>
            </w:r>
          </w:p>
        </w:tc>
      </w:tr>
      <w:tr w:rsidR="00A92B31" w:rsidRPr="00B34903" w14:paraId="098898A3"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53AE31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MOZ</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F2610D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261DAA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IAF</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F0D455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B2A78F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8,697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770864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380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2DD5D0B"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8.24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147286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17.96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1E5636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0.470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823A03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0.415</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19C72FF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-11.80</w:t>
            </w:r>
          </w:p>
        </w:tc>
      </w:tr>
      <w:tr w:rsidR="00A92B31" w:rsidRPr="00B34903" w14:paraId="6585EF2D"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85460A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CAF</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80C0244"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2008</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FBFB54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ECASEB</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899748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consumption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2191B5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6,894</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839C0F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86</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AAC11E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24.33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637ACC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17.87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0EC0A5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0.562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A54657E"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0.515</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12C6891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-8.43</w:t>
            </w:r>
          </w:p>
        </w:tc>
      </w:tr>
      <w:tr w:rsidR="00A92B31" w:rsidRPr="00B34903" w14:paraId="3FA38AA3"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E35778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CHL</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4382CC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A1A658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CASEN</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1B584F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BBBF0C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29,349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410900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473</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A71596C"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84.21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9803CA8"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17.71</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7A3CA4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0.547</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192F58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0.510</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6DE32F89"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-6.79</w:t>
            </w:r>
          </w:p>
        </w:tc>
      </w:tr>
      <w:tr w:rsidR="00A92B31" w:rsidRPr="00B34903" w14:paraId="19E4ECD4" w14:textId="77777777">
        <w:trPr>
          <w:tblCellSpacing w:w="15" w:type="dxa"/>
        </w:trPr>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00A706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ECU</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2B86C31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1999</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6BF6E82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ECV</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7A34FA6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D764FC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4,980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1EDE63FA"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72</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54AE1E8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74.25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36D5D711"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17.40</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44A87F9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0.585</w:t>
            </w:r>
          </w:p>
        </w:tc>
        <w:tc>
          <w:tcPr>
            <w:tcW w:w="0" w:type="auto"/>
            <w:tcBorders>
              <w:top w:val="nil"/>
              <w:left w:val="nil"/>
              <w:bottom w:val="single" w:sz="6" w:space="0" w:color="auto"/>
              <w:right w:val="single" w:sz="6" w:space="0" w:color="auto"/>
            </w:tcBorders>
            <w:tcMar>
              <w:top w:w="60" w:type="dxa"/>
              <w:left w:w="90" w:type="dxa"/>
              <w:bottom w:w="60" w:type="dxa"/>
              <w:right w:w="90" w:type="dxa"/>
            </w:tcMar>
            <w:vAlign w:val="center"/>
            <w:hideMark/>
          </w:tcPr>
          <w:p w14:paraId="0F33AA9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0.537</w:t>
            </w:r>
          </w:p>
        </w:tc>
        <w:tc>
          <w:tcPr>
            <w:tcW w:w="0" w:type="auto"/>
            <w:tcBorders>
              <w:top w:val="nil"/>
              <w:left w:val="nil"/>
              <w:bottom w:val="single" w:sz="6" w:space="0" w:color="auto"/>
              <w:right w:val="nil"/>
            </w:tcBorders>
            <w:tcMar>
              <w:top w:w="60" w:type="dxa"/>
              <w:left w:w="90" w:type="dxa"/>
              <w:bottom w:w="60" w:type="dxa"/>
              <w:right w:w="90" w:type="dxa"/>
            </w:tcMar>
            <w:vAlign w:val="center"/>
            <w:hideMark/>
          </w:tcPr>
          <w:p w14:paraId="4C23F117"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-8.19</w:t>
            </w:r>
          </w:p>
        </w:tc>
      </w:tr>
      <w:tr w:rsidR="00A92B31" w:rsidRPr="00B34903" w14:paraId="17E2E7B6" w14:textId="77777777">
        <w:trPr>
          <w:tblCellSpacing w:w="15" w:type="dxa"/>
        </w:trPr>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7E5E42F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COL</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013B5E7D"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2000</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5DA49EC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ENH</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0F6C0912"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income</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3EA4AF2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6,982</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4EDFA303"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212</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747D8700"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72.90</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0EB0EDD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17.09</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34A0CE56"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0.553</w:t>
            </w:r>
          </w:p>
        </w:tc>
        <w:tc>
          <w:tcPr>
            <w:tcW w:w="0" w:type="auto"/>
            <w:tcBorders>
              <w:top w:val="nil"/>
              <w:left w:val="nil"/>
              <w:bottom w:val="nil"/>
              <w:right w:val="single" w:sz="6" w:space="0" w:color="auto"/>
            </w:tcBorders>
            <w:tcMar>
              <w:top w:w="60" w:type="dxa"/>
              <w:left w:w="90" w:type="dxa"/>
              <w:bottom w:w="60" w:type="dxa"/>
              <w:right w:w="90" w:type="dxa"/>
            </w:tcMar>
            <w:vAlign w:val="center"/>
            <w:hideMark/>
          </w:tcPr>
          <w:p w14:paraId="1818776F"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0.514</w:t>
            </w:r>
          </w:p>
        </w:tc>
        <w:tc>
          <w:tcPr>
            <w:tcW w:w="0" w:type="auto"/>
            <w:tcBorders>
              <w:top w:val="nil"/>
              <w:left w:val="nil"/>
              <w:bottom w:val="nil"/>
              <w:right w:val="nil"/>
            </w:tcBorders>
            <w:tcMar>
              <w:top w:w="60" w:type="dxa"/>
              <w:left w:w="90" w:type="dxa"/>
              <w:bottom w:w="60" w:type="dxa"/>
              <w:right w:w="90" w:type="dxa"/>
            </w:tcMar>
            <w:vAlign w:val="center"/>
            <w:hideMark/>
          </w:tcPr>
          <w:p w14:paraId="7DAAAE05" w14:textId="77777777" w:rsidR="00A92B31" w:rsidRPr="00B34903" w:rsidRDefault="00A92B31" w:rsidP="00A92B31">
            <w:pPr>
              <w:rPr>
                <w:rFonts w:ascii="Times New Roman" w:hAnsi="Times New Roman" w:cs="Times New Roman"/>
                <w:sz w:val="20"/>
                <w:szCs w:val="20"/>
              </w:rPr>
            </w:pPr>
            <w:r w:rsidRPr="00B34903">
              <w:rPr>
                <w:rFonts w:ascii="Times New Roman" w:hAnsi="Times New Roman" w:cs="Times New Roman"/>
                <w:sz w:val="20"/>
                <w:szCs w:val="20"/>
              </w:rPr>
              <w:t>-7.21</w:t>
            </w:r>
          </w:p>
        </w:tc>
      </w:tr>
    </w:tbl>
    <w:p w14:paraId="557E239E" w14:textId="77777777" w:rsidR="00A92B31" w:rsidRPr="00A92B31" w:rsidRDefault="00A92B31" w:rsidP="00A92B31">
      <w:pPr>
        <w:rPr>
          <w:rFonts w:ascii="Times New Roman" w:hAnsi="Times New Roman" w:cs="Times New Roman"/>
        </w:rPr>
      </w:pPr>
    </w:p>
    <w:p w14:paraId="553F3794" w14:textId="5F0C493F" w:rsidR="00A20009" w:rsidRDefault="00F21492" w:rsidP="007A72A5">
      <w:pPr>
        <w:pStyle w:val="ListParagraph"/>
        <w:numPr>
          <w:ilvl w:val="0"/>
          <w:numId w:val="17"/>
        </w:numPr>
        <w:rPr>
          <w:rFonts w:ascii="Times New Roman" w:hAnsi="Times New Roman" w:cs="Times New Roman"/>
        </w:rPr>
      </w:pPr>
      <w:r>
        <w:rPr>
          <w:rFonts w:ascii="Times New Roman" w:hAnsi="Times New Roman" w:cs="Times New Roman"/>
        </w:rPr>
        <w:t xml:space="preserve">Evaluate </w:t>
      </w:r>
      <w:r w:rsidR="009A7547" w:rsidRPr="009A7547">
        <w:rPr>
          <w:rFonts w:ascii="Times New Roman" w:hAnsi="Times New Roman" w:cs="Times New Roman"/>
        </w:rPr>
        <w:t>Seychelles</w:t>
      </w:r>
      <w:r w:rsidR="007A72A5" w:rsidRPr="009A7547">
        <w:rPr>
          <w:rFonts w:ascii="Times New Roman" w:hAnsi="Times New Roman" w:cs="Times New Roman"/>
        </w:rPr>
        <w:t xml:space="preserve"> </w:t>
      </w:r>
      <w:r>
        <w:rPr>
          <w:rFonts w:ascii="Times New Roman" w:hAnsi="Times New Roman" w:cs="Times New Roman"/>
        </w:rPr>
        <w:t>(extreme change in welfare mean)</w:t>
      </w:r>
    </w:p>
    <w:p w14:paraId="6A627998" w14:textId="47AC1DDD" w:rsidR="007A72A5" w:rsidRDefault="00F21492" w:rsidP="007A72A5">
      <w:pPr>
        <w:pStyle w:val="ListParagraph"/>
        <w:numPr>
          <w:ilvl w:val="0"/>
          <w:numId w:val="17"/>
        </w:numPr>
        <w:rPr>
          <w:rFonts w:ascii="Times New Roman" w:hAnsi="Times New Roman" w:cs="Times New Roman"/>
        </w:rPr>
      </w:pPr>
      <w:r>
        <w:rPr>
          <w:rFonts w:ascii="Times New Roman" w:hAnsi="Times New Roman" w:cs="Times New Roman"/>
        </w:rPr>
        <w:lastRenderedPageBreak/>
        <w:t>Analyze h</w:t>
      </w:r>
      <w:r w:rsidR="007A72A5" w:rsidRPr="00A20009">
        <w:rPr>
          <w:rFonts w:ascii="Times New Roman" w:hAnsi="Times New Roman" w:cs="Times New Roman"/>
        </w:rPr>
        <w:t>ousehold characteristics (</w:t>
      </w:r>
      <w:r>
        <w:rPr>
          <w:rFonts w:ascii="Times New Roman" w:hAnsi="Times New Roman" w:cs="Times New Roman"/>
        </w:rPr>
        <w:t xml:space="preserve">see variables like what roof is made of, water access, education and anything that might be related to being rich). Run a </w:t>
      </w:r>
      <w:r w:rsidR="007A72A5" w:rsidRPr="00A20009">
        <w:rPr>
          <w:rFonts w:ascii="Times New Roman" w:hAnsi="Times New Roman" w:cs="Times New Roman"/>
        </w:rPr>
        <w:t xml:space="preserve">regression and see predicted income household income on all variables that make sense and predict income/consumption </w:t>
      </w:r>
      <w:r>
        <w:rPr>
          <w:rFonts w:ascii="Times New Roman" w:hAnsi="Times New Roman" w:cs="Times New Roman"/>
        </w:rPr>
        <w:t>for Malawi 1997.</w:t>
      </w:r>
    </w:p>
    <w:p w14:paraId="676714CB" w14:textId="22F55AE1" w:rsidR="00821A6A" w:rsidRPr="000B4DE6" w:rsidRDefault="000B4DE6" w:rsidP="000B4DE6">
      <w:pPr>
        <w:pStyle w:val="ListParagraph"/>
        <w:numPr>
          <w:ilvl w:val="0"/>
          <w:numId w:val="17"/>
        </w:numPr>
        <w:rPr>
          <w:rFonts w:ascii="Times New Roman" w:hAnsi="Times New Roman" w:cs="Times New Roman"/>
        </w:rPr>
      </w:pPr>
      <w:r>
        <w:rPr>
          <w:rFonts w:ascii="Times New Roman" w:hAnsi="Times New Roman" w:cs="Times New Roman"/>
        </w:rPr>
        <w:t xml:space="preserve">(Nishant) </w:t>
      </w:r>
      <w:r w:rsidRPr="000B4DE6">
        <w:rPr>
          <w:rFonts w:ascii="Times New Roman" w:hAnsi="Times New Roman" w:cs="Times New Roman"/>
        </w:rPr>
        <w:t xml:space="preserve">We could try to do this like we fit Pareto. For instance, remove the top x values. Fit the GB2 and see how far these fitted values are from the actual data. This could be another exercise to what Yuki suggested yesterday: find the fitted values of the top using household and demographic characteristics and see the difference from actual values. In short, I think we have at least three approaches to understand how extreme the outliers are: (a) Pareto, (b) GB2, and (c) regression.  </w:t>
      </w:r>
    </w:p>
    <w:p w14:paraId="741FB2D8" w14:textId="77777777" w:rsidR="007A72A5" w:rsidRDefault="007A72A5" w:rsidP="007E55AC">
      <w:pPr>
        <w:rPr>
          <w:rFonts w:ascii="Times New Roman" w:hAnsi="Times New Roman" w:cs="Times New Roman"/>
        </w:rPr>
      </w:pPr>
    </w:p>
    <w:p w14:paraId="0F007EA6" w14:textId="50E13C5E" w:rsidR="00ED1A88" w:rsidRDefault="00ED1A88" w:rsidP="00ED1A88">
      <w:pPr>
        <w:rPr>
          <w:rFonts w:ascii="Times New Roman" w:hAnsi="Times New Roman" w:cs="Times New Roman"/>
          <w:b/>
          <w:bCs/>
          <w:u w:val="single"/>
        </w:rPr>
      </w:pPr>
      <w:commentRangeStart w:id="7"/>
      <w:r w:rsidRPr="19987528">
        <w:rPr>
          <w:rFonts w:ascii="Times New Roman" w:hAnsi="Times New Roman" w:cs="Times New Roman"/>
          <w:b/>
          <w:bCs/>
        </w:rPr>
        <w:t>Updates</w:t>
      </w:r>
      <w:r>
        <w:rPr>
          <w:rFonts w:ascii="Times New Roman" w:hAnsi="Times New Roman" w:cs="Times New Roman"/>
          <w:b/>
          <w:bCs/>
        </w:rPr>
        <w:t xml:space="preserve">: </w:t>
      </w:r>
      <w:r>
        <w:rPr>
          <w:rFonts w:ascii="Times New Roman" w:hAnsi="Times New Roman" w:cs="Times New Roman"/>
          <w:b/>
          <w:bCs/>
          <w:u w:val="single"/>
        </w:rPr>
        <w:t>September</w:t>
      </w:r>
      <w:r w:rsidRPr="006A7426">
        <w:rPr>
          <w:rFonts w:ascii="Times New Roman" w:hAnsi="Times New Roman" w:cs="Times New Roman"/>
          <w:b/>
          <w:bCs/>
          <w:u w:val="single"/>
        </w:rPr>
        <w:t xml:space="preserve"> 1</w:t>
      </w:r>
      <w:r w:rsidR="006E7405">
        <w:rPr>
          <w:rFonts w:ascii="Times New Roman" w:hAnsi="Times New Roman" w:cs="Times New Roman"/>
          <w:b/>
          <w:bCs/>
          <w:u w:val="single"/>
        </w:rPr>
        <w:t>1</w:t>
      </w:r>
      <w:r w:rsidRPr="006A7426">
        <w:rPr>
          <w:rFonts w:ascii="Times New Roman" w:hAnsi="Times New Roman" w:cs="Times New Roman"/>
          <w:b/>
          <w:bCs/>
          <w:u w:val="single"/>
        </w:rPr>
        <w:t>, 2026</w:t>
      </w:r>
      <w:commentRangeEnd w:id="7"/>
      <w:r w:rsidR="005A4BB2">
        <w:rPr>
          <w:rStyle w:val="CommentReference"/>
          <w:rFonts w:ascii="Times New Roman" w:hAnsi="Times New Roman" w:cs="Times New Roman"/>
          <w:b/>
          <w:bCs/>
          <w:sz w:val="24"/>
          <w:szCs w:val="24"/>
          <w:u w:val="single"/>
        </w:rPr>
        <w:commentReference w:id="7"/>
      </w:r>
    </w:p>
    <w:p w14:paraId="0057B912" w14:textId="7D985629" w:rsidR="006E7405" w:rsidRDefault="006E7405" w:rsidP="00ED1A88">
      <w:pPr>
        <w:rPr>
          <w:rFonts w:ascii="Times New Roman" w:hAnsi="Times New Roman" w:cs="Times New Roman"/>
        </w:rPr>
      </w:pPr>
      <w:r>
        <w:rPr>
          <w:rFonts w:ascii="Times New Roman" w:hAnsi="Times New Roman" w:cs="Times New Roman"/>
        </w:rPr>
        <w:t>Idea for</w:t>
      </w:r>
      <w:r w:rsidR="00597CD2">
        <w:rPr>
          <w:rFonts w:ascii="Times New Roman" w:hAnsi="Times New Roman" w:cs="Times New Roman"/>
        </w:rPr>
        <w:t xml:space="preserve"> Wednesday’s presentation</w:t>
      </w:r>
      <w:r>
        <w:rPr>
          <w:rFonts w:ascii="Times New Roman" w:hAnsi="Times New Roman" w:cs="Times New Roman"/>
        </w:rPr>
        <w:t>:</w:t>
      </w:r>
    </w:p>
    <w:p w14:paraId="35C2CA46" w14:textId="77777777" w:rsidR="00597CD2" w:rsidRPr="00597CD2" w:rsidRDefault="00597CD2" w:rsidP="00597CD2">
      <w:pPr>
        <w:rPr>
          <w:rFonts w:ascii="Times New Roman" w:hAnsi="Times New Roman" w:cs="Times New Roman"/>
          <w:b/>
          <w:bCs/>
        </w:rPr>
      </w:pPr>
      <w:r w:rsidRPr="00597CD2">
        <w:rPr>
          <w:rFonts w:ascii="Times New Roman" w:hAnsi="Times New Roman" w:cs="Times New Roman"/>
          <w:b/>
          <w:bCs/>
        </w:rPr>
        <w:t>Project narrative: how to present it</w:t>
      </w:r>
    </w:p>
    <w:p w14:paraId="0CD6AA23" w14:textId="555F5B3E" w:rsidR="00597CD2" w:rsidRPr="00597CD2" w:rsidRDefault="00597CD2" w:rsidP="00597CD2">
      <w:pPr>
        <w:numPr>
          <w:ilvl w:val="0"/>
          <w:numId w:val="18"/>
        </w:numPr>
        <w:rPr>
          <w:rFonts w:ascii="Times New Roman" w:hAnsi="Times New Roman" w:cs="Times New Roman"/>
        </w:rPr>
      </w:pPr>
      <w:r w:rsidRPr="00597CD2">
        <w:rPr>
          <w:rFonts w:ascii="Times New Roman" w:hAnsi="Times New Roman" w:cs="Times New Roman"/>
          <w:b/>
          <w:bCs/>
        </w:rPr>
        <w:t xml:space="preserve">We started with a literature review to understand how different frameworks treat upper-tail values </w:t>
      </w:r>
      <w:r>
        <w:rPr>
          <w:rFonts w:ascii="Times New Roman" w:hAnsi="Times New Roman" w:cs="Times New Roman"/>
          <w:b/>
          <w:bCs/>
        </w:rPr>
        <w:t xml:space="preserve">- </w:t>
      </w:r>
      <w:r w:rsidRPr="00597CD2">
        <w:rPr>
          <w:rFonts w:ascii="Times New Roman" w:hAnsi="Times New Roman" w:cs="Times New Roman"/>
          <w:b/>
          <w:bCs/>
        </w:rPr>
        <w:t>LIS, CPS, EU-SILC, and WID.</w:t>
      </w:r>
      <w:r w:rsidRPr="00597CD2">
        <w:rPr>
          <w:rFonts w:ascii="Times New Roman" w:hAnsi="Times New Roman" w:cs="Times New Roman"/>
        </w:rPr>
        <w:br/>
        <w:t>Each has a different objective: LIS uses a transparent log-IQR rule; CPS is driven by disclosure avoidance, not statistical validity; EU-SILC (Van Kerm) compares trimming/winsorizing/Pareto approaches; WID goes the opposite direction, correcting for </w:t>
      </w:r>
      <w:r w:rsidRPr="00597CD2">
        <w:rPr>
          <w:rFonts w:ascii="Times New Roman" w:hAnsi="Times New Roman" w:cs="Times New Roman"/>
          <w:i/>
          <w:iCs/>
        </w:rPr>
        <w:t>underrepresentation</w:t>
      </w:r>
      <w:r w:rsidRPr="00597CD2">
        <w:rPr>
          <w:rFonts w:ascii="Times New Roman" w:hAnsi="Times New Roman" w:cs="Times New Roman"/>
        </w:rPr>
        <w:t> of the rich by blending survey and tax data.</w:t>
      </w:r>
    </w:p>
    <w:p w14:paraId="2249B7DD" w14:textId="23C2273C" w:rsidR="00597CD2" w:rsidRPr="00597CD2" w:rsidRDefault="00597CD2" w:rsidP="00597CD2">
      <w:pPr>
        <w:numPr>
          <w:ilvl w:val="0"/>
          <w:numId w:val="18"/>
        </w:numPr>
        <w:rPr>
          <w:rFonts w:ascii="Times New Roman" w:hAnsi="Times New Roman" w:cs="Times New Roman"/>
        </w:rPr>
      </w:pPr>
      <w:r w:rsidRPr="00597CD2">
        <w:rPr>
          <w:rFonts w:ascii="Times New Roman" w:hAnsi="Times New Roman" w:cs="Times New Roman"/>
          <w:b/>
          <w:bCs/>
        </w:rPr>
        <w:t xml:space="preserve">We applied the LIS rule to all 1,825 surveys and found 24 cases where a </w:t>
      </w:r>
      <w:r>
        <w:rPr>
          <w:rFonts w:ascii="Times New Roman" w:hAnsi="Times New Roman" w:cs="Times New Roman"/>
          <w:b/>
          <w:bCs/>
        </w:rPr>
        <w:t>small</w:t>
      </w:r>
      <w:r w:rsidRPr="00597CD2">
        <w:rPr>
          <w:rFonts w:ascii="Times New Roman" w:hAnsi="Times New Roman" w:cs="Times New Roman"/>
          <w:b/>
          <w:bCs/>
        </w:rPr>
        <w:t xml:space="preserve"> share of the population accounts for a disproportionately large share of total welfare.</w:t>
      </w:r>
      <w:r w:rsidRPr="00597CD2">
        <w:rPr>
          <w:rFonts w:ascii="Times New Roman" w:hAnsi="Times New Roman" w:cs="Times New Roman"/>
        </w:rPr>
        <w:br/>
        <w:t>Threshold: </w:t>
      </w:r>
      <m:oMath>
        <m:r>
          <w:rPr>
            <w:rFonts w:ascii="Cambria Math" w:hAnsi="Cambria Math" w:cs="Times New Roman"/>
          </w:rPr>
          <m:t>c=</m:t>
        </m:r>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0.75</m:t>
            </m:r>
          </m:sub>
        </m:sSub>
        <m:r>
          <w:rPr>
            <w:rFonts w:ascii="Cambria Math" w:hAnsi="Cambria Math" w:cs="Times New Roman"/>
          </w:rPr>
          <m:t>(</m:t>
        </m:r>
        <m:r>
          <m:rPr>
            <m:sty m:val="p"/>
          </m:rPr>
          <w:rPr>
            <w:rFonts w:ascii="Cambria Math" w:hAnsi="Cambria Math" w:cs="Times New Roman"/>
          </w:rPr>
          <m:t>ln</m:t>
        </m:r>
        <m:r>
          <w:rPr>
            <w:rFonts w:ascii="Cambria Math" w:hAnsi="Cambria Math" w:cs="Times New Roman"/>
          </w:rPr>
          <m:t>⁡y)+3×IQR(</m:t>
        </m:r>
        <m:r>
          <m:rPr>
            <m:sty m:val="p"/>
          </m:rPr>
          <w:rPr>
            <w:rFonts w:ascii="Cambria Math" w:hAnsi="Cambria Math" w:cs="Times New Roman"/>
          </w:rPr>
          <m:t>ln</m:t>
        </m:r>
        <m:r>
          <w:rPr>
            <w:rFonts w:ascii="Cambria Math" w:hAnsi="Cambria Math" w:cs="Times New Roman"/>
          </w:rPr>
          <m:t>⁡y)]</m:t>
        </m:r>
      </m:oMath>
      <w:r w:rsidRPr="00597CD2">
        <w:rPr>
          <w:rFonts w:ascii="Times New Roman" w:hAnsi="Times New Roman" w:cs="Times New Roman"/>
        </w:rPr>
        <w:t>. In all 24 flagged surveys, less than 0.5% of the population sits above the ceiling, yet in several cases (led by Malawi 1997) that group holds over 40% of total measured welfare.</w:t>
      </w:r>
      <w:r w:rsidR="00B437AB">
        <w:rPr>
          <w:rFonts w:ascii="Times New Roman" w:hAnsi="Times New Roman" w:cs="Times New Roman"/>
        </w:rPr>
        <w:t xml:space="preserve"> Criteria: </w:t>
      </w:r>
      <w:r w:rsidR="00B437AB" w:rsidRPr="00B437AB">
        <w:rPr>
          <w:rFonts w:ascii="Times New Roman" w:hAnsi="Times New Roman" w:cs="Times New Roman"/>
        </w:rPr>
        <w:t>surveys where the population above the ceiling holds ≥5% of total welfare.</w:t>
      </w:r>
    </w:p>
    <w:p w14:paraId="7F0F121E" w14:textId="77777777" w:rsidR="00646212" w:rsidRDefault="00597CD2" w:rsidP="00646212">
      <w:pPr>
        <w:numPr>
          <w:ilvl w:val="0"/>
          <w:numId w:val="18"/>
        </w:numPr>
        <w:rPr>
          <w:rFonts w:ascii="Times New Roman" w:hAnsi="Times New Roman" w:cs="Times New Roman"/>
        </w:rPr>
      </w:pPr>
      <w:r w:rsidRPr="00597CD2">
        <w:rPr>
          <w:rFonts w:ascii="Times New Roman" w:hAnsi="Times New Roman" w:cs="Times New Roman"/>
          <w:b/>
          <w:bCs/>
        </w:rPr>
        <w:t>To make sure this wasn't just an artifact of the LIS rule, we applied a second, independent method — Stata's outdetect procedure, reimplemented in Python</w:t>
      </w:r>
      <w:r w:rsidR="00276736">
        <w:rPr>
          <w:rFonts w:ascii="Times New Roman" w:hAnsi="Times New Roman" w:cs="Times New Roman"/>
          <w:b/>
          <w:bCs/>
        </w:rPr>
        <w:t xml:space="preserve">. </w:t>
      </w:r>
      <w:r w:rsidR="00276736">
        <w:rPr>
          <w:rFonts w:ascii="Times New Roman" w:hAnsi="Times New Roman" w:cs="Times New Roman"/>
        </w:rPr>
        <w:t>O</w:t>
      </w:r>
      <w:r w:rsidRPr="00597CD2">
        <w:rPr>
          <w:rFonts w:ascii="Times New Roman" w:hAnsi="Times New Roman" w:cs="Times New Roman"/>
        </w:rPr>
        <w:t>utdetect uses an unweighted median + S-estimator (a robust scale estimator), which is methodologically distinct from LIS's log-IQR approach</w:t>
      </w:r>
      <w:r w:rsidR="00276736">
        <w:rPr>
          <w:rFonts w:ascii="Times New Roman" w:hAnsi="Times New Roman" w:cs="Times New Roman"/>
        </w:rPr>
        <w:t xml:space="preserve">. </w:t>
      </w:r>
      <w:r w:rsidR="00276736" w:rsidRPr="00276736">
        <w:rPr>
          <w:rFonts w:ascii="Times New Roman" w:hAnsi="Times New Roman" w:cs="Times New Roman"/>
        </w:rPr>
        <w:t>We applied the same 5% welfare-share criterion to the observations flagged by the Python implementation of Stata’s outdetect procedure. Using its recommended robust z-score threshold of 3, outdetect identified 398 surveys where flagged observations accounted for at least 5% of total welfare. All 24 surveys identified by LIS were included in this group, together with 374 additional surveys. As an alternative criterion, we used a 1% population-share threshold. This is an empirical reference</w:t>
      </w:r>
      <w:r w:rsidR="00882D8C">
        <w:rPr>
          <w:rFonts w:ascii="Times New Roman" w:hAnsi="Times New Roman" w:cs="Times New Roman"/>
        </w:rPr>
        <w:t xml:space="preserve"> point</w:t>
      </w:r>
      <w:r w:rsidR="00276736" w:rsidRPr="00276736">
        <w:rPr>
          <w:rFonts w:ascii="Times New Roman" w:hAnsi="Times New Roman" w:cs="Times New Roman"/>
        </w:rPr>
        <w:t xml:space="preserve"> based on the outdetect documentation, not an official survey-level cutoff. Under this criterion, 143 surveys were flagged, including 5 </w:t>
      </w:r>
      <w:r w:rsidR="00276736" w:rsidRPr="00276736">
        <w:rPr>
          <w:rFonts w:ascii="Times New Roman" w:hAnsi="Times New Roman" w:cs="Times New Roman"/>
        </w:rPr>
        <w:lastRenderedPageBreak/>
        <w:t xml:space="preserve">of the 24 LIS surveys: </w:t>
      </w:r>
      <w:r w:rsidR="006E6608" w:rsidRPr="006E6608">
        <w:rPr>
          <w:rFonts w:ascii="Times New Roman" w:hAnsi="Times New Roman" w:cs="Times New Roman"/>
        </w:rPr>
        <w:t>Comoros 2004, Malawi 1997, Rwanda 2000, Rwanda 2005, and Rwanda 2013</w:t>
      </w:r>
      <w:r w:rsidR="00276736" w:rsidRPr="00276736">
        <w:rPr>
          <w:rFonts w:ascii="Times New Roman" w:hAnsi="Times New Roman" w:cs="Times New Roman"/>
        </w:rPr>
        <w:t>.</w:t>
      </w:r>
    </w:p>
    <w:p w14:paraId="4F191D88" w14:textId="75255D86" w:rsidR="00646212" w:rsidRPr="00646212" w:rsidRDefault="00646212" w:rsidP="00646212">
      <w:pPr>
        <w:numPr>
          <w:ilvl w:val="0"/>
          <w:numId w:val="18"/>
        </w:numPr>
        <w:rPr>
          <w:rFonts w:ascii="Times New Roman" w:hAnsi="Times New Roman" w:cs="Times New Roman"/>
        </w:rPr>
      </w:pPr>
      <w:r w:rsidRPr="00646212">
        <w:rPr>
          <w:rFonts w:ascii="Times New Roman" w:hAnsi="Times New Roman" w:cs="Times New Roman"/>
          <w:b/>
          <w:bCs/>
        </w:rPr>
        <w:t>We used Malawi 1997 as a deep-dive case study to show how the headline indicators respond to different treatments of extreme welfare values</w:t>
      </w:r>
      <w:r w:rsidRPr="00646212">
        <w:rPr>
          <w:rFonts w:ascii="Times New Roman" w:hAnsi="Times New Roman" w:cs="Times New Roman"/>
        </w:rPr>
        <w:t>, using the country file MWI_1997.dta throughout. Under the LIS correction, 59 records, representing 0.43% of the weighted population, account for 41.6% of total welfare. Capping these observations reduces the mean by 38%, the Gini by 32%, the MLD by 59%, and Atkinson(2) by 33%, while removing all observations above the LIS cap produces reductions of 41%, 36%, 64%, and 38%, respectively. The outdetect correction, which caps 206 records and uses a cap of 20.22 PPP USD per person per day, produces larger reductions: capping the affected observations reduces the mean by 42%, the Gini by 37%, the MLD by 65%, and Atkinson(2) by 39%; removing them reduces the indicators by approximately 46%, 42%, 71%, and 45%. As a simpler sensitivity check, removing only the two most extreme observations reduces the mean by 34%, the Gini by 27%, the MLD by 52%, and Atkinson(2) by 28%. This shows that extreme observations substantially affect inequality and mean estimates, while poverty estimates remain comparatively stable.</w:t>
      </w:r>
    </w:p>
    <w:p w14:paraId="16BFDDDE" w14:textId="77777777" w:rsidR="00DC77BC" w:rsidRDefault="00DC77BC" w:rsidP="00DC77BC">
      <w:pPr>
        <w:pStyle w:val="ListParagraph"/>
        <w:numPr>
          <w:ilvl w:val="0"/>
          <w:numId w:val="18"/>
        </w:numPr>
        <w:rPr>
          <w:rFonts w:ascii="Times New Roman" w:hAnsi="Times New Roman" w:cs="Times New Roman"/>
        </w:rPr>
      </w:pPr>
      <w:r w:rsidRPr="00305007">
        <w:rPr>
          <w:rFonts w:ascii="Times New Roman" w:hAnsi="Times New Roman" w:cs="Times New Roman"/>
          <w:b/>
          <w:bCs/>
        </w:rPr>
        <w:t xml:space="preserve">We then fitted Pareto distributions to the upper tails of the most extreme cases. </w:t>
      </w:r>
      <w:r w:rsidRPr="00305007">
        <w:rPr>
          <w:rFonts w:ascii="Times New Roman" w:hAnsi="Times New Roman" w:cs="Times New Roman"/>
        </w:rPr>
        <w:t>The analysis showed substantial deviations between the largest observed values and the fitted Pareto pattern, providing additional evidence that these observations were not simply large values from an otherwise regular tail.</w:t>
      </w:r>
    </w:p>
    <w:p w14:paraId="0F359C75" w14:textId="59AF4B50" w:rsidR="00DC77BC" w:rsidRDefault="00DC77BC" w:rsidP="00DC77BC">
      <w:pPr>
        <w:ind w:left="360"/>
        <w:rPr>
          <w:rFonts w:ascii="Times New Roman" w:hAnsi="Times New Roman" w:cs="Times New Roman"/>
          <w:b/>
          <w:bCs/>
        </w:rPr>
      </w:pPr>
      <w:r>
        <w:rPr>
          <w:noProof/>
        </w:rPr>
        <w:lastRenderedPageBreak/>
        <w:drawing>
          <wp:inline distT="0" distB="0" distL="0" distR="0" wp14:anchorId="34E928B6" wp14:editId="6FCB9020">
            <wp:extent cx="5943600" cy="3962400"/>
            <wp:effectExtent l="0" t="0" r="0" b="0"/>
            <wp:docPr id="18261047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25210" name="Picture 476225210"/>
                    <pic:cNvPicPr/>
                  </pic:nvPicPr>
                  <pic:blipFill>
                    <a:blip r:embed="rId11">
                      <a:extLst>
                        <a:ext uri="{28A0092B-C50C-407E-A947-70E740481C1C}">
                          <a14:useLocalDpi xmlns:a14="http://schemas.microsoft.com/office/drawing/2010/main"/>
                        </a:ext>
                      </a:extLst>
                    </a:blip>
                    <a:stretch>
                      <a:fillRect/>
                    </a:stretch>
                  </pic:blipFill>
                  <pic:spPr>
                    <a:xfrm>
                      <a:off x="0" y="0"/>
                      <a:ext cx="5943600" cy="3962400"/>
                    </a:xfrm>
                    <a:prstGeom prst="rect">
                      <a:avLst/>
                    </a:prstGeom>
                  </pic:spPr>
                </pic:pic>
              </a:graphicData>
            </a:graphic>
          </wp:inline>
        </w:drawing>
      </w:r>
    </w:p>
    <w:p w14:paraId="34F7D358" w14:textId="77777777" w:rsidR="003D4F2C" w:rsidRDefault="003D4F2C" w:rsidP="003D4F2C">
      <w:pPr>
        <w:numPr>
          <w:ilvl w:val="0"/>
          <w:numId w:val="18"/>
        </w:numPr>
        <w:rPr>
          <w:rFonts w:ascii="Times New Roman" w:hAnsi="Times New Roman" w:cs="Times New Roman"/>
          <w:b/>
          <w:bCs/>
        </w:rPr>
      </w:pPr>
      <w:r>
        <w:rPr>
          <w:rFonts w:ascii="Times New Roman" w:hAnsi="Times New Roman" w:cs="Times New Roman"/>
          <w:b/>
          <w:bCs/>
        </w:rPr>
        <w:t>T</w:t>
      </w:r>
      <w:r w:rsidR="00235A8A" w:rsidRPr="00235A8A">
        <w:rPr>
          <w:rFonts w:ascii="Times New Roman" w:hAnsi="Times New Roman" w:cs="Times New Roman"/>
          <w:b/>
          <w:bCs/>
        </w:rPr>
        <w:t>wo additional analyses focused on Malawi 1997</w:t>
      </w:r>
      <w:r>
        <w:rPr>
          <w:rFonts w:ascii="Times New Roman" w:hAnsi="Times New Roman" w:cs="Times New Roman"/>
          <w:b/>
          <w:bCs/>
        </w:rPr>
        <w:t xml:space="preserve"> were done</w:t>
      </w:r>
      <w:r w:rsidR="00235A8A" w:rsidRPr="00235A8A">
        <w:rPr>
          <w:rFonts w:ascii="Times New Roman" w:hAnsi="Times New Roman" w:cs="Times New Roman"/>
          <w:b/>
          <w:bCs/>
        </w:rPr>
        <w:t>. First, we assess whether the extreme welfare observations are statistically plausible under a GB2 distribution. Second, we examine whether they can be explained by observable household characteristics using regression analysis, or whether substantial unexplained deviations remain after accounting for those characteristics.</w:t>
      </w:r>
    </w:p>
    <w:p w14:paraId="0385CCF0" w14:textId="778B458B" w:rsidR="00597CD2" w:rsidRPr="003D4F2C" w:rsidRDefault="00597CD2" w:rsidP="003D4F2C">
      <w:pPr>
        <w:numPr>
          <w:ilvl w:val="1"/>
          <w:numId w:val="18"/>
        </w:numPr>
        <w:rPr>
          <w:rFonts w:ascii="Times New Roman" w:hAnsi="Times New Roman" w:cs="Times New Roman"/>
          <w:b/>
          <w:bCs/>
        </w:rPr>
      </w:pPr>
      <w:r w:rsidRPr="003D4F2C">
        <w:rPr>
          <w:rFonts w:ascii="Times New Roman" w:hAnsi="Times New Roman" w:cs="Times New Roman"/>
          <w:b/>
          <w:bCs/>
        </w:rPr>
        <w:t>GB2</w:t>
      </w:r>
      <w:r w:rsidRPr="003D4F2C">
        <w:rPr>
          <w:rFonts w:ascii="Times New Roman" w:hAnsi="Times New Roman" w:cs="Times New Roman"/>
        </w:rPr>
        <w:t>: fit a Generalized Beta of the Second Kind excluding the top-x values, then check how far the actual observed values fall from the fitted distribution.</w:t>
      </w:r>
    </w:p>
    <w:p w14:paraId="188BC251" w14:textId="77777777" w:rsidR="0098721D" w:rsidRDefault="0098721D" w:rsidP="0098721D">
      <w:pPr>
        <w:rPr>
          <w:rFonts w:ascii="Times New Roman" w:hAnsi="Times New Roman" w:cs="Times New Roman"/>
        </w:rPr>
      </w:pPr>
      <w:r w:rsidRPr="0098721D">
        <w:rPr>
          <w:rFonts w:ascii="Times New Roman" w:hAnsi="Times New Roman" w:cs="Times New Roman"/>
        </w:rPr>
        <w:t>A GB2 distribution was fitted to the positive welfare values from the Malawi 1997 country dataset using weighted maximum likelihood and 2021 PPP-adjusted welfare measures. The analysis included the full sample and additional specifications that excluded the largest 1, 2, 5, 10, and 20 observations. All models converged, but the estimated shape parameters changed as extreme observations were removed, indicating that the upper tail has a significant influence on the fitted distribution. In the full-sample model, the second-largest observation had an empirical survival probability approximately 166 times larger than the probability predicted by the GB2 distribution. These results suggest that the highest welfare observations are unusually extreme relative to a smooth GB2 tail. However, the analysis is diagnostic and does not establish that these observations are erroneous; they may reflect genuine heterogeneity, measurement issues, or other features of the survey data.</w:t>
      </w:r>
    </w:p>
    <w:p w14:paraId="2D9C24E7" w14:textId="53DDCD61" w:rsidR="00AD1C96" w:rsidRPr="0098721D" w:rsidRDefault="00AD1C96" w:rsidP="0098721D">
      <w:pPr>
        <w:rPr>
          <w:rFonts w:ascii="Times New Roman" w:hAnsi="Times New Roman" w:cs="Times New Roman"/>
        </w:rPr>
      </w:pPr>
      <w:r w:rsidRPr="00AD1C96">
        <w:rPr>
          <w:rFonts w:ascii="Times New Roman" w:hAnsi="Times New Roman" w:cs="Times New Roman"/>
          <w:noProof/>
        </w:rPr>
        <w:lastRenderedPageBreak/>
        <w:drawing>
          <wp:inline distT="0" distB="0" distL="0" distR="0" wp14:anchorId="7F1CD88D" wp14:editId="1ED06B1F">
            <wp:extent cx="5943600" cy="3962400"/>
            <wp:effectExtent l="0" t="0" r="0" b="0"/>
            <wp:docPr id="126301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5326" name=""/>
                    <pic:cNvPicPr/>
                  </pic:nvPicPr>
                  <pic:blipFill>
                    <a:blip r:embed="rId23"/>
                    <a:stretch>
                      <a:fillRect/>
                    </a:stretch>
                  </pic:blipFill>
                  <pic:spPr>
                    <a:xfrm>
                      <a:off x="0" y="0"/>
                      <a:ext cx="5943600" cy="3962400"/>
                    </a:xfrm>
                    <a:prstGeom prst="rect">
                      <a:avLst/>
                    </a:prstGeom>
                  </pic:spPr>
                </pic:pic>
              </a:graphicData>
            </a:graphic>
          </wp:inline>
        </w:drawing>
      </w:r>
    </w:p>
    <w:p w14:paraId="2D160AD6" w14:textId="77777777" w:rsidR="0098721D" w:rsidRPr="00597CD2" w:rsidRDefault="0098721D" w:rsidP="0098721D">
      <w:pPr>
        <w:rPr>
          <w:rFonts w:ascii="Times New Roman" w:hAnsi="Times New Roman" w:cs="Times New Roman"/>
        </w:rPr>
      </w:pPr>
    </w:p>
    <w:p w14:paraId="3F13B6DB" w14:textId="77777777" w:rsidR="00597CD2" w:rsidRDefault="00597CD2" w:rsidP="00597CD2">
      <w:pPr>
        <w:numPr>
          <w:ilvl w:val="1"/>
          <w:numId w:val="18"/>
        </w:numPr>
        <w:rPr>
          <w:rFonts w:ascii="Times New Roman" w:hAnsi="Times New Roman" w:cs="Times New Roman"/>
        </w:rPr>
      </w:pPr>
      <w:r w:rsidRPr="00597CD2">
        <w:rPr>
          <w:rFonts w:ascii="Times New Roman" w:hAnsi="Times New Roman" w:cs="Times New Roman"/>
          <w:b/>
          <w:bCs/>
        </w:rPr>
        <w:t>Regression</w:t>
      </w:r>
      <w:r w:rsidRPr="00597CD2">
        <w:rPr>
          <w:rFonts w:ascii="Times New Roman" w:hAnsi="Times New Roman" w:cs="Times New Roman"/>
        </w:rPr>
        <w:t>: predict welfare/consumption from household characteristics (roof material, water access, education, etc.) and compare fitted vs. actual values to flag households whose reported welfare looks inconsistent with their observed characteristics.</w:t>
      </w:r>
    </w:p>
    <w:p w14:paraId="3B6F47C9" w14:textId="581EEA4B" w:rsidR="00E56E70" w:rsidRDefault="00E56E70" w:rsidP="0032609D">
      <w:pPr>
        <w:rPr>
          <w:rFonts w:ascii="Times New Roman" w:hAnsi="Times New Roman" w:cs="Times New Roman"/>
        </w:rPr>
      </w:pPr>
      <w:r>
        <w:rPr>
          <w:rFonts w:ascii="Times New Roman" w:hAnsi="Times New Roman" w:cs="Times New Roman"/>
        </w:rPr>
        <w:t xml:space="preserve">**I </w:t>
      </w:r>
      <w:r w:rsidR="00693ABB">
        <w:rPr>
          <w:rFonts w:ascii="Times New Roman" w:hAnsi="Times New Roman" w:cs="Times New Roman"/>
        </w:rPr>
        <w:t xml:space="preserve">have to </w:t>
      </w:r>
      <w:r>
        <w:rPr>
          <w:rFonts w:ascii="Times New Roman" w:hAnsi="Times New Roman" w:cs="Times New Roman"/>
        </w:rPr>
        <w:t xml:space="preserve">figure out where to get </w:t>
      </w:r>
      <w:r w:rsidR="005A4BB2">
        <w:rPr>
          <w:rFonts w:ascii="Times New Roman" w:hAnsi="Times New Roman" w:cs="Times New Roman"/>
        </w:rPr>
        <w:t>household characteristics</w:t>
      </w:r>
      <w:r w:rsidR="00646212">
        <w:rPr>
          <w:rFonts w:ascii="Times New Roman" w:hAnsi="Times New Roman" w:cs="Times New Roman"/>
        </w:rPr>
        <w:t xml:space="preserve"> (in the meanwhile I just used what I found in gmd)</w:t>
      </w:r>
    </w:p>
    <w:p w14:paraId="2FF77015" w14:textId="07935D4F" w:rsidR="0032609D" w:rsidRPr="0032609D" w:rsidRDefault="0032609D" w:rsidP="0032609D">
      <w:pPr>
        <w:rPr>
          <w:rFonts w:ascii="Times New Roman" w:hAnsi="Times New Roman" w:cs="Times New Roman"/>
        </w:rPr>
      </w:pPr>
      <w:r w:rsidRPr="0032609D">
        <w:rPr>
          <w:rFonts w:ascii="Times New Roman" w:hAnsi="Times New Roman" w:cs="Times New Roman"/>
        </w:rPr>
        <w:t>A weighted regression model was used to predict household welfare in Malawi 1997 based on the available characteristics in the survey: urban or rural location, household size, and subnational area. To obtain unbiased comparisons, five-fold cross-fitting was applied, meaning each household was predicted using a model estimated without that household. Households were flagged when the difference between observed and predicted log welfare exceeded three weighted standard deviations. The model explained approximately 39% of the variation in log welfare and flagged 118 households, representing about 1.1% of the sample weight. Most flagged households reported welfare substantially higher than predicted, although these flags indicate unusual observations for further review rather than confirmed errors.</w:t>
      </w:r>
    </w:p>
    <w:p w14:paraId="721DF86C" w14:textId="7FD12D24" w:rsidR="006E7405" w:rsidRDefault="000A05D1" w:rsidP="00ED1A88">
      <w:pPr>
        <w:rPr>
          <w:rFonts w:ascii="Times New Roman" w:hAnsi="Times New Roman" w:cs="Times New Roman"/>
          <w:lang w:val="es-CL"/>
        </w:rPr>
      </w:pPr>
      <w:r w:rsidRPr="000A05D1">
        <w:rPr>
          <w:rFonts w:ascii="Times New Roman" w:hAnsi="Times New Roman" w:cs="Times New Roman"/>
          <w:noProof/>
          <w:lang w:val="es-CL"/>
        </w:rPr>
        <w:drawing>
          <wp:inline distT="0" distB="0" distL="0" distR="0" wp14:anchorId="16BDC208" wp14:editId="0A4BE65B">
            <wp:extent cx="5943600" cy="481965"/>
            <wp:effectExtent l="0" t="0" r="0" b="0"/>
            <wp:docPr id="180502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029976" name=""/>
                    <pic:cNvPicPr/>
                  </pic:nvPicPr>
                  <pic:blipFill>
                    <a:blip r:embed="rId24"/>
                    <a:stretch>
                      <a:fillRect/>
                    </a:stretch>
                  </pic:blipFill>
                  <pic:spPr>
                    <a:xfrm>
                      <a:off x="0" y="0"/>
                      <a:ext cx="5943600" cy="481965"/>
                    </a:xfrm>
                    <a:prstGeom prst="rect">
                      <a:avLst/>
                    </a:prstGeom>
                  </pic:spPr>
                </pic:pic>
              </a:graphicData>
            </a:graphic>
          </wp:inline>
        </w:drawing>
      </w:r>
    </w:p>
    <w:p w14:paraId="723B60FE" w14:textId="7DDF4B0D" w:rsidR="00693ABB" w:rsidRPr="00960A58" w:rsidRDefault="00693ABB" w:rsidP="00ED1A88">
      <w:pPr>
        <w:rPr>
          <w:rFonts w:ascii="Times New Roman" w:hAnsi="Times New Roman" w:cs="Times New Roman"/>
          <w:lang w:val="es-CL"/>
        </w:rPr>
      </w:pPr>
      <w:r w:rsidRPr="00693ABB">
        <w:rPr>
          <w:rFonts w:ascii="Times New Roman" w:hAnsi="Times New Roman" w:cs="Times New Roman"/>
          <w:noProof/>
          <w:lang w:val="es-CL"/>
        </w:rPr>
        <w:lastRenderedPageBreak/>
        <w:drawing>
          <wp:inline distT="0" distB="0" distL="0" distR="0" wp14:anchorId="7A4F3FA2" wp14:editId="2F150C3C">
            <wp:extent cx="5943600" cy="4457700"/>
            <wp:effectExtent l="0" t="0" r="0" b="0"/>
            <wp:docPr id="1212763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63112" name=""/>
                    <pic:cNvPicPr/>
                  </pic:nvPicPr>
                  <pic:blipFill>
                    <a:blip r:embed="rId25"/>
                    <a:stretch>
                      <a:fillRect/>
                    </a:stretch>
                  </pic:blipFill>
                  <pic:spPr>
                    <a:xfrm>
                      <a:off x="0" y="0"/>
                      <a:ext cx="5943600" cy="4457700"/>
                    </a:xfrm>
                    <a:prstGeom prst="rect">
                      <a:avLst/>
                    </a:prstGeom>
                  </pic:spPr>
                </pic:pic>
              </a:graphicData>
            </a:graphic>
          </wp:inline>
        </w:drawing>
      </w:r>
    </w:p>
    <w:p w14:paraId="21EDC3DB" w14:textId="77777777" w:rsidR="001E074B" w:rsidRPr="001E074B" w:rsidRDefault="001E074B" w:rsidP="001E074B">
      <w:pPr>
        <w:rPr>
          <w:rFonts w:ascii="Times New Roman" w:hAnsi="Times New Roman" w:cs="Times New Roman"/>
        </w:rPr>
      </w:pPr>
      <w:r w:rsidRPr="001E074B">
        <w:rPr>
          <w:rFonts w:ascii="Times New Roman" w:hAnsi="Times New Roman" w:cs="Times New Roman"/>
        </w:rPr>
        <w:t>The Malawi 1997 file does not contain roof material, water access, or education variables. Therefore, the regression used the available predictors: urban/rural status, household size, and subnational area.</w:t>
      </w:r>
    </w:p>
    <w:p w14:paraId="6D0E6D9E" w14:textId="748A2D62" w:rsidR="19987528" w:rsidRPr="001E074B" w:rsidRDefault="19987528" w:rsidP="19987528">
      <w:pPr>
        <w:rPr>
          <w:rFonts w:ascii="Times New Roman" w:hAnsi="Times New Roman" w:cs="Times New Roman"/>
        </w:rPr>
      </w:pPr>
    </w:p>
    <w:p w14:paraId="7FFFB99E" w14:textId="77777777" w:rsidR="00980A20" w:rsidRPr="001E074B" w:rsidRDefault="00980A20" w:rsidP="19987528">
      <w:pPr>
        <w:rPr>
          <w:rFonts w:ascii="Times New Roman" w:hAnsi="Times New Roman" w:cs="Times New Roman"/>
        </w:rPr>
      </w:pPr>
    </w:p>
    <w:p w14:paraId="39099C25" w14:textId="77777777" w:rsidR="00980A20" w:rsidRPr="001E074B" w:rsidRDefault="00980A20" w:rsidP="19987528">
      <w:pPr>
        <w:rPr>
          <w:rFonts w:ascii="Times New Roman" w:hAnsi="Times New Roman" w:cs="Times New Roman"/>
        </w:rPr>
      </w:pPr>
    </w:p>
    <w:p w14:paraId="38822D87" w14:textId="7E7D4DFD" w:rsidR="00980A20" w:rsidRPr="001E074B" w:rsidRDefault="00980A20" w:rsidP="19987528">
      <w:pPr>
        <w:rPr>
          <w:rFonts w:ascii="Times New Roman" w:hAnsi="Times New Roman" w:cs="Times New Roman"/>
        </w:rPr>
      </w:pPr>
    </w:p>
    <w:sectPr w:rsidR="00980A20" w:rsidRPr="001E074B">
      <w:footerReference w:type="even" r:id="rId26"/>
      <w:footerReference w:type="default" r:id="rId27"/>
      <w:footerReference w:type="first" r:id="rId28"/>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shant Yonzan" w:date="2026-09-03T09:24:00Z" w:initials="NY">
    <w:p w14:paraId="340C173F" w14:textId="200A9318" w:rsidR="005C10AF" w:rsidRDefault="00000000">
      <w:pPr>
        <w:pStyle w:val="CommentText"/>
      </w:pPr>
      <w:r>
        <w:rPr>
          <w:rStyle w:val="CommentReference"/>
        </w:rPr>
        <w:annotationRef/>
      </w:r>
      <w:r w:rsidRPr="0908EECA">
        <w:t>Thanks a lot for putting this together, Daniela! Looks great!</w:t>
      </w:r>
    </w:p>
  </w:comment>
  <w:comment w:id="1" w:author="Nishant Yonzan" w:date="2026-09-03T09:26:00Z" w:initials="NY">
    <w:p w14:paraId="23672C41" w14:textId="0371B9DF" w:rsidR="005C10AF" w:rsidRDefault="00000000">
      <w:pPr>
        <w:pStyle w:val="CommentText"/>
      </w:pPr>
      <w:r>
        <w:rPr>
          <w:rStyle w:val="CommentReference"/>
        </w:rPr>
        <w:annotationRef/>
      </w:r>
      <w:r w:rsidRPr="69A57A05">
        <w:t>Let's also add outlier detection using the outdetect program from Vecchi/Manchini. Let's see which cases are always problematic. It seems we know some surveys in Malawi and Belize have issues compared to typical surveys.</w:t>
      </w:r>
    </w:p>
  </w:comment>
  <w:comment w:id="2" w:author="Nishant Yonzan" w:date="2026-09-03T09:13:00Z" w:initials="NY">
    <w:p w14:paraId="24006DDC" w14:textId="6D58E2F6" w:rsidR="00A23D96" w:rsidRDefault="00A23D96">
      <w:pPr>
        <w:pStyle w:val="CommentText"/>
      </w:pPr>
      <w:r>
        <w:rPr>
          <w:rStyle w:val="CommentReference"/>
        </w:rPr>
        <w:annotationRef/>
      </w:r>
      <w:r w:rsidRPr="7B149DA1">
        <w:t>Let's also add the type of welfare (income or consumption used). A priori I would expect more income values to be over this threshold than consumption.</w:t>
      </w:r>
    </w:p>
  </w:comment>
  <w:comment w:id="3" w:author="Daniela Avayu Zaliasnik" w:date="2026-08-19T09:24:00Z" w:initials="DZ">
    <w:p w14:paraId="4C97AEAD" w14:textId="03907275" w:rsidR="00540222" w:rsidRDefault="005A7996">
      <w:pPr>
        <w:pStyle w:val="CommentText"/>
      </w:pPr>
      <w:r>
        <w:rPr>
          <w:rStyle w:val="CommentReference"/>
        </w:rPr>
        <w:annotationRef/>
      </w:r>
      <w:r w:rsidRPr="1AA58ABD">
        <w:t>A small alpha value means the distribution is heavy-tailed, which indicates a high concentration of extremely large values and a greater degree of inequality, where a tiny percentage of observations accounts for the vast majority of the total.</w:t>
      </w:r>
    </w:p>
  </w:comment>
  <w:comment w:id="4" w:author="Daniela Avayu Zaliasnik" w:date="2026-08-19T07:05:00Z" w:initials="DZ">
    <w:p w14:paraId="343F6EFD" w14:textId="35F32BFE" w:rsidR="00540222" w:rsidRDefault="005A7996">
      <w:pPr>
        <w:pStyle w:val="CommentText"/>
      </w:pPr>
      <w:r>
        <w:rPr>
          <w:rStyle w:val="CommentReference"/>
        </w:rPr>
        <w:annotationRef/>
      </w:r>
      <w:r w:rsidRPr="5E377184">
        <w:t>A statistical measure of economic inequality. It equals the difference between the logarithm of the mean of a distribution and the mean of the logarithms of the values. An MLD of zero means perfect equality, with higher positive numbers showing greater inequality</w:t>
      </w:r>
    </w:p>
  </w:comment>
  <w:comment w:id="5" w:author="Nishant Yonzan" w:date="2026-09-03T09:22:00Z" w:initials="NY">
    <w:p w14:paraId="3986C731" w14:textId="60A90A13" w:rsidR="005C10AF" w:rsidRDefault="00000000">
      <w:pPr>
        <w:pStyle w:val="CommentText"/>
      </w:pPr>
      <w:r>
        <w:rPr>
          <w:rStyle w:val="CommentReference"/>
        </w:rPr>
        <w:annotationRef/>
      </w:r>
      <w:r w:rsidRPr="3ACDE968">
        <w:t xml:space="preserve">We could try to do this like we fit Pareto. For instance, remove the top x values. Fit the GB2 and see how far these fitted values are from the actual data. This could be another exercise to what Yuki suggested yesterday: find the fitted values of the top using household and demographic characteristics and see the difference from actual values. </w:t>
      </w:r>
    </w:p>
    <w:p w14:paraId="6D59D9F7" w14:textId="7218AAB7" w:rsidR="005C10AF" w:rsidRDefault="005C10AF">
      <w:pPr>
        <w:pStyle w:val="CommentText"/>
      </w:pPr>
    </w:p>
    <w:p w14:paraId="7F992D3A" w14:textId="6EF884A7" w:rsidR="005C10AF" w:rsidRDefault="00000000">
      <w:pPr>
        <w:pStyle w:val="CommentText"/>
      </w:pPr>
      <w:r w:rsidRPr="376FE78F">
        <w:t xml:space="preserve">In short, I think we have at least three approaches to understand how extreme the outliers are: (a) Pareto, (b) GB2, and (c) regression.  </w:t>
      </w:r>
    </w:p>
  </w:comment>
  <w:comment w:id="6" w:author="Daniela Avayu Zaliasnik" w:date="2026-08-19T06:54:00Z" w:initials="DA">
    <w:p w14:paraId="37C0D7E9" w14:textId="77777777" w:rsidR="00AE1EBF" w:rsidRDefault="00AE1EBF" w:rsidP="00AE1EBF">
      <w:pPr>
        <w:pStyle w:val="CommentText"/>
      </w:pPr>
      <w:r>
        <w:rPr>
          <w:rStyle w:val="CommentReference"/>
        </w:rPr>
        <w:annotationRef/>
      </w:r>
      <w:r>
        <w:t xml:space="preserve">The </w:t>
      </w:r>
      <w:r>
        <w:rPr>
          <w:b/>
          <w:bCs/>
        </w:rPr>
        <w:t>Generalized Beta of the Second Kind (GB2)</w:t>
      </w:r>
      <w:r>
        <w:t xml:space="preserve"> is a flexible mathematical distribution used to represent the full distribution of income or welfare.</w:t>
      </w:r>
    </w:p>
    <w:p w14:paraId="7C27E83F" w14:textId="77777777" w:rsidR="00AE1EBF" w:rsidRDefault="00AE1EBF" w:rsidP="00AE1EBF">
      <w:pPr>
        <w:pStyle w:val="CommentText"/>
      </w:pPr>
      <w:r>
        <w:t>It is useful because it can reproduce common features of income data:</w:t>
      </w:r>
    </w:p>
    <w:p w14:paraId="2205BA97" w14:textId="77777777" w:rsidR="00AE1EBF" w:rsidRDefault="00AE1EBF" w:rsidP="00AE1EBF">
      <w:pPr>
        <w:pStyle w:val="CommentText"/>
        <w:numPr>
          <w:ilvl w:val="0"/>
          <w:numId w:val="14"/>
        </w:numPr>
      </w:pPr>
      <w:r>
        <w:t>many people with low or middle welfare;</w:t>
      </w:r>
    </w:p>
    <w:p w14:paraId="50D3F684" w14:textId="77777777" w:rsidR="00AE1EBF" w:rsidRDefault="00AE1EBF" w:rsidP="00AE1EBF">
      <w:pPr>
        <w:pStyle w:val="CommentText"/>
        <w:numPr>
          <w:ilvl w:val="0"/>
          <w:numId w:val="14"/>
        </w:numPr>
      </w:pPr>
      <w:r>
        <w:t>a right-skewed distribution;</w:t>
      </w:r>
    </w:p>
    <w:p w14:paraId="6EA5009D" w14:textId="77777777" w:rsidR="00AE1EBF" w:rsidRDefault="00AE1EBF" w:rsidP="00AE1EBF">
      <w:pPr>
        <w:pStyle w:val="CommentText"/>
        <w:numPr>
          <w:ilvl w:val="0"/>
          <w:numId w:val="14"/>
        </w:numPr>
      </w:pPr>
      <w:r>
        <w:t>a long upper tail with very high values.</w:t>
      </w:r>
    </w:p>
    <w:p w14:paraId="635781DD" w14:textId="77777777" w:rsidR="00AE1EBF" w:rsidRDefault="00AE1EBF" w:rsidP="00AE1EBF">
      <w:pPr>
        <w:pStyle w:val="CommentText"/>
      </w:pPr>
      <w:r>
        <w:t>In Jenkins et al., values above a known top-code are hidden—for example, the data might report every income above $200,000 simply as “$200,000+.” They fit a GB2 distribution to the information that remains available, then use that fitted distribution to generate plausible values above the threshold for those censored observations.</w:t>
      </w:r>
    </w:p>
  </w:comment>
  <w:comment w:id="7" w:author="Daniela Avayu Zaliasnik" w:date="2026-09-12T13:07:00Z" w:initials="DA">
    <w:p w14:paraId="2825E104" w14:textId="75DAE1BB" w:rsidR="005A4BB2" w:rsidRDefault="005A4BB2" w:rsidP="005A4BB2">
      <w:pPr>
        <w:pStyle w:val="CommentText"/>
      </w:pPr>
      <w:r>
        <w:rPr>
          <w:rStyle w:val="CommentReference"/>
        </w:rPr>
        <w:annotationRef/>
      </w:r>
      <w:r>
        <w:fldChar w:fldCharType="begin"/>
      </w:r>
      <w:r>
        <w:instrText>HYPERLINK "mailto:nyonzan@worldbank.org"</w:instrText>
      </w:r>
      <w:bookmarkStart w:id="8" w:name="_@_2F68CFCF323149E4B3B412CEC0E7FBD7Z"/>
      <w:r>
        <w:fldChar w:fldCharType="separate"/>
      </w:r>
      <w:bookmarkEnd w:id="8"/>
      <w:r w:rsidRPr="005A4BB2">
        <w:rPr>
          <w:rStyle w:val="Mention"/>
          <w:noProof/>
        </w:rPr>
        <w:t>@Nishant Yonzan</w:t>
      </w:r>
      <w:r>
        <w:fldChar w:fldCharType="end"/>
      </w:r>
      <w:r>
        <w:t xml:space="preserve"> </w:t>
      </w:r>
      <w:r>
        <w:fldChar w:fldCharType="begin"/>
      </w:r>
      <w:r>
        <w:instrText>HYPERLINK "mailto:ykimura1@worldbank.org"</w:instrText>
      </w:r>
      <w:bookmarkStart w:id="9" w:name="_@_BE352B7C894C432C94C0D6158BC4BDB5Z"/>
      <w:r>
        <w:fldChar w:fldCharType="separate"/>
      </w:r>
      <w:bookmarkEnd w:id="9"/>
      <w:r w:rsidRPr="005A4BB2">
        <w:rPr>
          <w:rStyle w:val="Mention"/>
          <w:noProof/>
        </w:rPr>
        <w:t>@Yuki Kimura</w:t>
      </w:r>
      <w:r>
        <w:fldChar w:fldCharType="end"/>
      </w:r>
      <w:r>
        <w:t xml:space="preserve"> let me know if this structure makes sense! I just had wifi today (Saturday) so I am trying to advance as much as possible.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0C173F" w15:done="0"/>
  <w15:commentEx w15:paraId="23672C41" w15:done="0"/>
  <w15:commentEx w15:paraId="24006DDC" w15:done="0"/>
  <w15:commentEx w15:paraId="4C97AEAD" w15:done="0"/>
  <w15:commentEx w15:paraId="343F6EFD" w15:done="0"/>
  <w15:commentEx w15:paraId="7F992D3A" w15:done="0"/>
  <w15:commentEx w15:paraId="635781DD" w15:done="0"/>
  <w15:commentEx w15:paraId="2825E1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0022A8" w16cex:dateUtc="2026-09-03T13:24:00Z"/>
  <w16cex:commentExtensible w16cex:durableId="0469ABF5" w16cex:dateUtc="2026-09-03T13:26:00Z"/>
  <w16cex:commentExtensible w16cex:durableId="7C4A58A7" w16cex:dateUtc="2026-09-03T13:13:00Z">
    <w16cex:extLst>
      <w16:ext w16:uri="{CE6994B0-6A32-4C9F-8C6B-6E91EDA988CE}">
        <cr:reactions xmlns:cr="http://schemas.microsoft.com/office/comments/2020/reactions">
          <cr:reaction reactionType="1">
            <cr:reactionInfo dateUtc="2026-09-11T16:55:12Z">
              <cr:user userId="S::davayuzaliasnik@worldbank.org::9c27548f-6c4b-4161-bdb9-08ba1fd3ef5b" userProvider="AD" userName="Daniela Avayu Zaliasnik"/>
            </cr:reactionInfo>
          </cr:reaction>
        </cr:reactions>
      </w16:ext>
    </w16cex:extLst>
  </w16cex:commentExtensible>
  <w16cex:commentExtensible w16cex:durableId="3677B870" w16cex:dateUtc="2026-08-19T14:24:00Z"/>
  <w16cex:commentExtensible w16cex:durableId="33982C06" w16cex:dateUtc="2026-08-19T12:05:00Z"/>
  <w16cex:commentExtensible w16cex:durableId="194A6285" w16cex:dateUtc="2026-09-03T13:22:00Z"/>
  <w16cex:commentExtensible w16cex:durableId="7F7FC430" w16cex:dateUtc="2026-08-19T11:54:00Z"/>
  <w16cex:commentExtensible w16cex:durableId="72F0BA2A" w16cex:dateUtc="2026-09-12T19: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0C173F" w16cid:durableId="4A0022A8"/>
  <w16cid:commentId w16cid:paraId="23672C41" w16cid:durableId="0469ABF5"/>
  <w16cid:commentId w16cid:paraId="24006DDC" w16cid:durableId="7C4A58A7"/>
  <w16cid:commentId w16cid:paraId="4C97AEAD" w16cid:durableId="3677B870"/>
  <w16cid:commentId w16cid:paraId="343F6EFD" w16cid:durableId="33982C06"/>
  <w16cid:commentId w16cid:paraId="7F992D3A" w16cid:durableId="194A6285"/>
  <w16cid:commentId w16cid:paraId="635781DD" w16cid:durableId="7F7FC430"/>
  <w16cid:commentId w16cid:paraId="2825E104" w16cid:durableId="72F0BA2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5597C" w14:textId="77777777" w:rsidR="00097642" w:rsidRDefault="00097642" w:rsidP="0082127B">
      <w:pPr>
        <w:spacing w:after="0" w:line="240" w:lineRule="auto"/>
      </w:pPr>
      <w:r>
        <w:separator/>
      </w:r>
    </w:p>
  </w:endnote>
  <w:endnote w:type="continuationSeparator" w:id="0">
    <w:p w14:paraId="285C2FBA" w14:textId="77777777" w:rsidR="00097642" w:rsidRDefault="00097642" w:rsidP="008212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4AAD1" w14:textId="6A168698" w:rsidR="0082127B" w:rsidRDefault="0082127B">
    <w:pPr>
      <w:pStyle w:val="Footer"/>
    </w:pPr>
    <w:r>
      <w:rPr>
        <w:noProof/>
      </w:rPr>
      <mc:AlternateContent>
        <mc:Choice Requires="wps">
          <w:drawing>
            <wp:anchor distT="0" distB="0" distL="0" distR="0" simplePos="0" relativeHeight="251658241" behindDoc="0" locked="0" layoutInCell="1" allowOverlap="1" wp14:anchorId="7D365B45" wp14:editId="7CEB86C9">
              <wp:simplePos x="635" y="635"/>
              <wp:positionH relativeFrom="page">
                <wp:align>right</wp:align>
              </wp:positionH>
              <wp:positionV relativeFrom="page">
                <wp:align>bottom</wp:align>
              </wp:positionV>
              <wp:extent cx="1170305" cy="370205"/>
              <wp:effectExtent l="0" t="0" r="0" b="0"/>
              <wp:wrapNone/>
              <wp:docPr id="1507781744"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2CF76FD1" w14:textId="2B896DFC" w:rsidR="0082127B" w:rsidRPr="0082127B" w:rsidRDefault="0082127B" w:rsidP="0082127B">
                          <w:pPr>
                            <w:spacing w:after="0"/>
                            <w:rPr>
                              <w:rFonts w:ascii="Aptos" w:eastAsia="Aptos" w:hAnsi="Aptos" w:cs="Aptos"/>
                              <w:noProof/>
                              <w:color w:val="000000"/>
                              <w:sz w:val="20"/>
                              <w:szCs w:val="20"/>
                            </w:rPr>
                          </w:pPr>
                          <w:r w:rsidRPr="0082127B">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D365B45" id="_x0000_t202" coordsize="21600,21600" o:spt="202" path="m,l,21600r21600,l21600,xe">
              <v:stroke joinstyle="miter"/>
              <v:path gradientshapeok="t" o:connecttype="rect"/>
            </v:shapetype>
            <v:shape id="Text Box 2" o:spid="_x0000_s1026" type="#_x0000_t202" alt="Official Use Only" style="position:absolute;margin-left:40.95pt;margin-top:0;width:92.15pt;height:29.15pt;z-index:251658241;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" filled="f" stroked="f">
              <v:textbox style="mso-fit-shape-to-text:t" inset="0,0,20pt,15pt">
                <w:txbxContent>
                  <w:p w14:paraId="2CF76FD1" w14:textId="2B896DFC" w:rsidR="0082127B" w:rsidRPr="0082127B" w:rsidRDefault="0082127B" w:rsidP="0082127B">
                    <w:pPr>
                      <w:spacing w:after="0"/>
                      <w:rPr>
                        <w:rFonts w:ascii="Aptos" w:eastAsia="Aptos" w:hAnsi="Aptos" w:cs="Aptos"/>
                        <w:noProof/>
                        <w:color w:val="000000"/>
                        <w:sz w:val="20"/>
                        <w:szCs w:val="20"/>
                      </w:rPr>
                    </w:pPr>
                    <w:r w:rsidRPr="0082127B">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04065" w14:textId="4F53CAFA" w:rsidR="0082127B" w:rsidRDefault="0082127B">
    <w:pPr>
      <w:pStyle w:val="Footer"/>
    </w:pPr>
    <w:r>
      <w:rPr>
        <w:noProof/>
      </w:rPr>
      <mc:AlternateContent>
        <mc:Choice Requires="wps">
          <w:drawing>
            <wp:anchor distT="0" distB="0" distL="0" distR="0" simplePos="0" relativeHeight="251658242" behindDoc="0" locked="0" layoutInCell="1" allowOverlap="1" wp14:anchorId="5C9EAFF6" wp14:editId="5D7078EE">
              <wp:simplePos x="914400" y="9415463"/>
              <wp:positionH relativeFrom="page">
                <wp:align>right</wp:align>
              </wp:positionH>
              <wp:positionV relativeFrom="page">
                <wp:align>bottom</wp:align>
              </wp:positionV>
              <wp:extent cx="1170305" cy="370205"/>
              <wp:effectExtent l="0" t="0" r="0" b="0"/>
              <wp:wrapNone/>
              <wp:docPr id="582577680"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76A799A" w14:textId="2AC7E063" w:rsidR="0082127B" w:rsidRPr="0082127B" w:rsidRDefault="0082127B" w:rsidP="0082127B">
                          <w:pPr>
                            <w:spacing w:after="0"/>
                            <w:rPr>
                              <w:rFonts w:ascii="Aptos" w:eastAsia="Aptos" w:hAnsi="Aptos" w:cs="Aptos"/>
                              <w:noProof/>
                              <w:color w:val="000000"/>
                              <w:sz w:val="20"/>
                              <w:szCs w:val="20"/>
                            </w:rPr>
                          </w:pPr>
                          <w:r w:rsidRPr="0082127B">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C9EAFF6" id="_x0000_t202" coordsize="21600,21600" o:spt="202" path="m,l,21600r21600,l21600,xe">
              <v:stroke joinstyle="miter"/>
              <v:path gradientshapeok="t" o:connecttype="rect"/>
            </v:shapetype>
            <v:shape id="Text Box 3" o:spid="_x0000_s1027" type="#_x0000_t202" alt="Official Use Only" style="position:absolute;margin-left:40.95pt;margin-top:0;width:92.15pt;height:29.15pt;z-index:251658242;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" filled="f" stroked="f">
              <v:textbox style="mso-fit-shape-to-text:t" inset="0,0,20pt,15pt">
                <w:txbxContent>
                  <w:p w14:paraId="576A799A" w14:textId="2AC7E063" w:rsidR="0082127B" w:rsidRPr="0082127B" w:rsidRDefault="0082127B" w:rsidP="0082127B">
                    <w:pPr>
                      <w:spacing w:after="0"/>
                      <w:rPr>
                        <w:rFonts w:ascii="Aptos" w:eastAsia="Aptos" w:hAnsi="Aptos" w:cs="Aptos"/>
                        <w:noProof/>
                        <w:color w:val="000000"/>
                        <w:sz w:val="20"/>
                        <w:szCs w:val="20"/>
                      </w:rPr>
                    </w:pPr>
                    <w:r w:rsidRPr="0082127B">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04B82" w14:textId="14A675DC" w:rsidR="0082127B" w:rsidRDefault="0082127B">
    <w:pPr>
      <w:pStyle w:val="Footer"/>
    </w:pPr>
    <w:r>
      <w:rPr>
        <w:noProof/>
      </w:rPr>
      <mc:AlternateContent>
        <mc:Choice Requires="wps">
          <w:drawing>
            <wp:anchor distT="0" distB="0" distL="0" distR="0" simplePos="0" relativeHeight="251658240" behindDoc="0" locked="0" layoutInCell="1" allowOverlap="1" wp14:anchorId="51042B0C" wp14:editId="15BE60D8">
              <wp:simplePos x="635" y="635"/>
              <wp:positionH relativeFrom="page">
                <wp:align>right</wp:align>
              </wp:positionH>
              <wp:positionV relativeFrom="page">
                <wp:align>bottom</wp:align>
              </wp:positionV>
              <wp:extent cx="1170305" cy="370205"/>
              <wp:effectExtent l="0" t="0" r="0" b="0"/>
              <wp:wrapNone/>
              <wp:docPr id="432217379"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0305" cy="370205"/>
                      </a:xfrm>
                      <a:prstGeom prst="rect">
                        <a:avLst/>
                      </a:prstGeom>
                      <a:noFill/>
                      <a:ln>
                        <a:noFill/>
                      </a:ln>
                    </wps:spPr>
                    <wps:txbx>
                      <w:txbxContent>
                        <w:p w14:paraId="52A625F1" w14:textId="4B0A7354" w:rsidR="0082127B" w:rsidRPr="0082127B" w:rsidRDefault="0082127B" w:rsidP="0082127B">
                          <w:pPr>
                            <w:spacing w:after="0"/>
                            <w:rPr>
                              <w:rFonts w:ascii="Aptos" w:eastAsia="Aptos" w:hAnsi="Aptos" w:cs="Aptos"/>
                              <w:noProof/>
                              <w:color w:val="000000"/>
                              <w:sz w:val="20"/>
                              <w:szCs w:val="20"/>
                            </w:rPr>
                          </w:pPr>
                          <w:r w:rsidRPr="0082127B">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51042B0C" id="_x0000_t202" coordsize="21600,21600" o:spt="202" path="m,l,21600r21600,l21600,xe">
              <v:stroke joinstyle="miter"/>
              <v:path gradientshapeok="t" o:connecttype="rect"/>
            </v:shapetype>
            <v:shape id="Text Box 1" o:spid="_x0000_s1028" type="#_x0000_t202" alt="Official Use Only" style="position:absolute;margin-left:40.95pt;margin-top:0;width:92.15pt;height:29.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" filled="f" stroked="f">
              <v:textbox style="mso-fit-shape-to-text:t" inset="0,0,20pt,15pt">
                <w:txbxContent>
                  <w:p w14:paraId="52A625F1" w14:textId="4B0A7354" w:rsidR="0082127B" w:rsidRPr="0082127B" w:rsidRDefault="0082127B" w:rsidP="0082127B">
                    <w:pPr>
                      <w:spacing w:after="0"/>
                      <w:rPr>
                        <w:rFonts w:ascii="Aptos" w:eastAsia="Aptos" w:hAnsi="Aptos" w:cs="Aptos"/>
                        <w:noProof/>
                        <w:color w:val="000000"/>
                        <w:sz w:val="20"/>
                        <w:szCs w:val="20"/>
                      </w:rPr>
                    </w:pPr>
                    <w:r w:rsidRPr="0082127B">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B3B24" w14:textId="77777777" w:rsidR="00097642" w:rsidRDefault="00097642" w:rsidP="0082127B">
      <w:pPr>
        <w:spacing w:after="0" w:line="240" w:lineRule="auto"/>
      </w:pPr>
      <w:r>
        <w:separator/>
      </w:r>
    </w:p>
  </w:footnote>
  <w:footnote w:type="continuationSeparator" w:id="0">
    <w:p w14:paraId="44C81F16" w14:textId="77777777" w:rsidR="00097642" w:rsidRDefault="00097642" w:rsidP="008212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B1"/>
    <w:multiLevelType w:val="multilevel"/>
    <w:tmpl w:val="1BB69C0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9175D5B"/>
    <w:multiLevelType w:val="multilevel"/>
    <w:tmpl w:val="530A278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E811CF3"/>
    <w:multiLevelType w:val="multilevel"/>
    <w:tmpl w:val="B0EC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A70B3D"/>
    <w:multiLevelType w:val="hybridMultilevel"/>
    <w:tmpl w:val="F816F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D15D35"/>
    <w:multiLevelType w:val="multilevel"/>
    <w:tmpl w:val="27C0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6B26A3"/>
    <w:multiLevelType w:val="hybridMultilevel"/>
    <w:tmpl w:val="01E4EF48"/>
    <w:lvl w:ilvl="0" w:tplc="653AE254">
      <w:start w:val="1"/>
      <w:numFmt w:val="bullet"/>
      <w:lvlText w:val=""/>
      <w:lvlJc w:val="left"/>
      <w:pPr>
        <w:ind w:left="1080" w:hanging="360"/>
      </w:pPr>
      <w:rPr>
        <w:rFonts w:ascii="Symbol" w:hAnsi="Symbol"/>
      </w:rPr>
    </w:lvl>
    <w:lvl w:ilvl="1" w:tplc="75F0D3F8">
      <w:start w:val="1"/>
      <w:numFmt w:val="bullet"/>
      <w:lvlText w:val=""/>
      <w:lvlJc w:val="left"/>
      <w:pPr>
        <w:ind w:left="1080" w:hanging="360"/>
      </w:pPr>
      <w:rPr>
        <w:rFonts w:ascii="Symbol" w:hAnsi="Symbol"/>
      </w:rPr>
    </w:lvl>
    <w:lvl w:ilvl="2" w:tplc="678E3314">
      <w:start w:val="1"/>
      <w:numFmt w:val="bullet"/>
      <w:lvlText w:val=""/>
      <w:lvlJc w:val="left"/>
      <w:pPr>
        <w:ind w:left="1080" w:hanging="360"/>
      </w:pPr>
      <w:rPr>
        <w:rFonts w:ascii="Symbol" w:hAnsi="Symbol"/>
      </w:rPr>
    </w:lvl>
    <w:lvl w:ilvl="3" w:tplc="13AE5478">
      <w:start w:val="1"/>
      <w:numFmt w:val="bullet"/>
      <w:lvlText w:val=""/>
      <w:lvlJc w:val="left"/>
      <w:pPr>
        <w:ind w:left="1080" w:hanging="360"/>
      </w:pPr>
      <w:rPr>
        <w:rFonts w:ascii="Symbol" w:hAnsi="Symbol"/>
      </w:rPr>
    </w:lvl>
    <w:lvl w:ilvl="4" w:tplc="D8469920">
      <w:start w:val="1"/>
      <w:numFmt w:val="bullet"/>
      <w:lvlText w:val=""/>
      <w:lvlJc w:val="left"/>
      <w:pPr>
        <w:ind w:left="1080" w:hanging="360"/>
      </w:pPr>
      <w:rPr>
        <w:rFonts w:ascii="Symbol" w:hAnsi="Symbol"/>
      </w:rPr>
    </w:lvl>
    <w:lvl w:ilvl="5" w:tplc="E4C05D70">
      <w:start w:val="1"/>
      <w:numFmt w:val="bullet"/>
      <w:lvlText w:val=""/>
      <w:lvlJc w:val="left"/>
      <w:pPr>
        <w:ind w:left="1080" w:hanging="360"/>
      </w:pPr>
      <w:rPr>
        <w:rFonts w:ascii="Symbol" w:hAnsi="Symbol"/>
      </w:rPr>
    </w:lvl>
    <w:lvl w:ilvl="6" w:tplc="FA9CE5EC">
      <w:start w:val="1"/>
      <w:numFmt w:val="bullet"/>
      <w:lvlText w:val=""/>
      <w:lvlJc w:val="left"/>
      <w:pPr>
        <w:ind w:left="1080" w:hanging="360"/>
      </w:pPr>
      <w:rPr>
        <w:rFonts w:ascii="Symbol" w:hAnsi="Symbol"/>
      </w:rPr>
    </w:lvl>
    <w:lvl w:ilvl="7" w:tplc="4718ED60">
      <w:start w:val="1"/>
      <w:numFmt w:val="bullet"/>
      <w:lvlText w:val=""/>
      <w:lvlJc w:val="left"/>
      <w:pPr>
        <w:ind w:left="1080" w:hanging="360"/>
      </w:pPr>
      <w:rPr>
        <w:rFonts w:ascii="Symbol" w:hAnsi="Symbol"/>
      </w:rPr>
    </w:lvl>
    <w:lvl w:ilvl="8" w:tplc="0F14CE9C">
      <w:start w:val="1"/>
      <w:numFmt w:val="bullet"/>
      <w:lvlText w:val=""/>
      <w:lvlJc w:val="left"/>
      <w:pPr>
        <w:ind w:left="1080" w:hanging="360"/>
      </w:pPr>
      <w:rPr>
        <w:rFonts w:ascii="Symbol" w:hAnsi="Symbol"/>
      </w:rPr>
    </w:lvl>
  </w:abstractNum>
  <w:abstractNum w:abstractNumId="6" w15:restartNumberingAfterBreak="0">
    <w:nsid w:val="3B55692E"/>
    <w:multiLevelType w:val="hybridMultilevel"/>
    <w:tmpl w:val="FE5810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0062BDD"/>
    <w:multiLevelType w:val="multilevel"/>
    <w:tmpl w:val="FD7AC1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E829F8"/>
    <w:multiLevelType w:val="hybridMultilevel"/>
    <w:tmpl w:val="8716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2C5033"/>
    <w:multiLevelType w:val="multilevel"/>
    <w:tmpl w:val="1B22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DB6A7B"/>
    <w:multiLevelType w:val="multilevel"/>
    <w:tmpl w:val="A8901174"/>
    <w:lvl w:ilvl="0">
      <w:start w:val="1"/>
      <w:numFmt w:val="lowerLetter"/>
      <w:lvlText w:val="%1)"/>
      <w:lvlJc w:val="left"/>
      <w:pPr>
        <w:tabs>
          <w:tab w:val="num" w:pos="720"/>
        </w:tabs>
        <w:ind w:left="720" w:hanging="360"/>
      </w:pPr>
      <w:rPr>
        <w:rFonts w:asciiTheme="minorHAnsi" w:eastAsiaTheme="minorHAnsi" w:hAnsiTheme="minorHAnsi" w:cstheme="minorBidi"/>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5CC89E23"/>
    <w:multiLevelType w:val="hybridMultilevel"/>
    <w:tmpl w:val="1A069BCA"/>
    <w:lvl w:ilvl="0" w:tplc="10968D3E">
      <w:start w:val="1"/>
      <w:numFmt w:val="decimal"/>
      <w:lvlText w:val="%1."/>
      <w:lvlJc w:val="left"/>
      <w:pPr>
        <w:ind w:left="720" w:hanging="360"/>
      </w:pPr>
    </w:lvl>
    <w:lvl w:ilvl="1" w:tplc="2A929754">
      <w:start w:val="1"/>
      <w:numFmt w:val="lowerLetter"/>
      <w:lvlText w:val="%2."/>
      <w:lvlJc w:val="left"/>
      <w:pPr>
        <w:ind w:left="1440" w:hanging="360"/>
      </w:pPr>
    </w:lvl>
    <w:lvl w:ilvl="2" w:tplc="E11ED38C">
      <w:start w:val="1"/>
      <w:numFmt w:val="lowerRoman"/>
      <w:lvlText w:val="%3."/>
      <w:lvlJc w:val="right"/>
      <w:pPr>
        <w:ind w:left="2160" w:hanging="180"/>
      </w:pPr>
    </w:lvl>
    <w:lvl w:ilvl="3" w:tplc="2BCEE006">
      <w:start w:val="1"/>
      <w:numFmt w:val="decimal"/>
      <w:lvlText w:val="%4."/>
      <w:lvlJc w:val="left"/>
      <w:pPr>
        <w:ind w:left="2880" w:hanging="360"/>
      </w:pPr>
    </w:lvl>
    <w:lvl w:ilvl="4" w:tplc="01B621B0">
      <w:start w:val="1"/>
      <w:numFmt w:val="lowerLetter"/>
      <w:lvlText w:val="%5."/>
      <w:lvlJc w:val="left"/>
      <w:pPr>
        <w:ind w:left="3600" w:hanging="360"/>
      </w:pPr>
    </w:lvl>
    <w:lvl w:ilvl="5" w:tplc="DC9852DA">
      <w:start w:val="1"/>
      <w:numFmt w:val="lowerRoman"/>
      <w:lvlText w:val="%6."/>
      <w:lvlJc w:val="right"/>
      <w:pPr>
        <w:ind w:left="4320" w:hanging="180"/>
      </w:pPr>
    </w:lvl>
    <w:lvl w:ilvl="6" w:tplc="CAF80C80">
      <w:start w:val="1"/>
      <w:numFmt w:val="decimal"/>
      <w:lvlText w:val="%7."/>
      <w:lvlJc w:val="left"/>
      <w:pPr>
        <w:ind w:left="5040" w:hanging="360"/>
      </w:pPr>
    </w:lvl>
    <w:lvl w:ilvl="7" w:tplc="D44285F6">
      <w:start w:val="1"/>
      <w:numFmt w:val="lowerLetter"/>
      <w:lvlText w:val="%8."/>
      <w:lvlJc w:val="left"/>
      <w:pPr>
        <w:ind w:left="5760" w:hanging="360"/>
      </w:pPr>
    </w:lvl>
    <w:lvl w:ilvl="8" w:tplc="AB2C53B2">
      <w:start w:val="1"/>
      <w:numFmt w:val="lowerRoman"/>
      <w:lvlText w:val="%9."/>
      <w:lvlJc w:val="right"/>
      <w:pPr>
        <w:ind w:left="6480" w:hanging="180"/>
      </w:pPr>
    </w:lvl>
  </w:abstractNum>
  <w:abstractNum w:abstractNumId="12" w15:restartNumberingAfterBreak="0">
    <w:nsid w:val="632B4690"/>
    <w:multiLevelType w:val="multilevel"/>
    <w:tmpl w:val="68D42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954146"/>
    <w:multiLevelType w:val="hybridMultilevel"/>
    <w:tmpl w:val="9460A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9A10CB7"/>
    <w:multiLevelType w:val="multilevel"/>
    <w:tmpl w:val="F9A2572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48B5426"/>
    <w:multiLevelType w:val="hybridMultilevel"/>
    <w:tmpl w:val="00922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3E757D"/>
    <w:multiLevelType w:val="multilevel"/>
    <w:tmpl w:val="0D82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993FD2"/>
    <w:multiLevelType w:val="multilevel"/>
    <w:tmpl w:val="3F587A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7695760">
    <w:abstractNumId w:val="11"/>
  </w:num>
  <w:num w:numId="2" w16cid:durableId="2007055876">
    <w:abstractNumId w:val="12"/>
  </w:num>
  <w:num w:numId="3" w16cid:durableId="1695764955">
    <w:abstractNumId w:val="10"/>
  </w:num>
  <w:num w:numId="4" w16cid:durableId="754862650">
    <w:abstractNumId w:val="1"/>
  </w:num>
  <w:num w:numId="5" w16cid:durableId="171184208">
    <w:abstractNumId w:val="7"/>
  </w:num>
  <w:num w:numId="6" w16cid:durableId="1870799083">
    <w:abstractNumId w:val="16"/>
  </w:num>
  <w:num w:numId="7" w16cid:durableId="662129361">
    <w:abstractNumId w:val="0"/>
  </w:num>
  <w:num w:numId="8" w16cid:durableId="1882326359">
    <w:abstractNumId w:val="14"/>
  </w:num>
  <w:num w:numId="9" w16cid:durableId="1959405447">
    <w:abstractNumId w:val="2"/>
  </w:num>
  <w:num w:numId="10" w16cid:durableId="472066191">
    <w:abstractNumId w:val="6"/>
  </w:num>
  <w:num w:numId="11" w16cid:durableId="745881372">
    <w:abstractNumId w:val="9"/>
  </w:num>
  <w:num w:numId="12" w16cid:durableId="1684822851">
    <w:abstractNumId w:val="13"/>
  </w:num>
  <w:num w:numId="13" w16cid:durableId="159276195">
    <w:abstractNumId w:val="4"/>
  </w:num>
  <w:num w:numId="14" w16cid:durableId="1679497698">
    <w:abstractNumId w:val="5"/>
  </w:num>
  <w:num w:numId="15" w16cid:durableId="1685401187">
    <w:abstractNumId w:val="8"/>
  </w:num>
  <w:num w:numId="16" w16cid:durableId="1751123540">
    <w:abstractNumId w:val="15"/>
  </w:num>
  <w:num w:numId="17" w16cid:durableId="1858502340">
    <w:abstractNumId w:val="3"/>
  </w:num>
  <w:num w:numId="18" w16cid:durableId="1330865510">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shant Yonzan">
    <w15:presenceInfo w15:providerId="AD" w15:userId="S::nyonzan@worldbank.org::3bdbdd72-ed93-479d-9dd5-433cc0b4cc1c"/>
  </w15:person>
  <w15:person w15:author="Daniela Avayu Zaliasnik">
    <w15:presenceInfo w15:providerId="AD" w15:userId="S::davayuzaliasnik@worldbank.org::9c27548f-6c4b-4161-bdb9-08ba1fd3ef5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17"/>
    <w:rsid w:val="00016516"/>
    <w:rsid w:val="00027F2C"/>
    <w:rsid w:val="00037E45"/>
    <w:rsid w:val="00040386"/>
    <w:rsid w:val="00047BA6"/>
    <w:rsid w:val="000545E4"/>
    <w:rsid w:val="000562D0"/>
    <w:rsid w:val="00087166"/>
    <w:rsid w:val="00097642"/>
    <w:rsid w:val="000A05D1"/>
    <w:rsid w:val="000B4DE6"/>
    <w:rsid w:val="000C4293"/>
    <w:rsid w:val="000C4A9B"/>
    <w:rsid w:val="000C5131"/>
    <w:rsid w:val="000E0584"/>
    <w:rsid w:val="000E5D16"/>
    <w:rsid w:val="0015306A"/>
    <w:rsid w:val="001671A2"/>
    <w:rsid w:val="00172ACD"/>
    <w:rsid w:val="001772B0"/>
    <w:rsid w:val="00180E24"/>
    <w:rsid w:val="00184091"/>
    <w:rsid w:val="00190D92"/>
    <w:rsid w:val="001A1A34"/>
    <w:rsid w:val="001A1AF6"/>
    <w:rsid w:val="001C2061"/>
    <w:rsid w:val="001D1D49"/>
    <w:rsid w:val="001E074B"/>
    <w:rsid w:val="001F21BD"/>
    <w:rsid w:val="001F61FD"/>
    <w:rsid w:val="00201F62"/>
    <w:rsid w:val="00206D58"/>
    <w:rsid w:val="00233896"/>
    <w:rsid w:val="00235997"/>
    <w:rsid w:val="00235A8A"/>
    <w:rsid w:val="00235CDC"/>
    <w:rsid w:val="00243E6B"/>
    <w:rsid w:val="00276736"/>
    <w:rsid w:val="0029361C"/>
    <w:rsid w:val="002A5C5A"/>
    <w:rsid w:val="002A76DD"/>
    <w:rsid w:val="002B2624"/>
    <w:rsid w:val="002B44B6"/>
    <w:rsid w:val="002C43DE"/>
    <w:rsid w:val="002C590A"/>
    <w:rsid w:val="002D11A0"/>
    <w:rsid w:val="00305007"/>
    <w:rsid w:val="003103C7"/>
    <w:rsid w:val="00316291"/>
    <w:rsid w:val="0031D0AA"/>
    <w:rsid w:val="0032609D"/>
    <w:rsid w:val="00332E6E"/>
    <w:rsid w:val="00334E4D"/>
    <w:rsid w:val="0034439E"/>
    <w:rsid w:val="003B7807"/>
    <w:rsid w:val="003C0F00"/>
    <w:rsid w:val="003D1666"/>
    <w:rsid w:val="003D1D0F"/>
    <w:rsid w:val="003D4F2C"/>
    <w:rsid w:val="00426C55"/>
    <w:rsid w:val="004372D9"/>
    <w:rsid w:val="004533A5"/>
    <w:rsid w:val="00460E0E"/>
    <w:rsid w:val="0046140B"/>
    <w:rsid w:val="00461557"/>
    <w:rsid w:val="004616D8"/>
    <w:rsid w:val="00483D44"/>
    <w:rsid w:val="00484656"/>
    <w:rsid w:val="004B5F16"/>
    <w:rsid w:val="004F4974"/>
    <w:rsid w:val="00501286"/>
    <w:rsid w:val="005246B7"/>
    <w:rsid w:val="005253A8"/>
    <w:rsid w:val="00525D5C"/>
    <w:rsid w:val="00533A1F"/>
    <w:rsid w:val="00540222"/>
    <w:rsid w:val="00540929"/>
    <w:rsid w:val="005474C5"/>
    <w:rsid w:val="005578CA"/>
    <w:rsid w:val="005671F2"/>
    <w:rsid w:val="00573289"/>
    <w:rsid w:val="005831C8"/>
    <w:rsid w:val="005875CD"/>
    <w:rsid w:val="00587C8E"/>
    <w:rsid w:val="005933E4"/>
    <w:rsid w:val="0059438E"/>
    <w:rsid w:val="00597CD2"/>
    <w:rsid w:val="005A4BB2"/>
    <w:rsid w:val="005A56F5"/>
    <w:rsid w:val="005A7996"/>
    <w:rsid w:val="005B7851"/>
    <w:rsid w:val="005C10AF"/>
    <w:rsid w:val="005C393F"/>
    <w:rsid w:val="005E6700"/>
    <w:rsid w:val="005F5D22"/>
    <w:rsid w:val="006144F6"/>
    <w:rsid w:val="00621090"/>
    <w:rsid w:val="00646212"/>
    <w:rsid w:val="006611B3"/>
    <w:rsid w:val="00664173"/>
    <w:rsid w:val="00670A1D"/>
    <w:rsid w:val="00674C49"/>
    <w:rsid w:val="00675C42"/>
    <w:rsid w:val="0068146F"/>
    <w:rsid w:val="00693ABB"/>
    <w:rsid w:val="00693F5A"/>
    <w:rsid w:val="006A7426"/>
    <w:rsid w:val="006D2F76"/>
    <w:rsid w:val="006E46C3"/>
    <w:rsid w:val="006E6608"/>
    <w:rsid w:val="006E7405"/>
    <w:rsid w:val="006F263B"/>
    <w:rsid w:val="00705A65"/>
    <w:rsid w:val="007178F1"/>
    <w:rsid w:val="0072050D"/>
    <w:rsid w:val="007242B3"/>
    <w:rsid w:val="007267FF"/>
    <w:rsid w:val="00730998"/>
    <w:rsid w:val="00731395"/>
    <w:rsid w:val="00747400"/>
    <w:rsid w:val="00765659"/>
    <w:rsid w:val="00766B57"/>
    <w:rsid w:val="007A1DBF"/>
    <w:rsid w:val="007A72A5"/>
    <w:rsid w:val="007B5EF2"/>
    <w:rsid w:val="007B70BD"/>
    <w:rsid w:val="007D532F"/>
    <w:rsid w:val="007D6B10"/>
    <w:rsid w:val="007E0018"/>
    <w:rsid w:val="007E55AC"/>
    <w:rsid w:val="007F23DA"/>
    <w:rsid w:val="0082127B"/>
    <w:rsid w:val="00821A6A"/>
    <w:rsid w:val="00821BDD"/>
    <w:rsid w:val="008574BE"/>
    <w:rsid w:val="008635C0"/>
    <w:rsid w:val="00882D8C"/>
    <w:rsid w:val="008A4684"/>
    <w:rsid w:val="008B4B25"/>
    <w:rsid w:val="008D137F"/>
    <w:rsid w:val="008D15EE"/>
    <w:rsid w:val="008F5770"/>
    <w:rsid w:val="00917F48"/>
    <w:rsid w:val="00923221"/>
    <w:rsid w:val="0093556C"/>
    <w:rsid w:val="009510F5"/>
    <w:rsid w:val="00952EA9"/>
    <w:rsid w:val="00960A58"/>
    <w:rsid w:val="00972B7A"/>
    <w:rsid w:val="00980A20"/>
    <w:rsid w:val="00984C0F"/>
    <w:rsid w:val="0098721D"/>
    <w:rsid w:val="00992C5F"/>
    <w:rsid w:val="009A740B"/>
    <w:rsid w:val="009A7547"/>
    <w:rsid w:val="009B13A7"/>
    <w:rsid w:val="009B2590"/>
    <w:rsid w:val="009B4BB0"/>
    <w:rsid w:val="009C3000"/>
    <w:rsid w:val="009C4BC6"/>
    <w:rsid w:val="009C7A90"/>
    <w:rsid w:val="009D5159"/>
    <w:rsid w:val="009D6ECC"/>
    <w:rsid w:val="009E6266"/>
    <w:rsid w:val="00A00873"/>
    <w:rsid w:val="00A0574C"/>
    <w:rsid w:val="00A11369"/>
    <w:rsid w:val="00A20009"/>
    <w:rsid w:val="00A23D96"/>
    <w:rsid w:val="00A27F26"/>
    <w:rsid w:val="00A43611"/>
    <w:rsid w:val="00A44AE6"/>
    <w:rsid w:val="00A522DB"/>
    <w:rsid w:val="00A568A3"/>
    <w:rsid w:val="00A62E1D"/>
    <w:rsid w:val="00A64173"/>
    <w:rsid w:val="00A85EE7"/>
    <w:rsid w:val="00A9049C"/>
    <w:rsid w:val="00A92B31"/>
    <w:rsid w:val="00A969F3"/>
    <w:rsid w:val="00AD1273"/>
    <w:rsid w:val="00AD1C96"/>
    <w:rsid w:val="00AE1EBF"/>
    <w:rsid w:val="00AE44B4"/>
    <w:rsid w:val="00B0395D"/>
    <w:rsid w:val="00B04B77"/>
    <w:rsid w:val="00B0743E"/>
    <w:rsid w:val="00B07791"/>
    <w:rsid w:val="00B34903"/>
    <w:rsid w:val="00B35999"/>
    <w:rsid w:val="00B36953"/>
    <w:rsid w:val="00B434D0"/>
    <w:rsid w:val="00B437AB"/>
    <w:rsid w:val="00B46BB6"/>
    <w:rsid w:val="00B504D4"/>
    <w:rsid w:val="00B630F4"/>
    <w:rsid w:val="00B749CD"/>
    <w:rsid w:val="00BB4E54"/>
    <w:rsid w:val="00BD3B91"/>
    <w:rsid w:val="00BE0E98"/>
    <w:rsid w:val="00C074F4"/>
    <w:rsid w:val="00C22A2C"/>
    <w:rsid w:val="00C42CC2"/>
    <w:rsid w:val="00C77959"/>
    <w:rsid w:val="00C837D3"/>
    <w:rsid w:val="00C931DF"/>
    <w:rsid w:val="00CA50F1"/>
    <w:rsid w:val="00CB0FDE"/>
    <w:rsid w:val="00CB257F"/>
    <w:rsid w:val="00CC20C0"/>
    <w:rsid w:val="00CE7C1C"/>
    <w:rsid w:val="00CF0042"/>
    <w:rsid w:val="00D338D0"/>
    <w:rsid w:val="00D366D6"/>
    <w:rsid w:val="00D5702A"/>
    <w:rsid w:val="00D653C8"/>
    <w:rsid w:val="00D71559"/>
    <w:rsid w:val="00D921A3"/>
    <w:rsid w:val="00DA08D7"/>
    <w:rsid w:val="00DA42BC"/>
    <w:rsid w:val="00DC77BC"/>
    <w:rsid w:val="00DE721A"/>
    <w:rsid w:val="00E0060C"/>
    <w:rsid w:val="00E038CA"/>
    <w:rsid w:val="00E33FC0"/>
    <w:rsid w:val="00E56E70"/>
    <w:rsid w:val="00E97FD3"/>
    <w:rsid w:val="00EB2054"/>
    <w:rsid w:val="00EB3955"/>
    <w:rsid w:val="00EB6D63"/>
    <w:rsid w:val="00EC11D4"/>
    <w:rsid w:val="00EC34ED"/>
    <w:rsid w:val="00ED1A88"/>
    <w:rsid w:val="00F0442D"/>
    <w:rsid w:val="00F04D6D"/>
    <w:rsid w:val="00F17D32"/>
    <w:rsid w:val="00F21492"/>
    <w:rsid w:val="00F25BC4"/>
    <w:rsid w:val="00F44A4A"/>
    <w:rsid w:val="00F82D17"/>
    <w:rsid w:val="00F852F4"/>
    <w:rsid w:val="00FA1F3A"/>
    <w:rsid w:val="00FB1DBB"/>
    <w:rsid w:val="00FD0574"/>
    <w:rsid w:val="00FD4CAD"/>
    <w:rsid w:val="00FF0DEA"/>
    <w:rsid w:val="00FF46F6"/>
    <w:rsid w:val="01805288"/>
    <w:rsid w:val="05B04A73"/>
    <w:rsid w:val="05EDC7B9"/>
    <w:rsid w:val="0A7B1F8F"/>
    <w:rsid w:val="0DEBFA94"/>
    <w:rsid w:val="0E4D1763"/>
    <w:rsid w:val="166E6B61"/>
    <w:rsid w:val="19987528"/>
    <w:rsid w:val="1CCA3EDC"/>
    <w:rsid w:val="1E12F32A"/>
    <w:rsid w:val="1F1AB13E"/>
    <w:rsid w:val="2102C840"/>
    <w:rsid w:val="211D8BEA"/>
    <w:rsid w:val="251EC4D5"/>
    <w:rsid w:val="2942F37D"/>
    <w:rsid w:val="2973EF90"/>
    <w:rsid w:val="2DF58D61"/>
    <w:rsid w:val="32104BAA"/>
    <w:rsid w:val="33ACEA20"/>
    <w:rsid w:val="37757DBB"/>
    <w:rsid w:val="427C7962"/>
    <w:rsid w:val="4581E9D3"/>
    <w:rsid w:val="49954D9F"/>
    <w:rsid w:val="4E1827FF"/>
    <w:rsid w:val="53D86757"/>
    <w:rsid w:val="53EF1DCA"/>
    <w:rsid w:val="5FB32A5A"/>
    <w:rsid w:val="61C71AE1"/>
    <w:rsid w:val="639C3E34"/>
    <w:rsid w:val="66742BD9"/>
    <w:rsid w:val="67B583F4"/>
    <w:rsid w:val="6EB88FF0"/>
    <w:rsid w:val="74199E94"/>
    <w:rsid w:val="76261046"/>
    <w:rsid w:val="7DE481F1"/>
    <w:rsid w:val="7DEE5222"/>
    <w:rsid w:val="7F0E23A7"/>
    <w:rsid w:val="7F751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AFD2D"/>
  <w15:chartTrackingRefBased/>
  <w15:docId w15:val="{DD23D7A0-843F-445D-86D9-8EFD540E2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A88"/>
  </w:style>
  <w:style w:type="paragraph" w:styleId="Heading1">
    <w:name w:val="heading 1"/>
    <w:basedOn w:val="Normal"/>
    <w:next w:val="Normal"/>
    <w:link w:val="Heading1Char"/>
    <w:uiPriority w:val="9"/>
    <w:qFormat/>
    <w:rsid w:val="00F82D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D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D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D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D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D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D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D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D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D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D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D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D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D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D17"/>
    <w:rPr>
      <w:rFonts w:eastAsiaTheme="majorEastAsia" w:cstheme="majorBidi"/>
      <w:color w:val="272727" w:themeColor="text1" w:themeTint="D8"/>
    </w:rPr>
  </w:style>
  <w:style w:type="paragraph" w:styleId="Title">
    <w:name w:val="Title"/>
    <w:basedOn w:val="Normal"/>
    <w:next w:val="Normal"/>
    <w:link w:val="TitleChar"/>
    <w:uiPriority w:val="10"/>
    <w:qFormat/>
    <w:rsid w:val="00F82D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D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D17"/>
    <w:pPr>
      <w:spacing w:before="160"/>
      <w:jc w:val="center"/>
    </w:pPr>
    <w:rPr>
      <w:i/>
      <w:iCs/>
      <w:color w:val="404040" w:themeColor="text1" w:themeTint="BF"/>
    </w:rPr>
  </w:style>
  <w:style w:type="character" w:customStyle="1" w:styleId="QuoteChar">
    <w:name w:val="Quote Char"/>
    <w:basedOn w:val="DefaultParagraphFont"/>
    <w:link w:val="Quote"/>
    <w:uiPriority w:val="29"/>
    <w:rsid w:val="00F82D17"/>
    <w:rPr>
      <w:i/>
      <w:iCs/>
      <w:color w:val="404040" w:themeColor="text1" w:themeTint="BF"/>
    </w:rPr>
  </w:style>
  <w:style w:type="paragraph" w:styleId="ListParagraph">
    <w:name w:val="List Paragraph"/>
    <w:basedOn w:val="Normal"/>
    <w:uiPriority w:val="34"/>
    <w:qFormat/>
    <w:rsid w:val="00F82D17"/>
    <w:pPr>
      <w:ind w:left="720"/>
      <w:contextualSpacing/>
    </w:pPr>
  </w:style>
  <w:style w:type="character" w:styleId="IntenseEmphasis">
    <w:name w:val="Intense Emphasis"/>
    <w:basedOn w:val="DefaultParagraphFont"/>
    <w:uiPriority w:val="21"/>
    <w:qFormat/>
    <w:rsid w:val="00F82D17"/>
    <w:rPr>
      <w:i/>
      <w:iCs/>
      <w:color w:val="0F4761" w:themeColor="accent1" w:themeShade="BF"/>
    </w:rPr>
  </w:style>
  <w:style w:type="paragraph" w:styleId="IntenseQuote">
    <w:name w:val="Intense Quote"/>
    <w:basedOn w:val="Normal"/>
    <w:next w:val="Normal"/>
    <w:link w:val="IntenseQuoteChar"/>
    <w:uiPriority w:val="30"/>
    <w:qFormat/>
    <w:rsid w:val="00F82D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D17"/>
    <w:rPr>
      <w:i/>
      <w:iCs/>
      <w:color w:val="0F4761" w:themeColor="accent1" w:themeShade="BF"/>
    </w:rPr>
  </w:style>
  <w:style w:type="character" w:styleId="IntenseReference">
    <w:name w:val="Intense Reference"/>
    <w:basedOn w:val="DefaultParagraphFont"/>
    <w:uiPriority w:val="32"/>
    <w:qFormat/>
    <w:rsid w:val="00F82D17"/>
    <w:rPr>
      <w:b/>
      <w:bCs/>
      <w:smallCaps/>
      <w:color w:val="0F4761" w:themeColor="accent1" w:themeShade="BF"/>
      <w:spacing w:val="5"/>
    </w:rPr>
  </w:style>
  <w:style w:type="paragraph" w:styleId="Footer">
    <w:name w:val="footer"/>
    <w:basedOn w:val="Normal"/>
    <w:link w:val="FooterChar"/>
    <w:uiPriority w:val="99"/>
    <w:unhideWhenUsed/>
    <w:rsid w:val="008212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127B"/>
  </w:style>
  <w:style w:type="character" w:styleId="Hyperlink">
    <w:name w:val="Hyperlink"/>
    <w:basedOn w:val="DefaultParagraphFont"/>
    <w:uiPriority w:val="99"/>
    <w:unhideWhenUsed/>
    <w:rsid w:val="005F5D22"/>
    <w:rPr>
      <w:color w:val="467886" w:themeColor="hyperlink"/>
      <w:u w:val="single"/>
    </w:rPr>
  </w:style>
  <w:style w:type="character" w:styleId="UnresolvedMention">
    <w:name w:val="Unresolved Mention"/>
    <w:basedOn w:val="DefaultParagraphFont"/>
    <w:uiPriority w:val="99"/>
    <w:semiHidden/>
    <w:unhideWhenUsed/>
    <w:rsid w:val="005F5D22"/>
    <w:rPr>
      <w:color w:val="605E5C"/>
      <w:shd w:val="clear" w:color="auto" w:fill="E1DFDD"/>
    </w:rPr>
  </w:style>
  <w:style w:type="table" w:styleId="TableGrid">
    <w:name w:val="Table Grid"/>
    <w:basedOn w:val="TableNormal"/>
    <w:uiPriority w:val="39"/>
    <w:rsid w:val="003C0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80E24"/>
    <w:rPr>
      <w:color w:val="666666"/>
    </w:rPr>
  </w:style>
  <w:style w:type="character" w:styleId="FollowedHyperlink">
    <w:name w:val="FollowedHyperlink"/>
    <w:basedOn w:val="DefaultParagraphFont"/>
    <w:uiPriority w:val="99"/>
    <w:semiHidden/>
    <w:unhideWhenUsed/>
    <w:rsid w:val="00E33FC0"/>
    <w:rPr>
      <w:color w:val="96607D" w:themeColor="followedHyperlink"/>
      <w:u w:val="single"/>
    </w:rPr>
  </w:style>
  <w:style w:type="character" w:styleId="CommentReference">
    <w:name w:val="annotation reference"/>
    <w:basedOn w:val="DefaultParagraphFont"/>
    <w:uiPriority w:val="99"/>
    <w:semiHidden/>
    <w:unhideWhenUsed/>
    <w:rsid w:val="00AE1EBF"/>
    <w:rPr>
      <w:sz w:val="16"/>
      <w:szCs w:val="16"/>
    </w:rPr>
  </w:style>
  <w:style w:type="paragraph" w:styleId="CommentText">
    <w:name w:val="annotation text"/>
    <w:basedOn w:val="Normal"/>
    <w:link w:val="CommentTextChar"/>
    <w:uiPriority w:val="99"/>
    <w:unhideWhenUsed/>
    <w:rsid w:val="00AE1EBF"/>
    <w:pPr>
      <w:spacing w:line="240" w:lineRule="auto"/>
    </w:pPr>
    <w:rPr>
      <w:sz w:val="20"/>
      <w:szCs w:val="20"/>
    </w:rPr>
  </w:style>
  <w:style w:type="character" w:customStyle="1" w:styleId="CommentTextChar">
    <w:name w:val="Comment Text Char"/>
    <w:basedOn w:val="DefaultParagraphFont"/>
    <w:link w:val="CommentText"/>
    <w:uiPriority w:val="99"/>
    <w:rsid w:val="00AE1EBF"/>
    <w:rPr>
      <w:sz w:val="20"/>
      <w:szCs w:val="20"/>
    </w:rPr>
  </w:style>
  <w:style w:type="paragraph" w:styleId="CommentSubject">
    <w:name w:val="annotation subject"/>
    <w:basedOn w:val="CommentText"/>
    <w:next w:val="CommentText"/>
    <w:link w:val="CommentSubjectChar"/>
    <w:uiPriority w:val="99"/>
    <w:semiHidden/>
    <w:unhideWhenUsed/>
    <w:rsid w:val="00AE1EBF"/>
    <w:rPr>
      <w:b/>
      <w:bCs/>
    </w:rPr>
  </w:style>
  <w:style w:type="character" w:customStyle="1" w:styleId="CommentSubjectChar">
    <w:name w:val="Comment Subject Char"/>
    <w:basedOn w:val="CommentTextChar"/>
    <w:link w:val="CommentSubject"/>
    <w:uiPriority w:val="99"/>
    <w:semiHidden/>
    <w:rsid w:val="00AE1EBF"/>
    <w:rPr>
      <w:b/>
      <w:bCs/>
      <w:sz w:val="20"/>
      <w:szCs w:val="20"/>
    </w:rPr>
  </w:style>
  <w:style w:type="paragraph" w:styleId="Header">
    <w:name w:val="header"/>
    <w:basedOn w:val="Normal"/>
    <w:link w:val="HeaderChar"/>
    <w:uiPriority w:val="99"/>
    <w:unhideWhenUsed/>
    <w:rsid w:val="00674C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4C49"/>
  </w:style>
  <w:style w:type="character" w:styleId="Mention">
    <w:name w:val="Mention"/>
    <w:basedOn w:val="DefaultParagraphFont"/>
    <w:uiPriority w:val="99"/>
    <w:unhideWhenUsed/>
    <w:rsid w:val="005A4BB2"/>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cps.ipums.org/cps/topcodes_tables.shtml" TargetMode="External"/><Relationship Id="rId18" Type="http://schemas.openxmlformats.org/officeDocument/2006/relationships/hyperlink" Target="https://wid.world/document/distributional-national-accounts-dina-guidelines-2025-methods-and-concepts-used-in-the-world-inequality-database/"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s://openknowledge.worldbank.org/server/api/core/bitstreams/a8021d9e-bdcd-5371-b00c-589e10b5c0ec/content" TargetMode="Externa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hyperlink" Target="https://liser.elsevierpure.com/ws/portalfiles/portal/11788644/Working%20Paper%20n_2007-01"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https://www.census.gov/programs-surveys/cps/technical-documentation/methodology/topcoding-of-usual-hourly-earnings.html" TargetMode="External"/><Relationship Id="rId20" Type="http://schemas.openxmlformats.org/officeDocument/2006/relationships/image" Target="media/image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hyperlink" Target="https://www.lisdatacenter.org/wps/techwps/9.pdf" TargetMode="External"/><Relationship Id="rId23" Type="http://schemas.openxmlformats.org/officeDocument/2006/relationships/image" Target="media/image6.png"/><Relationship Id="rId28" Type="http://schemas.openxmlformats.org/officeDocument/2006/relationships/footer" Target="footer3.xml"/><Relationship Id="rId10" Type="http://schemas.microsoft.com/office/2018/08/relationships/commentsExtensible" Target="commentsExtensible.xml"/><Relationship Id="rId19" Type="http://schemas.openxmlformats.org/officeDocument/2006/relationships/image" Target="media/image3.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www.jstor.org/stable/pdf/23013393.pdf" TargetMode="External"/><Relationship Id="rId22" Type="http://schemas.openxmlformats.org/officeDocument/2006/relationships/image" Target="media/image5.png"/><Relationship Id="rId27" Type="http://schemas.openxmlformats.org/officeDocument/2006/relationships/footer" Target="footer2.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4780</TotalTime>
  <Pages>22</Pages>
  <Words>4557</Words>
  <Characters>25978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WBG</Company>
  <LinksUpToDate>false</LinksUpToDate>
  <CharactersWithSpaces>30475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Daniela Avayu Zaliasnik</dc:creator>
  <cp:keywords/>
  <dc:description/>
  <cp:lastModifiedBy>Daniela Avayu Zaliasnik</cp:lastModifiedBy>
  <cp:revision>213</cp:revision>
  <dcterms:created xsi:type="dcterms:W3CDTF">2026-06-15T17:32:00Z</dcterms:created>
  <dcterms:modified xsi:type="dcterms:W3CDTF">2026-09-13T00:13:00Z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19c31d23,59deec70,22b96e10</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2026-06-15T15:46:09Z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3410daf8-a659-48d3-9717-a7281538598d</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