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Dostavna služba nalazi se u Mostaru. Servis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http://178.218.168.214/data-7.php</w:t>
        </w:r>
      </w:hyperlink>
      <w:r w:rsidDel="00000000" w:rsidR="00000000" w:rsidRPr="00000000">
        <w:rPr>
          <w:rtl w:val="0"/>
        </w:rPr>
        <w:t xml:space="preserve"> vraća popis gradova sa njihovim zemljopisnim koordinatama.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Dostave koje dron mora odraditi dohvaćaju se pomoću servisa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http://178.218.168.214/ruta-7.php</w:t>
        </w:r>
      </w:hyperlink>
      <w:r w:rsidDel="00000000" w:rsidR="00000000" w:rsidRPr="00000000">
        <w:rPr>
          <w:rtl w:val="0"/>
        </w:rPr>
        <w:t xml:space="preserve"> koji vraća listu id-ova gradova koje dron treba obići.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Napisati JS kod koji izračunava najkraći put koji treba napraviti kako bi dron koji polazi iz Mostara, obišao sve tražene gradove i vratio se u Mostar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78.218.168.214/data-7.php" TargetMode="External"/><Relationship Id="rId7" Type="http://schemas.openxmlformats.org/officeDocument/2006/relationships/hyperlink" Target="http://178.218.168.214/ruta-7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